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5393"/>
        <w:gridCol w:w="3425"/>
        <w:gridCol w:w="1626"/>
      </w:tblGrid>
      <w:tr w:rsidR="00997EFC" w:rsidRPr="00DC6169" w14:paraId="7B8607D1" w14:textId="77777777">
        <w:trPr>
          <w:trHeight w:val="1745"/>
        </w:trPr>
        <w:tc>
          <w:tcPr>
            <w:tcW w:w="3553" w:type="dxa"/>
            <w:shd w:val="clear" w:color="auto" w:fill="auto"/>
          </w:tcPr>
          <w:p w14:paraId="37869AF4" w14:textId="0B60B53C" w:rsidR="001C3A0D" w:rsidRPr="007D6F04" w:rsidRDefault="001C3A0D">
            <w:pPr>
              <w:jc w:val="right"/>
              <w:rPr>
                <w:rFonts w:asciiTheme="minorHAnsi" w:hAnsiTheme="minorHAnsi"/>
                <w:sz w:val="22"/>
                <w:szCs w:val="22"/>
                <w:lang w:val="ka-GE"/>
              </w:rPr>
            </w:pPr>
          </w:p>
          <w:p w14:paraId="30B9A626" w14:textId="60E6A463" w:rsidR="001C3A0D" w:rsidRPr="00DC6169" w:rsidRDefault="006971CF">
            <w:pPr>
              <w:rPr>
                <w:sz w:val="22"/>
                <w:szCs w:val="22"/>
                <w:lang w:val="en-GB"/>
              </w:rPr>
            </w:pPr>
            <w:r w:rsidRPr="00DC6169">
              <w:rPr>
                <w:noProof/>
                <w:sz w:val="22"/>
                <w:szCs w:val="22"/>
                <w:lang w:val="en-GB"/>
              </w:rPr>
              <w:drawing>
                <wp:inline distT="0" distB="0" distL="0" distR="0" wp14:anchorId="2F861900" wp14:editId="409770BA">
                  <wp:extent cx="3287828" cy="867898"/>
                  <wp:effectExtent l="0" t="0" r="0" b="8890"/>
                  <wp:docPr id="995016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8139" cy="899657"/>
                          </a:xfrm>
                          <a:prstGeom prst="rect">
                            <a:avLst/>
                          </a:prstGeom>
                          <a:noFill/>
                          <a:ln>
                            <a:noFill/>
                          </a:ln>
                        </pic:spPr>
                      </pic:pic>
                    </a:graphicData>
                  </a:graphic>
                </wp:inline>
              </w:drawing>
            </w:r>
          </w:p>
        </w:tc>
        <w:tc>
          <w:tcPr>
            <w:tcW w:w="5105" w:type="dxa"/>
            <w:shd w:val="clear" w:color="auto" w:fill="auto"/>
          </w:tcPr>
          <w:p w14:paraId="5D27D333" w14:textId="47C6960C" w:rsidR="001C3A0D" w:rsidRPr="00DC6169" w:rsidRDefault="001C3A0D">
            <w:pPr>
              <w:jc w:val="right"/>
              <w:rPr>
                <w:noProof/>
                <w:sz w:val="22"/>
                <w:szCs w:val="22"/>
                <w:lang w:val="en-GB"/>
              </w:rPr>
            </w:pPr>
          </w:p>
          <w:p w14:paraId="5BDE2BBC" w14:textId="2C582119" w:rsidR="001C3A0D" w:rsidRPr="00DC6169" w:rsidRDefault="001C3A0D">
            <w:pPr>
              <w:jc w:val="right"/>
              <w:rPr>
                <w:noProof/>
                <w:sz w:val="22"/>
                <w:szCs w:val="22"/>
                <w:lang w:val="en-GB"/>
              </w:rPr>
            </w:pPr>
          </w:p>
          <w:p w14:paraId="7540ADD3" w14:textId="4BFA795F" w:rsidR="001C3A0D" w:rsidRPr="00DC6169" w:rsidRDefault="00997EFC">
            <w:pPr>
              <w:jc w:val="right"/>
              <w:rPr>
                <w:b/>
                <w:sz w:val="22"/>
                <w:szCs w:val="22"/>
                <w:u w:val="single"/>
                <w:lang w:val="en-GB"/>
              </w:rPr>
            </w:pPr>
            <w:r w:rsidRPr="00DC6169">
              <w:rPr>
                <w:noProof/>
                <w:color w:val="2B579A"/>
                <w:sz w:val="22"/>
                <w:szCs w:val="22"/>
                <w:shd w:val="clear" w:color="auto" w:fill="E6E6E6"/>
                <w:lang w:val="en-GB"/>
              </w:rPr>
              <w:drawing>
                <wp:anchor distT="0" distB="0" distL="114300" distR="114300" simplePos="0" relativeHeight="251658246" behindDoc="0" locked="0" layoutInCell="1" allowOverlap="1" wp14:anchorId="6EBC87F9" wp14:editId="2E95BB8D">
                  <wp:simplePos x="0" y="0"/>
                  <wp:positionH relativeFrom="margin">
                    <wp:posOffset>524636</wp:posOffset>
                  </wp:positionH>
                  <wp:positionV relativeFrom="margin">
                    <wp:posOffset>327478</wp:posOffset>
                  </wp:positionV>
                  <wp:extent cx="1482090" cy="501650"/>
                  <wp:effectExtent l="0" t="0" r="3810" b="0"/>
                  <wp:wrapSquare wrapText="bothSides"/>
                  <wp:docPr id="42" name="Picture 42"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42" name="Picture 2"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8209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10" w:type="dxa"/>
            <w:shd w:val="clear" w:color="auto" w:fill="auto"/>
          </w:tcPr>
          <w:p w14:paraId="4D597262" w14:textId="15177A0D" w:rsidR="001C3A0D" w:rsidRPr="00DC6169" w:rsidRDefault="00997EFC">
            <w:pPr>
              <w:jc w:val="right"/>
              <w:rPr>
                <w:b/>
                <w:sz w:val="22"/>
                <w:szCs w:val="22"/>
                <w:u w:val="single"/>
                <w:lang w:val="en-GB"/>
              </w:rPr>
            </w:pPr>
            <w:r w:rsidRPr="00DC6169">
              <w:rPr>
                <w:noProof/>
                <w:sz w:val="22"/>
                <w:szCs w:val="22"/>
                <w:lang w:val="en-GB"/>
              </w:rPr>
              <w:drawing>
                <wp:inline distT="0" distB="0" distL="0" distR="0" wp14:anchorId="5533AF08" wp14:editId="5092C3C8">
                  <wp:extent cx="868017" cy="1216382"/>
                  <wp:effectExtent l="0" t="0" r="0" b="0"/>
                  <wp:docPr id="89163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7303" cy="1229395"/>
                          </a:xfrm>
                          <a:prstGeom prst="rect">
                            <a:avLst/>
                          </a:prstGeom>
                          <a:noFill/>
                          <a:ln>
                            <a:noFill/>
                          </a:ln>
                        </pic:spPr>
                      </pic:pic>
                    </a:graphicData>
                  </a:graphic>
                </wp:inline>
              </w:drawing>
            </w:r>
          </w:p>
        </w:tc>
      </w:tr>
    </w:tbl>
    <w:p w14:paraId="5FE6E48B" w14:textId="55338114" w:rsidR="001C3A0D" w:rsidRPr="00DC6169" w:rsidRDefault="00FE6CC8" w:rsidP="001C3A0D">
      <w:pPr>
        <w:jc w:val="center"/>
        <w:rPr>
          <w:b/>
          <w:sz w:val="22"/>
          <w:szCs w:val="22"/>
          <w:lang w:val="en-GB"/>
        </w:rPr>
      </w:pPr>
      <w:r w:rsidRPr="00DC6169">
        <w:rPr>
          <w:b/>
          <w:bCs/>
          <w:sz w:val="22"/>
          <w:szCs w:val="22"/>
          <w:lang w:val="en-GB"/>
        </w:rPr>
        <w:t xml:space="preserve">EU AND UN JOINT PROGRAMME – HUMAN RIGHTS FOR ALL – PHASE </w:t>
      </w:r>
      <w:r w:rsidR="00EE4858">
        <w:rPr>
          <w:b/>
          <w:bCs/>
          <w:sz w:val="22"/>
          <w:szCs w:val="22"/>
          <w:lang w:val="en-GB"/>
        </w:rPr>
        <w:t>II</w:t>
      </w:r>
      <w:r w:rsidRPr="00DC6169">
        <w:rPr>
          <w:b/>
          <w:sz w:val="22"/>
          <w:szCs w:val="22"/>
          <w:lang w:val="en-GB"/>
        </w:rPr>
        <w:t xml:space="preserve"> </w:t>
      </w:r>
    </w:p>
    <w:p w14:paraId="37DAA002" w14:textId="5C98ED34" w:rsidR="001C3A0D" w:rsidRPr="00DC6169" w:rsidRDefault="001C3A0D" w:rsidP="001C3A0D">
      <w:pPr>
        <w:jc w:val="center"/>
        <w:rPr>
          <w:b/>
          <w:bCs/>
          <w:caps/>
          <w:sz w:val="22"/>
          <w:szCs w:val="22"/>
          <w:lang w:val="en-GB"/>
        </w:rPr>
      </w:pPr>
      <w:r w:rsidRPr="00DC6169">
        <w:rPr>
          <w:b/>
          <w:bCs/>
          <w:caps/>
          <w:sz w:val="22"/>
          <w:szCs w:val="22"/>
          <w:lang w:val="en-GB"/>
        </w:rPr>
        <w:t xml:space="preserve">MPTF OFfice GENERIC finalprogramme NARRATIVE report </w:t>
      </w:r>
    </w:p>
    <w:p w14:paraId="59393BB3" w14:textId="744CD85A" w:rsidR="001C3A0D" w:rsidRPr="00DC6169" w:rsidRDefault="001C3A0D" w:rsidP="00DC4293">
      <w:pPr>
        <w:spacing w:after="120"/>
        <w:jc w:val="center"/>
        <w:rPr>
          <w:b/>
          <w:bCs/>
          <w:caps/>
          <w:sz w:val="22"/>
          <w:szCs w:val="22"/>
          <w:lang w:val="en-GB"/>
        </w:rPr>
      </w:pPr>
      <w:r w:rsidRPr="00DC6169">
        <w:rPr>
          <w:b/>
          <w:bCs/>
          <w:caps/>
          <w:sz w:val="22"/>
          <w:szCs w:val="22"/>
          <w:lang w:val="en-GB"/>
        </w:rPr>
        <w:t xml:space="preserve">REPORTING PERIOD: from </w:t>
      </w:r>
      <w:r w:rsidR="00B47724" w:rsidRPr="00DC6169">
        <w:rPr>
          <w:b/>
          <w:bCs/>
          <w:caps/>
          <w:sz w:val="22"/>
          <w:szCs w:val="22"/>
          <w:lang w:val="en-GB"/>
        </w:rPr>
        <w:t xml:space="preserve">1 December 2020 </w:t>
      </w:r>
      <w:r w:rsidRPr="00DC6169">
        <w:rPr>
          <w:b/>
          <w:bCs/>
          <w:caps/>
          <w:sz w:val="22"/>
          <w:szCs w:val="22"/>
          <w:lang w:val="en-GB"/>
        </w:rPr>
        <w:t xml:space="preserve">to </w:t>
      </w:r>
      <w:r w:rsidR="00B47724" w:rsidRPr="00DC6169">
        <w:rPr>
          <w:b/>
          <w:bCs/>
          <w:caps/>
          <w:sz w:val="22"/>
          <w:szCs w:val="22"/>
          <w:lang w:val="en-GB"/>
        </w:rPr>
        <w:t>30 april 2024</w:t>
      </w:r>
    </w:p>
    <w:tbl>
      <w:tblPr>
        <w:tblW w:w="10507" w:type="dxa"/>
        <w:tblInd w:w="-72" w:type="dxa"/>
        <w:tblLayout w:type="fixed"/>
        <w:tblLook w:val="01E0" w:firstRow="1" w:lastRow="1" w:firstColumn="1" w:lastColumn="1" w:noHBand="0" w:noVBand="0"/>
      </w:tblPr>
      <w:tblGrid>
        <w:gridCol w:w="3937"/>
        <w:gridCol w:w="270"/>
        <w:gridCol w:w="258"/>
        <w:gridCol w:w="3676"/>
        <w:gridCol w:w="2366"/>
      </w:tblGrid>
      <w:tr w:rsidR="001C3A0D" w:rsidRPr="00DC6169" w14:paraId="75014592" w14:textId="77777777" w:rsidTr="00A1464E">
        <w:trPr>
          <w:trHeight w:val="206"/>
        </w:trPr>
        <w:tc>
          <w:tcPr>
            <w:tcW w:w="4207" w:type="dxa"/>
            <w:gridSpan w:val="2"/>
            <w:tcBorders>
              <w:top w:val="single" w:sz="4" w:space="0" w:color="auto"/>
              <w:left w:val="single" w:sz="4" w:space="0" w:color="auto"/>
              <w:right w:val="single" w:sz="4" w:space="0" w:color="auto"/>
            </w:tcBorders>
            <w:shd w:val="clear" w:color="auto" w:fill="F3F3F3"/>
            <w:vAlign w:val="center"/>
          </w:tcPr>
          <w:p w14:paraId="03B42D1B" w14:textId="77777777" w:rsidR="001C3A0D" w:rsidRPr="00DC6169" w:rsidRDefault="001C3A0D">
            <w:pPr>
              <w:pStyle w:val="H1"/>
              <w:jc w:val="center"/>
              <w:rPr>
                <w:rFonts w:cs="Times New Roman"/>
                <w:sz w:val="22"/>
                <w:szCs w:val="22"/>
              </w:rPr>
            </w:pPr>
            <w:r w:rsidRPr="00DC6169">
              <w:rPr>
                <w:rFonts w:cs="Times New Roman"/>
                <w:sz w:val="22"/>
                <w:szCs w:val="22"/>
              </w:rPr>
              <w:t>Programme Title &amp; Project Number</w:t>
            </w:r>
          </w:p>
        </w:tc>
        <w:tc>
          <w:tcPr>
            <w:tcW w:w="258" w:type="dxa"/>
            <w:vMerge w:val="restart"/>
            <w:tcBorders>
              <w:left w:val="single" w:sz="4" w:space="0" w:color="auto"/>
              <w:right w:val="single" w:sz="4" w:space="0" w:color="auto"/>
            </w:tcBorders>
            <w:vAlign w:val="center"/>
          </w:tcPr>
          <w:p w14:paraId="32330794" w14:textId="77777777" w:rsidR="001C3A0D" w:rsidRPr="00DC6169" w:rsidRDefault="001C3A0D">
            <w:pPr>
              <w:jc w:val="center"/>
              <w:rPr>
                <w:sz w:val="22"/>
                <w:szCs w:val="22"/>
                <w:lang w:val="en-GB"/>
              </w:rPr>
            </w:pPr>
          </w:p>
        </w:tc>
        <w:tc>
          <w:tcPr>
            <w:tcW w:w="6042" w:type="dxa"/>
            <w:gridSpan w:val="2"/>
            <w:tcBorders>
              <w:top w:val="single" w:sz="4" w:space="0" w:color="auto"/>
              <w:left w:val="single" w:sz="4" w:space="0" w:color="auto"/>
              <w:right w:val="single" w:sz="4" w:space="0" w:color="auto"/>
            </w:tcBorders>
            <w:shd w:val="clear" w:color="auto" w:fill="F3F3F3"/>
            <w:vAlign w:val="center"/>
          </w:tcPr>
          <w:p w14:paraId="6AB67707" w14:textId="1D862545" w:rsidR="001C3A0D" w:rsidRPr="00DC6169" w:rsidRDefault="001C3A0D">
            <w:pPr>
              <w:pStyle w:val="H1"/>
              <w:jc w:val="center"/>
              <w:rPr>
                <w:rFonts w:cs="Times New Roman"/>
                <w:sz w:val="22"/>
                <w:szCs w:val="22"/>
              </w:rPr>
            </w:pPr>
            <w:r w:rsidRPr="00DC6169">
              <w:rPr>
                <w:rFonts w:cs="Times New Roman"/>
                <w:sz w:val="22"/>
                <w:szCs w:val="22"/>
              </w:rPr>
              <w:t>Country, Locality(s), Priority Area(s) / Strategic Results</w:t>
            </w:r>
          </w:p>
        </w:tc>
      </w:tr>
      <w:tr w:rsidR="001C3A0D" w:rsidRPr="00DC6169" w14:paraId="6357C390" w14:textId="77777777" w:rsidTr="00A1464E">
        <w:trPr>
          <w:trHeight w:val="300"/>
        </w:trPr>
        <w:tc>
          <w:tcPr>
            <w:tcW w:w="4207" w:type="dxa"/>
            <w:gridSpan w:val="2"/>
            <w:vMerge w:val="restart"/>
            <w:tcBorders>
              <w:left w:val="single" w:sz="4" w:space="0" w:color="auto"/>
              <w:right w:val="single" w:sz="4" w:space="0" w:color="auto"/>
            </w:tcBorders>
          </w:tcPr>
          <w:p w14:paraId="4CD6DFCF" w14:textId="042B5070" w:rsidR="001C3A0D" w:rsidRPr="00DC6169" w:rsidRDefault="001C3A0D" w:rsidP="00F85835">
            <w:pPr>
              <w:autoSpaceDE w:val="0"/>
              <w:autoSpaceDN w:val="0"/>
              <w:adjustRightInd w:val="0"/>
              <w:rPr>
                <w:rFonts w:eastAsiaTheme="minorHAnsi"/>
                <w:b/>
                <w:bCs/>
                <w:sz w:val="22"/>
                <w:szCs w:val="22"/>
                <w:lang w:val="en-GB"/>
                <w14:ligatures w14:val="standardContextual"/>
              </w:rPr>
            </w:pPr>
            <w:r w:rsidRPr="00DC6169">
              <w:rPr>
                <w:snapToGrid w:val="0"/>
                <w:sz w:val="22"/>
                <w:szCs w:val="22"/>
                <w:lang w:val="en-GB"/>
              </w:rPr>
              <w:t>Programme Title:</w:t>
            </w:r>
            <w:r w:rsidR="00434F03" w:rsidRPr="00DC6169">
              <w:rPr>
                <w:bCs/>
                <w:iCs/>
                <w:snapToGrid w:val="0"/>
                <w:sz w:val="22"/>
                <w:szCs w:val="22"/>
                <w:lang w:val="en-GB"/>
              </w:rPr>
              <w:t xml:space="preserve"> </w:t>
            </w:r>
            <w:r w:rsidR="00434F03" w:rsidRPr="00DC6169">
              <w:rPr>
                <w:rFonts w:eastAsiaTheme="minorHAnsi"/>
                <w:b/>
                <w:bCs/>
                <w:sz w:val="22"/>
                <w:szCs w:val="22"/>
                <w:lang w:val="en-GB"/>
                <w14:ligatures w14:val="standardContextual"/>
              </w:rPr>
              <w:t>Human Rights for All –</w:t>
            </w:r>
            <w:r w:rsidR="00F85835" w:rsidRPr="00DC6169">
              <w:rPr>
                <w:rFonts w:eastAsiaTheme="minorHAnsi"/>
                <w:b/>
                <w:bCs/>
                <w:sz w:val="22"/>
                <w:szCs w:val="22"/>
                <w:lang w:val="en-GB"/>
                <w14:ligatures w14:val="standardContextual"/>
              </w:rPr>
              <w:t xml:space="preserve"> </w:t>
            </w:r>
            <w:r w:rsidR="00434F03" w:rsidRPr="00DC6169">
              <w:rPr>
                <w:rFonts w:eastAsiaTheme="minorHAnsi"/>
                <w:b/>
                <w:bCs/>
                <w:sz w:val="22"/>
                <w:szCs w:val="22"/>
                <w:lang w:val="en-GB"/>
                <w14:ligatures w14:val="standardContextual"/>
              </w:rPr>
              <w:t xml:space="preserve">Phase </w:t>
            </w:r>
            <w:r w:rsidR="00EE4858">
              <w:rPr>
                <w:rFonts w:eastAsiaTheme="minorHAnsi"/>
                <w:b/>
                <w:bCs/>
                <w:sz w:val="22"/>
                <w:szCs w:val="22"/>
                <w:lang w:val="en-GB"/>
                <w14:ligatures w14:val="standardContextual"/>
              </w:rPr>
              <w:t>II</w:t>
            </w:r>
          </w:p>
          <w:p w14:paraId="6A54E615" w14:textId="0B66A528" w:rsidR="001C3A0D" w:rsidRPr="00DC6169" w:rsidRDefault="001C3A0D" w:rsidP="00F85835">
            <w:pPr>
              <w:autoSpaceDE w:val="0"/>
              <w:autoSpaceDN w:val="0"/>
              <w:adjustRightInd w:val="0"/>
              <w:rPr>
                <w:rFonts w:eastAsiaTheme="minorHAnsi"/>
                <w:b/>
                <w:bCs/>
                <w:sz w:val="22"/>
                <w:szCs w:val="22"/>
                <w:lang w:val="en-GB"/>
                <w14:ligatures w14:val="standardContextual"/>
              </w:rPr>
            </w:pPr>
            <w:r w:rsidRPr="00DC6169">
              <w:rPr>
                <w:snapToGrid w:val="0"/>
                <w:sz w:val="22"/>
                <w:szCs w:val="22"/>
                <w:lang w:val="en-GB"/>
              </w:rPr>
              <w:t>Programme Number</w:t>
            </w:r>
            <w:r w:rsidRPr="00DC6169">
              <w:rPr>
                <w:i/>
                <w:snapToGrid w:val="0"/>
                <w:sz w:val="22"/>
                <w:szCs w:val="22"/>
                <w:lang w:val="en-GB"/>
              </w:rPr>
              <w:t xml:space="preserve"> </w:t>
            </w:r>
            <w:r w:rsidR="00F85835" w:rsidRPr="00DC6169">
              <w:rPr>
                <w:i/>
                <w:snapToGrid w:val="0"/>
                <w:sz w:val="22"/>
                <w:szCs w:val="22"/>
                <w:lang w:val="en-GB"/>
              </w:rPr>
              <w:t xml:space="preserve">- </w:t>
            </w:r>
            <w:r w:rsidR="008B3174" w:rsidRPr="00DC6169">
              <w:rPr>
                <w:rFonts w:eastAsiaTheme="minorHAnsi"/>
                <w:b/>
                <w:bCs/>
                <w:sz w:val="22"/>
                <w:szCs w:val="22"/>
                <w:lang w:val="en-GB"/>
                <w14:ligatures w14:val="standardContextual"/>
              </w:rPr>
              <w:t>ENI</w:t>
            </w:r>
            <w:r w:rsidR="00F85835" w:rsidRPr="00DC6169">
              <w:rPr>
                <w:rFonts w:eastAsiaTheme="minorHAnsi"/>
                <w:b/>
                <w:bCs/>
                <w:sz w:val="22"/>
                <w:szCs w:val="22"/>
                <w:lang w:val="en-GB"/>
                <w14:ligatures w14:val="standardContextual"/>
              </w:rPr>
              <w:t xml:space="preserve"> </w:t>
            </w:r>
            <w:r w:rsidR="008B3174" w:rsidRPr="00DC6169">
              <w:rPr>
                <w:rFonts w:eastAsiaTheme="minorHAnsi"/>
                <w:b/>
                <w:bCs/>
                <w:sz w:val="22"/>
                <w:szCs w:val="22"/>
                <w:lang w:val="en-GB"/>
                <w14:ligatures w14:val="standardContextual"/>
              </w:rPr>
              <w:t>2020/418-101</w:t>
            </w:r>
          </w:p>
          <w:p w14:paraId="560BA452" w14:textId="0976379A" w:rsidR="001C3A0D" w:rsidRPr="00DC6169" w:rsidRDefault="001C3A0D" w:rsidP="00F85835">
            <w:pPr>
              <w:pStyle w:val="BodyText"/>
              <w:spacing w:before="60" w:after="60"/>
              <w:jc w:val="both"/>
              <w:rPr>
                <w:rFonts w:ascii="Times New Roman" w:hAnsi="Times New Roman" w:cs="Times New Roman"/>
                <w:i/>
                <w:sz w:val="22"/>
                <w:szCs w:val="22"/>
                <w:lang w:val="en-GB"/>
              </w:rPr>
            </w:pPr>
            <w:r w:rsidRPr="00DC6169">
              <w:rPr>
                <w:rFonts w:ascii="Times New Roman" w:hAnsi="Times New Roman" w:cs="Times New Roman"/>
                <w:bCs/>
                <w:iCs/>
                <w:snapToGrid w:val="0"/>
                <w:sz w:val="22"/>
                <w:szCs w:val="22"/>
                <w:lang w:val="en-GB"/>
              </w:rPr>
              <w:t>MPTF Office Project Reference Number:</w:t>
            </w:r>
            <w:r w:rsidRPr="00DC6169">
              <w:rPr>
                <w:rFonts w:ascii="Times New Roman" w:hAnsi="Times New Roman" w:cs="Times New Roman"/>
                <w:i/>
                <w:sz w:val="22"/>
                <w:szCs w:val="22"/>
                <w:lang w:val="en-GB"/>
              </w:rPr>
              <w:t xml:space="preserve"> </w:t>
            </w:r>
            <w:r w:rsidR="00C66685" w:rsidRPr="00DC6169">
              <w:rPr>
                <w:rFonts w:ascii="Times New Roman" w:hAnsi="Times New Roman" w:cs="Times New Roman"/>
                <w:i/>
                <w:sz w:val="22"/>
                <w:szCs w:val="22"/>
                <w:lang w:val="en-GB"/>
              </w:rPr>
              <w:t xml:space="preserve"> </w:t>
            </w:r>
            <w:r w:rsidR="00C66685" w:rsidRPr="00DC6169">
              <w:rPr>
                <w:rFonts w:ascii="Times New Roman" w:eastAsiaTheme="minorHAnsi" w:hAnsi="Times New Roman" w:cs="Times New Roman"/>
                <w:b/>
                <w:bCs/>
                <w:sz w:val="22"/>
                <w:szCs w:val="22"/>
                <w:lang w:val="en-GB"/>
                <w14:ligatures w14:val="standardContextual"/>
              </w:rPr>
              <w:t>00125426</w:t>
            </w:r>
          </w:p>
        </w:tc>
        <w:tc>
          <w:tcPr>
            <w:tcW w:w="258" w:type="dxa"/>
            <w:vMerge/>
            <w:tcBorders>
              <w:left w:val="single" w:sz="4" w:space="0" w:color="auto"/>
              <w:right w:val="single" w:sz="4" w:space="0" w:color="auto"/>
            </w:tcBorders>
          </w:tcPr>
          <w:p w14:paraId="17ABBED3" w14:textId="77777777" w:rsidR="001C3A0D" w:rsidRPr="00DC6169" w:rsidRDefault="001C3A0D">
            <w:pPr>
              <w:pStyle w:val="BodyText"/>
              <w:rPr>
                <w:rFonts w:ascii="Times New Roman" w:hAnsi="Times New Roman" w:cs="Times New Roman"/>
                <w:sz w:val="22"/>
                <w:szCs w:val="22"/>
                <w:lang w:val="en-GB"/>
              </w:rPr>
            </w:pPr>
          </w:p>
        </w:tc>
        <w:tc>
          <w:tcPr>
            <w:tcW w:w="6042" w:type="dxa"/>
            <w:gridSpan w:val="2"/>
            <w:tcBorders>
              <w:left w:val="single" w:sz="4" w:space="0" w:color="auto"/>
              <w:bottom w:val="single" w:sz="4" w:space="0" w:color="auto"/>
              <w:right w:val="single" w:sz="4" w:space="0" w:color="auto"/>
            </w:tcBorders>
          </w:tcPr>
          <w:p w14:paraId="32C04CCA" w14:textId="45BE15E0" w:rsidR="001C3A0D" w:rsidRPr="00DC6169" w:rsidRDefault="001C3A0D">
            <w:pPr>
              <w:pStyle w:val="BodyText"/>
              <w:rPr>
                <w:rFonts w:ascii="Times New Roman" w:hAnsi="Times New Roman" w:cs="Times New Roman"/>
                <w:bCs/>
                <w:i/>
                <w:iCs/>
                <w:snapToGrid w:val="0"/>
                <w:sz w:val="22"/>
                <w:szCs w:val="22"/>
                <w:lang w:val="en-GB"/>
              </w:rPr>
            </w:pPr>
            <w:r w:rsidRPr="00DC6169">
              <w:rPr>
                <w:rFonts w:ascii="Times New Roman" w:hAnsi="Times New Roman" w:cs="Times New Roman"/>
                <w:bCs/>
                <w:i/>
                <w:iCs/>
                <w:snapToGrid w:val="0"/>
                <w:sz w:val="22"/>
                <w:szCs w:val="22"/>
                <w:lang w:val="en-GB"/>
              </w:rPr>
              <w:t>Country/Region</w:t>
            </w:r>
            <w:r w:rsidR="00861F44" w:rsidRPr="00DC6169">
              <w:rPr>
                <w:rFonts w:ascii="Times New Roman" w:hAnsi="Times New Roman" w:cs="Times New Roman"/>
                <w:bCs/>
                <w:i/>
                <w:iCs/>
                <w:snapToGrid w:val="0"/>
                <w:sz w:val="22"/>
                <w:szCs w:val="22"/>
                <w:lang w:val="en-GB"/>
              </w:rPr>
              <w:t xml:space="preserve">: </w:t>
            </w:r>
            <w:r w:rsidR="00861F44" w:rsidRPr="00DC6169">
              <w:rPr>
                <w:rFonts w:ascii="Times New Roman" w:eastAsiaTheme="minorHAnsi" w:hAnsi="Times New Roman" w:cs="Times New Roman"/>
                <w:b/>
                <w:bCs/>
                <w:sz w:val="22"/>
                <w:szCs w:val="22"/>
                <w:lang w:val="en-GB"/>
                <w14:ligatures w14:val="standardContextual"/>
              </w:rPr>
              <w:t>Georgia</w:t>
            </w:r>
          </w:p>
          <w:p w14:paraId="164EAD37" w14:textId="77777777" w:rsidR="001C3A0D" w:rsidRPr="00DC6169" w:rsidRDefault="001C3A0D">
            <w:pPr>
              <w:pStyle w:val="BodyText"/>
              <w:rPr>
                <w:rFonts w:ascii="Times New Roman" w:hAnsi="Times New Roman" w:cs="Times New Roman"/>
                <w:sz w:val="22"/>
                <w:szCs w:val="22"/>
                <w:lang w:val="en-GB"/>
              </w:rPr>
            </w:pPr>
          </w:p>
        </w:tc>
      </w:tr>
      <w:tr w:rsidR="001C3A0D" w:rsidRPr="00DC6169" w14:paraId="2CC84545" w14:textId="77777777" w:rsidTr="00A1464E">
        <w:trPr>
          <w:trHeight w:val="426"/>
        </w:trPr>
        <w:tc>
          <w:tcPr>
            <w:tcW w:w="4207" w:type="dxa"/>
            <w:gridSpan w:val="2"/>
            <w:vMerge/>
            <w:tcBorders>
              <w:left w:val="single" w:sz="4" w:space="0" w:color="auto"/>
              <w:bottom w:val="single" w:sz="4" w:space="0" w:color="auto"/>
              <w:right w:val="single" w:sz="4" w:space="0" w:color="auto"/>
            </w:tcBorders>
          </w:tcPr>
          <w:p w14:paraId="38F64813" w14:textId="77777777" w:rsidR="001C3A0D" w:rsidRPr="00DC6169" w:rsidRDefault="001C3A0D" w:rsidP="00CE3B52">
            <w:pPr>
              <w:pStyle w:val="BodyText"/>
              <w:numPr>
                <w:ilvl w:val="0"/>
                <w:numId w:val="9"/>
              </w:numPr>
              <w:spacing w:before="60" w:after="60"/>
              <w:ind w:left="342"/>
              <w:jc w:val="both"/>
              <w:rPr>
                <w:rFonts w:ascii="Times New Roman" w:hAnsi="Times New Roman" w:cs="Times New Roman"/>
                <w:bCs/>
                <w:iCs/>
                <w:snapToGrid w:val="0"/>
                <w:sz w:val="22"/>
                <w:szCs w:val="22"/>
                <w:lang w:val="en-GB"/>
              </w:rPr>
            </w:pPr>
          </w:p>
        </w:tc>
        <w:tc>
          <w:tcPr>
            <w:tcW w:w="258" w:type="dxa"/>
            <w:vMerge/>
            <w:tcBorders>
              <w:left w:val="single" w:sz="4" w:space="0" w:color="auto"/>
              <w:right w:val="single" w:sz="4" w:space="0" w:color="auto"/>
            </w:tcBorders>
          </w:tcPr>
          <w:p w14:paraId="5B37D5CB" w14:textId="77777777" w:rsidR="001C3A0D" w:rsidRPr="00DC6169" w:rsidRDefault="001C3A0D">
            <w:pPr>
              <w:pStyle w:val="BodyText"/>
              <w:rPr>
                <w:rFonts w:ascii="Times New Roman" w:hAnsi="Times New Roman" w:cs="Times New Roman"/>
                <w:sz w:val="22"/>
                <w:szCs w:val="22"/>
                <w:lang w:val="en-GB"/>
              </w:rPr>
            </w:pPr>
          </w:p>
        </w:tc>
        <w:tc>
          <w:tcPr>
            <w:tcW w:w="6042" w:type="dxa"/>
            <w:gridSpan w:val="2"/>
            <w:tcBorders>
              <w:top w:val="single" w:sz="4" w:space="0" w:color="auto"/>
              <w:left w:val="single" w:sz="4" w:space="0" w:color="auto"/>
              <w:bottom w:val="single" w:sz="4" w:space="0" w:color="auto"/>
              <w:right w:val="single" w:sz="4" w:space="0" w:color="auto"/>
            </w:tcBorders>
          </w:tcPr>
          <w:p w14:paraId="0811C53C" w14:textId="3F358173" w:rsidR="001C3A0D" w:rsidRPr="00DC6169" w:rsidRDefault="001C3A0D" w:rsidP="004B4231">
            <w:pPr>
              <w:pStyle w:val="BodyText"/>
              <w:jc w:val="both"/>
              <w:rPr>
                <w:rFonts w:ascii="Times New Roman" w:hAnsi="Times New Roman" w:cs="Times New Roman"/>
                <w:bCs/>
                <w:i/>
                <w:iCs/>
                <w:snapToGrid w:val="0"/>
                <w:sz w:val="22"/>
                <w:szCs w:val="22"/>
                <w:lang w:val="en-GB"/>
              </w:rPr>
            </w:pPr>
            <w:r w:rsidRPr="00DC6169">
              <w:rPr>
                <w:rFonts w:ascii="Times New Roman" w:hAnsi="Times New Roman" w:cs="Times New Roman"/>
                <w:bCs/>
                <w:i/>
                <w:iCs/>
                <w:snapToGrid w:val="0"/>
                <w:sz w:val="22"/>
                <w:szCs w:val="22"/>
                <w:lang w:val="en-GB"/>
              </w:rPr>
              <w:t>Priority area/ strategic results</w:t>
            </w:r>
            <w:r w:rsidR="003E24E2" w:rsidRPr="00DC6169">
              <w:rPr>
                <w:rFonts w:ascii="Times New Roman" w:hAnsi="Times New Roman" w:cs="Times New Roman"/>
                <w:bCs/>
                <w:i/>
                <w:iCs/>
                <w:snapToGrid w:val="0"/>
                <w:sz w:val="22"/>
                <w:szCs w:val="22"/>
                <w:lang w:val="en-GB"/>
              </w:rPr>
              <w:t>:</w:t>
            </w:r>
            <w:r w:rsidR="004B4231" w:rsidRPr="00DC6169">
              <w:rPr>
                <w:rFonts w:ascii="Times New Roman" w:hAnsi="Times New Roman" w:cs="Times New Roman"/>
                <w:bCs/>
                <w:i/>
                <w:iCs/>
                <w:snapToGrid w:val="0"/>
                <w:sz w:val="22"/>
                <w:szCs w:val="22"/>
                <w:lang w:val="en-GB"/>
              </w:rPr>
              <w:t xml:space="preserve"> </w:t>
            </w:r>
            <w:r w:rsidR="003E24E2" w:rsidRPr="00DC6169">
              <w:rPr>
                <w:rFonts w:ascii="Times New Roman" w:eastAsiaTheme="minorHAnsi" w:hAnsi="Times New Roman" w:cs="Times New Roman"/>
                <w:b/>
                <w:bCs/>
                <w:sz w:val="22"/>
                <w:szCs w:val="22"/>
                <w:lang w:val="en-GB"/>
                <w14:ligatures w14:val="standardContextual"/>
              </w:rPr>
              <w:t>Association Agreement between the EU and Georgia, the UN</w:t>
            </w:r>
            <w:r w:rsidR="00F85835" w:rsidRPr="00DC6169">
              <w:rPr>
                <w:rFonts w:ascii="Times New Roman" w:eastAsiaTheme="minorHAnsi" w:hAnsi="Times New Roman" w:cs="Times New Roman"/>
                <w:b/>
                <w:bCs/>
                <w:sz w:val="22"/>
                <w:szCs w:val="22"/>
                <w:lang w:val="en-GB"/>
                <w14:ligatures w14:val="standardContextual"/>
              </w:rPr>
              <w:t xml:space="preserve"> </w:t>
            </w:r>
            <w:r w:rsidR="003E24E2" w:rsidRPr="00DC6169">
              <w:rPr>
                <w:rFonts w:ascii="Times New Roman" w:eastAsiaTheme="minorHAnsi" w:hAnsi="Times New Roman" w:cs="Times New Roman"/>
                <w:b/>
                <w:bCs/>
                <w:sz w:val="22"/>
                <w:szCs w:val="22"/>
                <w:lang w:val="en-GB"/>
                <w14:ligatures w14:val="standardContextual"/>
              </w:rPr>
              <w:t>2030 Agenda, recommendations of the UN Human Rights</w:t>
            </w:r>
            <w:r w:rsidR="00F85835" w:rsidRPr="00DC6169">
              <w:rPr>
                <w:rFonts w:ascii="Times New Roman" w:eastAsiaTheme="minorHAnsi" w:hAnsi="Times New Roman" w:cs="Times New Roman"/>
                <w:b/>
                <w:bCs/>
                <w:sz w:val="22"/>
                <w:szCs w:val="22"/>
                <w:lang w:val="en-GB"/>
                <w14:ligatures w14:val="standardContextual"/>
              </w:rPr>
              <w:t xml:space="preserve"> </w:t>
            </w:r>
            <w:r w:rsidR="003E24E2" w:rsidRPr="00DC6169">
              <w:rPr>
                <w:rFonts w:ascii="Times New Roman" w:eastAsiaTheme="minorHAnsi" w:hAnsi="Times New Roman" w:cs="Times New Roman"/>
                <w:b/>
                <w:bCs/>
                <w:sz w:val="22"/>
                <w:szCs w:val="22"/>
                <w:lang w:val="en-GB"/>
                <w14:ligatures w14:val="standardContextual"/>
              </w:rPr>
              <w:t>bodies, Outcome 1, Outputs 1.2 and 2.3 of the UNSDCF 2021-2025</w:t>
            </w:r>
          </w:p>
        </w:tc>
      </w:tr>
      <w:tr w:rsidR="001C3A0D" w:rsidRPr="00DC6169" w14:paraId="475E3A9B" w14:textId="77777777" w:rsidTr="00A1464E">
        <w:trPr>
          <w:trHeight w:val="206"/>
        </w:trPr>
        <w:tc>
          <w:tcPr>
            <w:tcW w:w="4207" w:type="dxa"/>
            <w:gridSpan w:val="2"/>
            <w:tcBorders>
              <w:top w:val="single" w:sz="4" w:space="0" w:color="auto"/>
              <w:left w:val="single" w:sz="4" w:space="0" w:color="auto"/>
              <w:right w:val="single" w:sz="4" w:space="0" w:color="auto"/>
            </w:tcBorders>
            <w:shd w:val="clear" w:color="auto" w:fill="F3F3F3"/>
            <w:vAlign w:val="center"/>
          </w:tcPr>
          <w:p w14:paraId="1A1643EE" w14:textId="77777777" w:rsidR="001C3A0D" w:rsidRPr="00DC6169" w:rsidRDefault="001C3A0D">
            <w:pPr>
              <w:pStyle w:val="H1"/>
              <w:jc w:val="center"/>
              <w:rPr>
                <w:rFonts w:cs="Times New Roman"/>
                <w:sz w:val="22"/>
                <w:szCs w:val="22"/>
              </w:rPr>
            </w:pPr>
            <w:r w:rsidRPr="00DC6169">
              <w:rPr>
                <w:rFonts w:cs="Times New Roman"/>
                <w:sz w:val="22"/>
                <w:szCs w:val="22"/>
              </w:rPr>
              <w:t>Participating Organization(s)</w:t>
            </w:r>
          </w:p>
        </w:tc>
        <w:tc>
          <w:tcPr>
            <w:tcW w:w="258" w:type="dxa"/>
            <w:vMerge w:val="restart"/>
            <w:tcBorders>
              <w:left w:val="single" w:sz="4" w:space="0" w:color="auto"/>
              <w:right w:val="single" w:sz="4" w:space="0" w:color="auto"/>
            </w:tcBorders>
            <w:vAlign w:val="center"/>
          </w:tcPr>
          <w:p w14:paraId="6338CF76" w14:textId="77777777" w:rsidR="001C3A0D" w:rsidRPr="00DC6169" w:rsidRDefault="001C3A0D">
            <w:pPr>
              <w:jc w:val="center"/>
              <w:rPr>
                <w:sz w:val="22"/>
                <w:szCs w:val="22"/>
                <w:lang w:val="en-GB"/>
              </w:rPr>
            </w:pPr>
          </w:p>
        </w:tc>
        <w:tc>
          <w:tcPr>
            <w:tcW w:w="6042" w:type="dxa"/>
            <w:gridSpan w:val="2"/>
            <w:tcBorders>
              <w:top w:val="single" w:sz="4" w:space="0" w:color="auto"/>
              <w:left w:val="single" w:sz="4" w:space="0" w:color="auto"/>
              <w:right w:val="single" w:sz="4" w:space="0" w:color="auto"/>
            </w:tcBorders>
            <w:shd w:val="clear" w:color="auto" w:fill="F3F3F3"/>
            <w:vAlign w:val="center"/>
          </w:tcPr>
          <w:p w14:paraId="157BBF15" w14:textId="77777777" w:rsidR="001C3A0D" w:rsidRPr="00DC6169" w:rsidRDefault="001C3A0D">
            <w:pPr>
              <w:pStyle w:val="H1"/>
              <w:jc w:val="center"/>
              <w:rPr>
                <w:rFonts w:cs="Times New Roman"/>
                <w:sz w:val="22"/>
                <w:szCs w:val="22"/>
              </w:rPr>
            </w:pPr>
            <w:r w:rsidRPr="00DC6169">
              <w:rPr>
                <w:rFonts w:cs="Times New Roman"/>
                <w:sz w:val="22"/>
                <w:szCs w:val="22"/>
              </w:rPr>
              <w:t>Implementing Partners</w:t>
            </w:r>
          </w:p>
        </w:tc>
      </w:tr>
      <w:tr w:rsidR="001C3A0D" w:rsidRPr="00DC6169" w14:paraId="5544D3CB" w14:textId="77777777" w:rsidTr="00A1464E">
        <w:trPr>
          <w:trHeight w:val="495"/>
        </w:trPr>
        <w:tc>
          <w:tcPr>
            <w:tcW w:w="4207" w:type="dxa"/>
            <w:gridSpan w:val="2"/>
            <w:tcBorders>
              <w:left w:val="single" w:sz="4" w:space="0" w:color="auto"/>
              <w:bottom w:val="single" w:sz="4" w:space="0" w:color="auto"/>
              <w:right w:val="single" w:sz="4" w:space="0" w:color="auto"/>
            </w:tcBorders>
          </w:tcPr>
          <w:p w14:paraId="203ADD5F" w14:textId="77777777" w:rsidR="005D1549" w:rsidRPr="00DC6169" w:rsidRDefault="005D1549">
            <w:pPr>
              <w:pStyle w:val="BodyText"/>
              <w:rPr>
                <w:rFonts w:ascii="Times New Roman" w:hAnsi="Times New Roman" w:cs="Times New Roman"/>
                <w:i/>
                <w:sz w:val="22"/>
                <w:szCs w:val="22"/>
                <w:lang w:val="en-GB"/>
              </w:rPr>
            </w:pPr>
          </w:p>
          <w:p w14:paraId="07F5F1C6" w14:textId="0FD86BF6" w:rsidR="005D1549" w:rsidRPr="00DC6169" w:rsidRDefault="005D1549" w:rsidP="007F1078">
            <w:pPr>
              <w:pStyle w:val="BodyText"/>
              <w:rPr>
                <w:rFonts w:ascii="Times New Roman" w:hAnsi="Times New Roman" w:cs="Times New Roman"/>
                <w:iCs/>
                <w:sz w:val="22"/>
                <w:szCs w:val="22"/>
                <w:lang w:val="en-GB"/>
              </w:rPr>
            </w:pPr>
            <w:r w:rsidRPr="00DC6169">
              <w:rPr>
                <w:rFonts w:ascii="Times New Roman" w:hAnsi="Times New Roman" w:cs="Times New Roman"/>
                <w:iCs/>
                <w:sz w:val="22"/>
                <w:szCs w:val="22"/>
                <w:lang w:val="en-GB"/>
              </w:rPr>
              <w:t>United Nations Development Programme</w:t>
            </w:r>
            <w:r w:rsidR="00F85835" w:rsidRPr="00DC6169">
              <w:rPr>
                <w:rFonts w:ascii="Times New Roman" w:hAnsi="Times New Roman" w:cs="Times New Roman"/>
                <w:iCs/>
                <w:sz w:val="22"/>
                <w:szCs w:val="22"/>
                <w:lang w:val="en-GB"/>
              </w:rPr>
              <w:t xml:space="preserve"> </w:t>
            </w:r>
            <w:r w:rsidRPr="00DC6169">
              <w:rPr>
                <w:rFonts w:ascii="Times New Roman" w:hAnsi="Times New Roman" w:cs="Times New Roman"/>
                <w:iCs/>
                <w:sz w:val="22"/>
                <w:szCs w:val="22"/>
                <w:lang w:val="en-GB"/>
              </w:rPr>
              <w:t>(UNDP)</w:t>
            </w:r>
          </w:p>
          <w:p w14:paraId="532710D8" w14:textId="77777777" w:rsidR="00F85835" w:rsidRPr="00DC6169" w:rsidRDefault="00F85835" w:rsidP="007F1078">
            <w:pPr>
              <w:pStyle w:val="BodyText"/>
              <w:rPr>
                <w:rFonts w:ascii="Times New Roman" w:hAnsi="Times New Roman" w:cs="Times New Roman"/>
                <w:iCs/>
                <w:sz w:val="22"/>
                <w:szCs w:val="22"/>
                <w:lang w:val="en-GB"/>
              </w:rPr>
            </w:pPr>
          </w:p>
          <w:p w14:paraId="7E2C7E0D" w14:textId="5842FDA3" w:rsidR="005D1549" w:rsidRPr="00DC6169" w:rsidRDefault="005D1549" w:rsidP="007F1078">
            <w:pPr>
              <w:pStyle w:val="BodyText"/>
              <w:rPr>
                <w:rFonts w:ascii="Times New Roman" w:hAnsi="Times New Roman" w:cs="Times New Roman"/>
                <w:iCs/>
                <w:sz w:val="22"/>
                <w:szCs w:val="22"/>
                <w:lang w:val="en-GB"/>
              </w:rPr>
            </w:pPr>
            <w:r w:rsidRPr="00DC6169">
              <w:rPr>
                <w:rFonts w:ascii="Times New Roman" w:hAnsi="Times New Roman" w:cs="Times New Roman"/>
                <w:iCs/>
                <w:sz w:val="22"/>
                <w:szCs w:val="22"/>
                <w:lang w:val="en-GB"/>
              </w:rPr>
              <w:t>Office of the United Nations High</w:t>
            </w:r>
            <w:r w:rsidR="007F1078" w:rsidRPr="00DC6169">
              <w:rPr>
                <w:rFonts w:ascii="Times New Roman" w:hAnsi="Times New Roman" w:cs="Times New Roman"/>
                <w:iCs/>
                <w:sz w:val="22"/>
                <w:szCs w:val="22"/>
                <w:lang w:val="en-GB"/>
              </w:rPr>
              <w:t xml:space="preserve"> </w:t>
            </w:r>
            <w:r w:rsidRPr="00DC6169">
              <w:rPr>
                <w:rFonts w:ascii="Times New Roman" w:hAnsi="Times New Roman" w:cs="Times New Roman"/>
                <w:iCs/>
                <w:sz w:val="22"/>
                <w:szCs w:val="22"/>
                <w:lang w:val="en-GB"/>
              </w:rPr>
              <w:t>Commissioner for Human Rights</w:t>
            </w:r>
            <w:r w:rsidR="00F85835" w:rsidRPr="00DC6169">
              <w:rPr>
                <w:rFonts w:ascii="Times New Roman" w:hAnsi="Times New Roman" w:cs="Times New Roman"/>
                <w:iCs/>
                <w:sz w:val="22"/>
                <w:szCs w:val="22"/>
                <w:lang w:val="en-GB"/>
              </w:rPr>
              <w:t xml:space="preserve"> </w:t>
            </w:r>
            <w:r w:rsidRPr="00DC6169">
              <w:rPr>
                <w:rFonts w:ascii="Times New Roman" w:hAnsi="Times New Roman" w:cs="Times New Roman"/>
                <w:iCs/>
                <w:sz w:val="22"/>
                <w:szCs w:val="22"/>
                <w:lang w:val="en-GB"/>
              </w:rPr>
              <w:t>(OHCHR)</w:t>
            </w:r>
          </w:p>
          <w:p w14:paraId="66443C12" w14:textId="77777777" w:rsidR="001C3A0D" w:rsidRPr="00DC6169" w:rsidRDefault="001C3A0D">
            <w:pPr>
              <w:pStyle w:val="BodyText"/>
              <w:rPr>
                <w:rFonts w:ascii="Times New Roman" w:hAnsi="Times New Roman" w:cs="Times New Roman"/>
                <w:i/>
                <w:sz w:val="22"/>
                <w:szCs w:val="22"/>
                <w:lang w:val="en-GB"/>
              </w:rPr>
            </w:pPr>
          </w:p>
        </w:tc>
        <w:tc>
          <w:tcPr>
            <w:tcW w:w="258" w:type="dxa"/>
            <w:vMerge/>
            <w:tcBorders>
              <w:left w:val="single" w:sz="4" w:space="0" w:color="auto"/>
              <w:right w:val="single" w:sz="4" w:space="0" w:color="auto"/>
            </w:tcBorders>
          </w:tcPr>
          <w:p w14:paraId="62C16A5C" w14:textId="77777777" w:rsidR="001C3A0D" w:rsidRPr="00DC6169" w:rsidRDefault="001C3A0D">
            <w:pPr>
              <w:pStyle w:val="BodyText"/>
              <w:rPr>
                <w:rFonts w:ascii="Times New Roman" w:hAnsi="Times New Roman" w:cs="Times New Roman"/>
                <w:sz w:val="22"/>
                <w:szCs w:val="22"/>
                <w:lang w:val="en-GB"/>
              </w:rPr>
            </w:pPr>
          </w:p>
        </w:tc>
        <w:tc>
          <w:tcPr>
            <w:tcW w:w="6042" w:type="dxa"/>
            <w:gridSpan w:val="2"/>
            <w:tcBorders>
              <w:left w:val="single" w:sz="4" w:space="0" w:color="auto"/>
              <w:bottom w:val="single" w:sz="4" w:space="0" w:color="auto"/>
              <w:right w:val="single" w:sz="4" w:space="0" w:color="auto"/>
            </w:tcBorders>
          </w:tcPr>
          <w:p w14:paraId="34839184" w14:textId="00197FBE" w:rsidR="00F9300F" w:rsidRPr="00DC6169" w:rsidRDefault="00F9300F" w:rsidP="00F9300F">
            <w:pPr>
              <w:pStyle w:val="BodyText"/>
              <w:spacing w:before="60" w:after="60"/>
              <w:jc w:val="both"/>
              <w:rPr>
                <w:rFonts w:ascii="Times New Roman" w:hAnsi="Times New Roman" w:cs="Times New Roman"/>
                <w:bCs/>
                <w:iCs/>
                <w:snapToGrid w:val="0"/>
                <w:color w:val="000000"/>
                <w:sz w:val="22"/>
                <w:szCs w:val="22"/>
                <w:lang w:val="en-GB"/>
              </w:rPr>
            </w:pPr>
            <w:r w:rsidRPr="00DC6169">
              <w:rPr>
                <w:rFonts w:ascii="Times New Roman" w:hAnsi="Times New Roman" w:cs="Times New Roman"/>
                <w:bCs/>
                <w:iCs/>
                <w:snapToGrid w:val="0"/>
                <w:color w:val="000000"/>
                <w:sz w:val="22"/>
                <w:szCs w:val="22"/>
                <w:lang w:val="en-GB"/>
              </w:rPr>
              <w:t>The Programme is directly implemented by UN agencies – UNDP and OHCHR in partnership with the following institutions:</w:t>
            </w:r>
          </w:p>
          <w:p w14:paraId="311A33E0" w14:textId="0DE8B532" w:rsidR="001C3A0D" w:rsidRPr="00DC6169" w:rsidRDefault="00F9300F" w:rsidP="00FB7D0B">
            <w:pPr>
              <w:pStyle w:val="BodyText"/>
              <w:spacing w:before="60" w:after="60"/>
              <w:jc w:val="both"/>
              <w:rPr>
                <w:rFonts w:ascii="Times New Roman" w:hAnsi="Times New Roman" w:cs="Times New Roman"/>
                <w:bCs/>
                <w:iCs/>
                <w:snapToGrid w:val="0"/>
                <w:color w:val="000000"/>
                <w:sz w:val="22"/>
                <w:szCs w:val="22"/>
                <w:lang w:val="en-GB"/>
              </w:rPr>
            </w:pPr>
            <w:r w:rsidRPr="00DC6169">
              <w:rPr>
                <w:rFonts w:ascii="Times New Roman" w:hAnsi="Times New Roman" w:cs="Times New Roman"/>
                <w:bCs/>
                <w:iCs/>
                <w:snapToGrid w:val="0"/>
                <w:color w:val="000000"/>
                <w:sz w:val="22"/>
                <w:szCs w:val="22"/>
                <w:lang w:val="en-GB"/>
              </w:rPr>
              <w:t xml:space="preserve">Administration of the Government of Georgia, </w:t>
            </w:r>
            <w:r w:rsidR="004D7086" w:rsidRPr="00DC6169">
              <w:rPr>
                <w:rFonts w:ascii="Times New Roman" w:hAnsi="Times New Roman" w:cs="Times New Roman"/>
                <w:bCs/>
                <w:iCs/>
                <w:snapToGrid w:val="0"/>
                <w:color w:val="000000"/>
                <w:sz w:val="22"/>
                <w:szCs w:val="22"/>
                <w:lang w:val="en-GB"/>
              </w:rPr>
              <w:t xml:space="preserve">the Parliament of Georgia, </w:t>
            </w:r>
            <w:r w:rsidR="004D7086" w:rsidRPr="00DC6169">
              <w:rPr>
                <w:rFonts w:ascii="Times New Roman" w:hAnsi="Times New Roman" w:cs="Times New Roman"/>
                <w:snapToGrid w:val="0"/>
                <w:color w:val="000000"/>
                <w:sz w:val="22"/>
                <w:szCs w:val="22"/>
                <w:lang w:val="en-GB"/>
              </w:rPr>
              <w:t>the State Inspector’s Service</w:t>
            </w:r>
            <w:r w:rsidR="004D7086" w:rsidRPr="00DC6169">
              <w:rPr>
                <w:rFonts w:ascii="Times New Roman" w:hAnsi="Times New Roman" w:cs="Times New Roman"/>
                <w:bCs/>
                <w:iCs/>
                <w:snapToGrid w:val="0"/>
                <w:color w:val="000000"/>
                <w:sz w:val="22"/>
                <w:szCs w:val="22"/>
                <w:lang w:val="en-GB"/>
              </w:rPr>
              <w:t xml:space="preserve">, </w:t>
            </w:r>
            <w:r w:rsidRPr="00DC6169">
              <w:rPr>
                <w:rFonts w:ascii="Times New Roman" w:hAnsi="Times New Roman" w:cs="Times New Roman"/>
                <w:bCs/>
                <w:iCs/>
                <w:snapToGrid w:val="0"/>
                <w:color w:val="000000"/>
                <w:sz w:val="22"/>
                <w:szCs w:val="22"/>
                <w:lang w:val="en-GB"/>
              </w:rPr>
              <w:t xml:space="preserve">the Personal Data Protection Service, the Special Investigative Service, the Ministry of Internal Affairs, </w:t>
            </w:r>
            <w:r w:rsidR="00744FB0" w:rsidRPr="00DC6169">
              <w:rPr>
                <w:rFonts w:ascii="Times New Roman" w:hAnsi="Times New Roman" w:cs="Times New Roman"/>
                <w:bCs/>
                <w:iCs/>
                <w:snapToGrid w:val="0"/>
                <w:color w:val="000000"/>
                <w:sz w:val="22"/>
                <w:szCs w:val="22"/>
                <w:lang w:val="en-GB"/>
              </w:rPr>
              <w:t xml:space="preserve">the Ministry of Justice, the Prosecutor’s Office of Georgia, </w:t>
            </w:r>
            <w:r w:rsidRPr="00DC6169">
              <w:rPr>
                <w:rFonts w:ascii="Times New Roman" w:hAnsi="Times New Roman" w:cs="Times New Roman"/>
                <w:bCs/>
                <w:iCs/>
                <w:snapToGrid w:val="0"/>
                <w:color w:val="000000"/>
                <w:sz w:val="22"/>
                <w:szCs w:val="22"/>
                <w:lang w:val="en-GB"/>
              </w:rPr>
              <w:t xml:space="preserve">the Ministry of Regional Development and Infrastructure, the Office of the State Minister for Reconciliation and Civic Equality, </w:t>
            </w:r>
            <w:r w:rsidR="009F6C67" w:rsidRPr="00DC6169">
              <w:rPr>
                <w:rFonts w:ascii="Times New Roman" w:hAnsi="Times New Roman" w:cs="Times New Roman"/>
                <w:bCs/>
                <w:iCs/>
                <w:snapToGrid w:val="0"/>
                <w:color w:val="000000"/>
                <w:sz w:val="22"/>
                <w:szCs w:val="22"/>
                <w:lang w:val="en-GB"/>
              </w:rPr>
              <w:t xml:space="preserve">the </w:t>
            </w:r>
            <w:r w:rsidRPr="00DC6169">
              <w:rPr>
                <w:rFonts w:ascii="Times New Roman" w:hAnsi="Times New Roman" w:cs="Times New Roman"/>
                <w:bCs/>
                <w:iCs/>
                <w:snapToGrid w:val="0"/>
                <w:color w:val="000000"/>
                <w:sz w:val="22"/>
                <w:szCs w:val="22"/>
                <w:lang w:val="en-GB"/>
              </w:rPr>
              <w:t>Labour Inspect</w:t>
            </w:r>
            <w:r w:rsidR="0007788A" w:rsidRPr="00DC6169">
              <w:rPr>
                <w:rFonts w:ascii="Times New Roman" w:hAnsi="Times New Roman" w:cs="Times New Roman"/>
                <w:bCs/>
                <w:iCs/>
                <w:snapToGrid w:val="0"/>
                <w:color w:val="000000"/>
                <w:sz w:val="22"/>
                <w:szCs w:val="22"/>
                <w:lang w:val="en-GB"/>
              </w:rPr>
              <w:t>ion</w:t>
            </w:r>
            <w:r w:rsidRPr="00DC6169">
              <w:rPr>
                <w:rFonts w:ascii="Times New Roman" w:hAnsi="Times New Roman" w:cs="Times New Roman"/>
                <w:bCs/>
                <w:iCs/>
                <w:snapToGrid w:val="0"/>
                <w:color w:val="000000"/>
                <w:sz w:val="22"/>
                <w:szCs w:val="22"/>
                <w:lang w:val="en-GB"/>
              </w:rPr>
              <w:t xml:space="preserve"> Office, </w:t>
            </w:r>
            <w:r w:rsidR="00BA5BE2" w:rsidRPr="00DC6169">
              <w:rPr>
                <w:rFonts w:ascii="Times New Roman" w:hAnsi="Times New Roman" w:cs="Times New Roman"/>
                <w:bCs/>
                <w:iCs/>
                <w:snapToGrid w:val="0"/>
                <w:color w:val="000000"/>
                <w:sz w:val="22"/>
                <w:szCs w:val="22"/>
                <w:lang w:val="en-GB"/>
              </w:rPr>
              <w:t xml:space="preserve">Civil Service Bureau, </w:t>
            </w:r>
            <w:r w:rsidR="00786EAB" w:rsidRPr="00DC6169">
              <w:rPr>
                <w:rFonts w:ascii="Times New Roman" w:hAnsi="Times New Roman" w:cs="Times New Roman"/>
                <w:bCs/>
                <w:iCs/>
                <w:snapToGrid w:val="0"/>
                <w:color w:val="000000"/>
                <w:sz w:val="22"/>
                <w:szCs w:val="22"/>
                <w:lang w:val="en-GB"/>
              </w:rPr>
              <w:t xml:space="preserve">the </w:t>
            </w:r>
            <w:r w:rsidRPr="00DC6169">
              <w:rPr>
                <w:rFonts w:ascii="Times New Roman" w:hAnsi="Times New Roman" w:cs="Times New Roman"/>
                <w:bCs/>
                <w:iCs/>
                <w:snapToGrid w:val="0"/>
                <w:color w:val="000000"/>
                <w:sz w:val="22"/>
                <w:szCs w:val="22"/>
                <w:lang w:val="en-GB"/>
              </w:rPr>
              <w:t>Public Defender’s Office, Legal Aid Service, Georgian Bar Association,</w:t>
            </w:r>
            <w:r w:rsidR="009F6C67" w:rsidRPr="00DC6169">
              <w:rPr>
                <w:rFonts w:ascii="Times New Roman" w:hAnsi="Times New Roman" w:cs="Times New Roman"/>
                <w:bCs/>
                <w:iCs/>
                <w:snapToGrid w:val="0"/>
                <w:color w:val="000000"/>
                <w:sz w:val="22"/>
                <w:szCs w:val="22"/>
                <w:lang w:val="en-GB"/>
              </w:rPr>
              <w:t xml:space="preserve"> </w:t>
            </w:r>
            <w:r w:rsidRPr="00DC6169">
              <w:rPr>
                <w:rFonts w:ascii="Times New Roman" w:hAnsi="Times New Roman" w:cs="Times New Roman"/>
                <w:bCs/>
                <w:iCs/>
                <w:snapToGrid w:val="0"/>
                <w:color w:val="000000"/>
                <w:sz w:val="22"/>
                <w:szCs w:val="22"/>
                <w:lang w:val="en-GB"/>
              </w:rPr>
              <w:t>Local Self-Governments, civil society organisations and academia.</w:t>
            </w:r>
          </w:p>
        </w:tc>
      </w:tr>
      <w:tr w:rsidR="001C3A0D" w:rsidRPr="00DC6169" w14:paraId="025C9ECB" w14:textId="77777777" w:rsidTr="00A146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4207" w:type="dxa"/>
            <w:gridSpan w:val="2"/>
            <w:tcBorders>
              <w:top w:val="single" w:sz="4" w:space="0" w:color="auto"/>
              <w:left w:val="single" w:sz="4" w:space="0" w:color="auto"/>
              <w:bottom w:val="nil"/>
              <w:right w:val="single" w:sz="4" w:space="0" w:color="auto"/>
            </w:tcBorders>
            <w:shd w:val="clear" w:color="auto" w:fill="F2F2F2"/>
            <w:vAlign w:val="center"/>
          </w:tcPr>
          <w:p w14:paraId="4C7DEE28" w14:textId="77777777" w:rsidR="001C3A0D" w:rsidRPr="00DC6169" w:rsidRDefault="001C3A0D">
            <w:pPr>
              <w:pStyle w:val="H1"/>
              <w:jc w:val="center"/>
              <w:rPr>
                <w:rFonts w:cs="Times New Roman"/>
                <w:sz w:val="22"/>
                <w:szCs w:val="22"/>
              </w:rPr>
            </w:pPr>
            <w:r w:rsidRPr="00DC6169">
              <w:rPr>
                <w:rFonts w:cs="Times New Roman"/>
                <w:sz w:val="22"/>
                <w:szCs w:val="22"/>
              </w:rPr>
              <w:t>Programme/Project Cost (US$)</w:t>
            </w:r>
          </w:p>
        </w:tc>
        <w:tc>
          <w:tcPr>
            <w:tcW w:w="258" w:type="dxa"/>
            <w:tcBorders>
              <w:top w:val="nil"/>
              <w:left w:val="single" w:sz="4" w:space="0" w:color="auto"/>
              <w:bottom w:val="nil"/>
              <w:right w:val="single" w:sz="4" w:space="0" w:color="auto"/>
            </w:tcBorders>
            <w:shd w:val="clear" w:color="auto" w:fill="auto"/>
            <w:vAlign w:val="center"/>
          </w:tcPr>
          <w:p w14:paraId="16266573" w14:textId="77777777" w:rsidR="001C3A0D" w:rsidRPr="00DC6169" w:rsidRDefault="001C3A0D">
            <w:pPr>
              <w:pStyle w:val="H1"/>
              <w:jc w:val="center"/>
              <w:rPr>
                <w:rFonts w:cs="Times New Roman"/>
                <w:sz w:val="22"/>
                <w:szCs w:val="22"/>
              </w:rPr>
            </w:pPr>
          </w:p>
        </w:tc>
        <w:tc>
          <w:tcPr>
            <w:tcW w:w="6042" w:type="dxa"/>
            <w:gridSpan w:val="2"/>
            <w:tcBorders>
              <w:top w:val="single" w:sz="4" w:space="0" w:color="auto"/>
              <w:left w:val="single" w:sz="4" w:space="0" w:color="auto"/>
              <w:bottom w:val="nil"/>
              <w:right w:val="single" w:sz="4" w:space="0" w:color="auto"/>
            </w:tcBorders>
            <w:shd w:val="clear" w:color="auto" w:fill="F2F2F2"/>
            <w:vAlign w:val="center"/>
          </w:tcPr>
          <w:p w14:paraId="5A0EBC5A" w14:textId="77777777" w:rsidR="001C3A0D" w:rsidRPr="00DC6169" w:rsidRDefault="001C3A0D">
            <w:pPr>
              <w:pStyle w:val="H1"/>
              <w:jc w:val="center"/>
              <w:rPr>
                <w:rFonts w:cs="Times New Roman"/>
                <w:sz w:val="22"/>
                <w:szCs w:val="22"/>
              </w:rPr>
            </w:pPr>
            <w:r w:rsidRPr="00DC6169">
              <w:rPr>
                <w:rFonts w:cs="Times New Roman"/>
                <w:sz w:val="22"/>
                <w:szCs w:val="22"/>
              </w:rPr>
              <w:t>Programme Duration</w:t>
            </w:r>
          </w:p>
        </w:tc>
      </w:tr>
      <w:tr w:rsidR="001C3A0D" w:rsidRPr="00DC6169" w14:paraId="130C5D97" w14:textId="77777777" w:rsidTr="00154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3937" w:type="dxa"/>
            <w:tcBorders>
              <w:top w:val="nil"/>
              <w:left w:val="single" w:sz="4" w:space="0" w:color="auto"/>
              <w:bottom w:val="nil"/>
              <w:right w:val="nil"/>
            </w:tcBorders>
            <w:shd w:val="clear" w:color="auto" w:fill="auto"/>
            <w:vAlign w:val="center"/>
          </w:tcPr>
          <w:p w14:paraId="73587AD3" w14:textId="77777777" w:rsidR="00327B53" w:rsidRDefault="001C3A0D" w:rsidP="005A355C">
            <w:pPr>
              <w:autoSpaceDE w:val="0"/>
              <w:autoSpaceDN w:val="0"/>
              <w:adjustRightInd w:val="0"/>
              <w:ind w:right="-986"/>
              <w:rPr>
                <w:sz w:val="22"/>
                <w:szCs w:val="22"/>
                <w:lang w:val="en-GB"/>
              </w:rPr>
            </w:pPr>
            <w:r w:rsidRPr="00DC6169">
              <w:rPr>
                <w:sz w:val="22"/>
                <w:szCs w:val="22"/>
                <w:lang w:val="en-GB"/>
              </w:rPr>
              <w:t xml:space="preserve">Total approved budget as per project </w:t>
            </w:r>
          </w:p>
          <w:p w14:paraId="364479E9" w14:textId="2F733F84" w:rsidR="001C3A0D" w:rsidRPr="00DC6169" w:rsidRDefault="001C3A0D" w:rsidP="005A355C">
            <w:pPr>
              <w:autoSpaceDE w:val="0"/>
              <w:autoSpaceDN w:val="0"/>
              <w:adjustRightInd w:val="0"/>
              <w:ind w:right="-986"/>
              <w:rPr>
                <w:sz w:val="22"/>
                <w:szCs w:val="22"/>
                <w:lang w:val="en-GB"/>
              </w:rPr>
            </w:pPr>
            <w:r w:rsidRPr="00DC6169">
              <w:rPr>
                <w:sz w:val="22"/>
                <w:szCs w:val="22"/>
                <w:lang w:val="en-GB"/>
              </w:rPr>
              <w:t xml:space="preserve">document: </w:t>
            </w:r>
            <w:r w:rsidR="00910D21" w:rsidRPr="00DC6169">
              <w:rPr>
                <w:rFonts w:eastAsiaTheme="minorHAnsi"/>
                <w:b/>
                <w:bCs/>
                <w:sz w:val="22"/>
                <w:szCs w:val="22"/>
                <w:lang w:val="en-GB"/>
                <w14:ligatures w14:val="standardContextual"/>
              </w:rPr>
              <w:t>USD</w:t>
            </w:r>
            <w:r w:rsidR="005A355C" w:rsidRPr="00DC6169">
              <w:rPr>
                <w:rFonts w:eastAsiaTheme="minorHAnsi"/>
                <w:b/>
                <w:bCs/>
                <w:sz w:val="22"/>
                <w:szCs w:val="22"/>
                <w:lang w:val="en-GB"/>
                <w14:ligatures w14:val="standardContextual"/>
              </w:rPr>
              <w:t xml:space="preserve"> </w:t>
            </w:r>
            <w:r w:rsidR="00910D21" w:rsidRPr="00DC6169">
              <w:rPr>
                <w:rFonts w:eastAsiaTheme="minorHAnsi"/>
                <w:b/>
                <w:bCs/>
                <w:sz w:val="22"/>
                <w:szCs w:val="22"/>
                <w:lang w:val="en-GB"/>
                <w14:ligatures w14:val="standardContextual"/>
              </w:rPr>
              <w:t>2,988,954</w:t>
            </w:r>
          </w:p>
          <w:p w14:paraId="7C05A0E8" w14:textId="5ACF022A" w:rsidR="001C3A0D" w:rsidRPr="00DC6169" w:rsidRDefault="001C3A0D">
            <w:pPr>
              <w:pStyle w:val="H2"/>
              <w:rPr>
                <w:rFonts w:cs="Times New Roman"/>
                <w:b w:val="0"/>
                <w:szCs w:val="22"/>
              </w:rPr>
            </w:pPr>
            <w:r w:rsidRPr="00DC6169">
              <w:rPr>
                <w:rFonts w:cs="Times New Roman"/>
                <w:b w:val="0"/>
                <w:szCs w:val="22"/>
              </w:rPr>
              <w:t>MPTF /</w:t>
            </w:r>
            <w:r w:rsidR="007E1C04" w:rsidRPr="00DC6169">
              <w:rPr>
                <w:rFonts w:cs="Times New Roman"/>
                <w:b w:val="0"/>
                <w:szCs w:val="22"/>
              </w:rPr>
              <w:t xml:space="preserve"> </w:t>
            </w:r>
            <w:r w:rsidRPr="00DC6169">
              <w:rPr>
                <w:rFonts w:cs="Times New Roman"/>
                <w:b w:val="0"/>
                <w:szCs w:val="22"/>
              </w:rPr>
              <w:t>J</w:t>
            </w:r>
            <w:r w:rsidR="003B2EC4">
              <w:rPr>
                <w:rFonts w:cs="Times New Roman"/>
                <w:b w:val="0"/>
                <w:szCs w:val="22"/>
              </w:rPr>
              <w:t xml:space="preserve">oint </w:t>
            </w:r>
            <w:r w:rsidRPr="00DC6169">
              <w:rPr>
                <w:rFonts w:cs="Times New Roman"/>
                <w:b w:val="0"/>
                <w:szCs w:val="22"/>
              </w:rPr>
              <w:t>P</w:t>
            </w:r>
            <w:r w:rsidR="003B2EC4">
              <w:rPr>
                <w:rFonts w:cs="Times New Roman"/>
                <w:b w:val="0"/>
                <w:szCs w:val="22"/>
              </w:rPr>
              <w:t>rogramme</w:t>
            </w:r>
            <w:r w:rsidRPr="00DC6169">
              <w:rPr>
                <w:rFonts w:cs="Times New Roman"/>
                <w:b w:val="0"/>
                <w:szCs w:val="22"/>
              </w:rPr>
              <w:t xml:space="preserve"> Contribution:  </w:t>
            </w:r>
          </w:p>
          <w:p w14:paraId="152BF2A4" w14:textId="3762BAFF" w:rsidR="005B4080" w:rsidRPr="00DC6169" w:rsidRDefault="005B4080" w:rsidP="005B4080">
            <w:pPr>
              <w:autoSpaceDE w:val="0"/>
              <w:autoSpaceDN w:val="0"/>
              <w:adjustRightInd w:val="0"/>
              <w:rPr>
                <w:rFonts w:eastAsiaTheme="minorHAnsi"/>
                <w:i/>
                <w:iCs/>
                <w:sz w:val="22"/>
                <w:szCs w:val="22"/>
                <w:lang w:val="en-GB"/>
                <w14:ligatures w14:val="standardContextual"/>
              </w:rPr>
            </w:pPr>
            <w:r w:rsidRPr="00DC6169">
              <w:rPr>
                <w:rFonts w:eastAsiaTheme="minorHAnsi"/>
                <w:i/>
                <w:iCs/>
                <w:sz w:val="22"/>
                <w:szCs w:val="22"/>
                <w:lang w:val="en-GB"/>
                <w14:ligatures w14:val="standardContextual"/>
              </w:rPr>
              <w:t xml:space="preserve">by UNDP </w:t>
            </w:r>
            <w:r w:rsidR="00A2462D" w:rsidRPr="00DC6169">
              <w:rPr>
                <w:rFonts w:eastAsiaTheme="minorHAnsi"/>
                <w:i/>
                <w:iCs/>
                <w:sz w:val="22"/>
                <w:szCs w:val="22"/>
                <w:lang w:val="en-GB"/>
                <w14:ligatures w14:val="standardContextual"/>
              </w:rPr>
              <w:t xml:space="preserve">- </w:t>
            </w:r>
            <w:r w:rsidRPr="00DC6169">
              <w:rPr>
                <w:rFonts w:eastAsiaTheme="minorHAnsi"/>
                <w:i/>
                <w:iCs/>
                <w:sz w:val="22"/>
                <w:szCs w:val="22"/>
                <w:lang w:val="en-GB"/>
                <w14:ligatures w14:val="standardContextual"/>
              </w:rPr>
              <w:t>USD 1,647,953</w:t>
            </w:r>
          </w:p>
          <w:p w14:paraId="7EFADD23" w14:textId="47486DC8" w:rsidR="001C3A0D" w:rsidRPr="00DC6169" w:rsidRDefault="005B4080" w:rsidP="005A355C">
            <w:pPr>
              <w:pStyle w:val="H2"/>
              <w:rPr>
                <w:rFonts w:cs="Times New Roman"/>
                <w:b w:val="0"/>
                <w:i/>
                <w:szCs w:val="22"/>
              </w:rPr>
            </w:pPr>
            <w:r w:rsidRPr="00DC6169">
              <w:rPr>
                <w:rFonts w:eastAsiaTheme="minorHAnsi" w:cs="Times New Roman"/>
                <w:b w:val="0"/>
                <w:i/>
                <w:szCs w:val="22"/>
                <w14:ligatures w14:val="standardContextual"/>
              </w:rPr>
              <w:t>by OHCHR</w:t>
            </w:r>
            <w:r w:rsidR="00A2462D" w:rsidRPr="00DC6169">
              <w:rPr>
                <w:rFonts w:eastAsiaTheme="minorHAnsi" w:cs="Times New Roman"/>
                <w:b w:val="0"/>
                <w:i/>
                <w:szCs w:val="22"/>
                <w14:ligatures w14:val="standardContextual"/>
              </w:rPr>
              <w:t xml:space="preserve"> -</w:t>
            </w:r>
            <w:r w:rsidRPr="00DC6169">
              <w:rPr>
                <w:rFonts w:eastAsiaTheme="minorHAnsi" w:cs="Times New Roman"/>
                <w:b w:val="0"/>
                <w:bCs w:val="0"/>
                <w:i/>
                <w:iCs w:val="0"/>
                <w:szCs w:val="22"/>
                <w14:ligatures w14:val="standardContextual"/>
              </w:rPr>
              <w:t xml:space="preserve"> </w:t>
            </w:r>
            <w:r w:rsidRPr="00DC6169">
              <w:rPr>
                <w:rFonts w:eastAsiaTheme="minorHAnsi" w:cs="Times New Roman"/>
                <w:b w:val="0"/>
                <w:i/>
                <w:szCs w:val="22"/>
                <w14:ligatures w14:val="standardContextual"/>
              </w:rPr>
              <w:t>USD 1,042,105</w:t>
            </w:r>
          </w:p>
        </w:tc>
        <w:tc>
          <w:tcPr>
            <w:tcW w:w="270" w:type="dxa"/>
            <w:tcBorders>
              <w:top w:val="nil"/>
              <w:left w:val="nil"/>
              <w:bottom w:val="nil"/>
              <w:right w:val="single" w:sz="4" w:space="0" w:color="auto"/>
            </w:tcBorders>
            <w:shd w:val="clear" w:color="auto" w:fill="auto"/>
            <w:vAlign w:val="center"/>
          </w:tcPr>
          <w:p w14:paraId="79028777" w14:textId="77777777" w:rsidR="001C3A0D" w:rsidRPr="00DC6169" w:rsidRDefault="001C3A0D">
            <w:pPr>
              <w:pStyle w:val="BodyText"/>
              <w:rPr>
                <w:rFonts w:ascii="Times New Roman" w:hAnsi="Times New Roman" w:cs="Times New Roman"/>
                <w:color w:val="000000"/>
                <w:sz w:val="22"/>
                <w:szCs w:val="22"/>
                <w:lang w:val="en-GB"/>
              </w:rPr>
            </w:pPr>
          </w:p>
        </w:tc>
        <w:tc>
          <w:tcPr>
            <w:tcW w:w="258" w:type="dxa"/>
            <w:tcBorders>
              <w:top w:val="nil"/>
              <w:left w:val="single" w:sz="4" w:space="0" w:color="auto"/>
              <w:bottom w:val="nil"/>
              <w:right w:val="single" w:sz="4" w:space="0" w:color="auto"/>
            </w:tcBorders>
            <w:shd w:val="clear" w:color="auto" w:fill="auto"/>
            <w:vAlign w:val="center"/>
          </w:tcPr>
          <w:p w14:paraId="7113D4E4" w14:textId="77777777" w:rsidR="001C3A0D" w:rsidRPr="00DC6169" w:rsidRDefault="001C3A0D">
            <w:pPr>
              <w:pStyle w:val="BodyText"/>
              <w:rPr>
                <w:rFonts w:ascii="Times New Roman" w:hAnsi="Times New Roman" w:cs="Times New Roman"/>
                <w:sz w:val="22"/>
                <w:szCs w:val="22"/>
                <w:lang w:val="en-GB"/>
              </w:rPr>
            </w:pPr>
          </w:p>
        </w:tc>
        <w:tc>
          <w:tcPr>
            <w:tcW w:w="3676" w:type="dxa"/>
            <w:tcBorders>
              <w:top w:val="nil"/>
              <w:left w:val="single" w:sz="4" w:space="0" w:color="auto"/>
              <w:bottom w:val="nil"/>
              <w:right w:val="nil"/>
            </w:tcBorders>
            <w:shd w:val="clear" w:color="auto" w:fill="auto"/>
            <w:vAlign w:val="center"/>
          </w:tcPr>
          <w:p w14:paraId="20DB27FD" w14:textId="28D411A2" w:rsidR="001C3A0D" w:rsidRPr="00DC6169" w:rsidRDefault="001C3A0D">
            <w:pPr>
              <w:pStyle w:val="BodyText"/>
              <w:rPr>
                <w:rFonts w:ascii="Times New Roman" w:hAnsi="Times New Roman" w:cs="Times New Roman"/>
                <w:i/>
                <w:sz w:val="22"/>
                <w:szCs w:val="22"/>
                <w:lang w:val="en-GB"/>
              </w:rPr>
            </w:pPr>
            <w:r w:rsidRPr="00DC6169">
              <w:rPr>
                <w:rFonts w:ascii="Times New Roman" w:hAnsi="Times New Roman" w:cs="Times New Roman"/>
                <w:sz w:val="22"/>
                <w:szCs w:val="22"/>
                <w:lang w:val="en-GB"/>
              </w:rPr>
              <w:t>Overall Duration</w:t>
            </w:r>
            <w:r w:rsidR="00D351BE" w:rsidRPr="00DC6169">
              <w:rPr>
                <w:rFonts w:ascii="Times New Roman" w:hAnsi="Times New Roman" w:cs="Times New Roman"/>
                <w:i/>
                <w:sz w:val="22"/>
                <w:szCs w:val="22"/>
                <w:lang w:val="en-GB"/>
              </w:rPr>
              <w:t xml:space="preserve"> </w:t>
            </w:r>
            <w:r w:rsidR="003C31DC" w:rsidRPr="00DC6169">
              <w:rPr>
                <w:rFonts w:ascii="Times New Roman" w:hAnsi="Times New Roman" w:cs="Times New Roman"/>
                <w:i/>
                <w:sz w:val="22"/>
                <w:szCs w:val="22"/>
                <w:lang w:val="en-GB"/>
              </w:rPr>
              <w:t>-</w:t>
            </w:r>
            <w:r w:rsidR="00D351BE" w:rsidRPr="00DC6169">
              <w:rPr>
                <w:rFonts w:ascii="Times New Roman" w:hAnsi="Times New Roman" w:cs="Times New Roman"/>
                <w:i/>
                <w:sz w:val="22"/>
                <w:szCs w:val="22"/>
                <w:lang w:val="en-GB"/>
              </w:rPr>
              <w:t xml:space="preserve"> </w:t>
            </w:r>
            <w:r w:rsidR="00E16922" w:rsidRPr="00DC6169">
              <w:rPr>
                <w:rFonts w:ascii="Times New Roman" w:hAnsi="Times New Roman" w:cs="Times New Roman"/>
                <w:i/>
                <w:sz w:val="22"/>
                <w:szCs w:val="22"/>
                <w:lang w:val="en-GB"/>
              </w:rPr>
              <w:t>41 months</w:t>
            </w:r>
          </w:p>
          <w:p w14:paraId="1299E3D0" w14:textId="0778C445" w:rsidR="001C3A0D" w:rsidRPr="00DC6169" w:rsidRDefault="001C3A0D">
            <w:pPr>
              <w:pStyle w:val="BodyText"/>
              <w:rPr>
                <w:rFonts w:ascii="Times New Roman" w:hAnsi="Times New Roman" w:cs="Times New Roman"/>
                <w:sz w:val="22"/>
                <w:szCs w:val="22"/>
                <w:lang w:val="en-GB"/>
              </w:rPr>
            </w:pPr>
            <w:r w:rsidRPr="00DC6169">
              <w:rPr>
                <w:rFonts w:ascii="Times New Roman" w:hAnsi="Times New Roman" w:cs="Times New Roman"/>
                <w:sz w:val="22"/>
                <w:szCs w:val="22"/>
                <w:lang w:val="en-GB"/>
              </w:rPr>
              <w:t xml:space="preserve">Start Date </w:t>
            </w:r>
            <w:r w:rsidR="003C31DC" w:rsidRPr="00DC6169">
              <w:rPr>
                <w:rFonts w:ascii="Times New Roman" w:hAnsi="Times New Roman" w:cs="Times New Roman"/>
                <w:i/>
                <w:sz w:val="22"/>
                <w:szCs w:val="22"/>
                <w:lang w:val="en-GB"/>
              </w:rPr>
              <w:t>-</w:t>
            </w:r>
            <w:r w:rsidR="0057450C" w:rsidRPr="00DC6169">
              <w:rPr>
                <w:rFonts w:ascii="Times New Roman" w:hAnsi="Times New Roman" w:cs="Times New Roman"/>
                <w:i/>
                <w:sz w:val="22"/>
                <w:szCs w:val="22"/>
                <w:lang w:val="en-GB"/>
              </w:rPr>
              <w:t xml:space="preserve"> 01.12.2020</w:t>
            </w:r>
          </w:p>
        </w:tc>
        <w:tc>
          <w:tcPr>
            <w:tcW w:w="2366" w:type="dxa"/>
            <w:tcBorders>
              <w:top w:val="nil"/>
              <w:left w:val="nil"/>
              <w:bottom w:val="nil"/>
              <w:right w:val="single" w:sz="4" w:space="0" w:color="auto"/>
            </w:tcBorders>
            <w:shd w:val="clear" w:color="auto" w:fill="auto"/>
            <w:vAlign w:val="center"/>
          </w:tcPr>
          <w:p w14:paraId="34C5604E" w14:textId="77777777" w:rsidR="001C3A0D" w:rsidRPr="00DC6169" w:rsidRDefault="001C3A0D">
            <w:pPr>
              <w:pStyle w:val="BodyText"/>
              <w:widowControl w:val="0"/>
              <w:rPr>
                <w:rFonts w:ascii="Times New Roman" w:hAnsi="Times New Roman" w:cs="Times New Roman"/>
                <w:sz w:val="22"/>
                <w:szCs w:val="22"/>
                <w:lang w:val="en-GB"/>
              </w:rPr>
            </w:pPr>
          </w:p>
        </w:tc>
      </w:tr>
      <w:tr w:rsidR="001C3A0D" w:rsidRPr="00DC6169" w14:paraId="47EF4B04" w14:textId="77777777" w:rsidTr="00154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937" w:type="dxa"/>
            <w:tcBorders>
              <w:top w:val="nil"/>
              <w:left w:val="single" w:sz="4" w:space="0" w:color="auto"/>
              <w:bottom w:val="nil"/>
              <w:right w:val="nil"/>
            </w:tcBorders>
            <w:shd w:val="clear" w:color="auto" w:fill="auto"/>
            <w:vAlign w:val="center"/>
          </w:tcPr>
          <w:p w14:paraId="5C6F27BF" w14:textId="77777777" w:rsidR="001C3A0D" w:rsidRPr="00DC6169" w:rsidRDefault="001C3A0D">
            <w:pPr>
              <w:pStyle w:val="H2"/>
              <w:rPr>
                <w:rFonts w:cs="Times New Roman"/>
                <w:b w:val="0"/>
                <w:szCs w:val="22"/>
              </w:rPr>
            </w:pPr>
            <w:r w:rsidRPr="00DC6169">
              <w:rPr>
                <w:rFonts w:cs="Times New Roman"/>
                <w:b w:val="0"/>
                <w:szCs w:val="22"/>
              </w:rPr>
              <w:t>Agency Contribution</w:t>
            </w:r>
          </w:p>
          <w:p w14:paraId="4269CEE8" w14:textId="77777777" w:rsidR="000C7773" w:rsidRPr="00DC6169" w:rsidRDefault="000C7773" w:rsidP="000C7773">
            <w:pPr>
              <w:autoSpaceDE w:val="0"/>
              <w:autoSpaceDN w:val="0"/>
              <w:adjustRightInd w:val="0"/>
              <w:rPr>
                <w:rFonts w:eastAsiaTheme="minorHAnsi"/>
                <w:i/>
                <w:iCs/>
                <w:sz w:val="22"/>
                <w:szCs w:val="22"/>
                <w:lang w:val="en-GB"/>
                <w14:ligatures w14:val="standardContextual"/>
              </w:rPr>
            </w:pPr>
            <w:r w:rsidRPr="00DC6169">
              <w:rPr>
                <w:rFonts w:eastAsiaTheme="minorHAnsi"/>
                <w:i/>
                <w:iCs/>
                <w:sz w:val="22"/>
                <w:szCs w:val="22"/>
                <w:lang w:val="en-GB"/>
                <w14:ligatures w14:val="standardContextual"/>
              </w:rPr>
              <w:t>by UNDP - USD 181,936.33</w:t>
            </w:r>
          </w:p>
          <w:p w14:paraId="2F54A593" w14:textId="18D69C8A" w:rsidR="001C3A0D" w:rsidRPr="00DC6169" w:rsidRDefault="000C7773" w:rsidP="007F1078">
            <w:pPr>
              <w:autoSpaceDE w:val="0"/>
              <w:autoSpaceDN w:val="0"/>
              <w:adjustRightInd w:val="0"/>
              <w:rPr>
                <w:rFonts w:eastAsiaTheme="minorHAnsi"/>
                <w:i/>
                <w:iCs/>
                <w:sz w:val="22"/>
                <w:szCs w:val="22"/>
                <w:lang w:val="en-GB"/>
                <w14:ligatures w14:val="standardContextual"/>
              </w:rPr>
            </w:pPr>
            <w:r w:rsidRPr="00DC6169">
              <w:rPr>
                <w:rFonts w:eastAsiaTheme="minorHAnsi"/>
                <w:i/>
                <w:iCs/>
                <w:sz w:val="22"/>
                <w:szCs w:val="22"/>
                <w:lang w:val="en-GB"/>
                <w14:ligatures w14:val="standardContextual"/>
              </w:rPr>
              <w:t xml:space="preserve">by OHCHR </w:t>
            </w:r>
            <w:r w:rsidR="00A2462D" w:rsidRPr="00DC6169">
              <w:rPr>
                <w:rFonts w:eastAsiaTheme="minorHAnsi"/>
                <w:i/>
                <w:iCs/>
                <w:sz w:val="22"/>
                <w:szCs w:val="22"/>
                <w:lang w:val="en-GB"/>
                <w14:ligatures w14:val="standardContextual"/>
              </w:rPr>
              <w:t xml:space="preserve">- </w:t>
            </w:r>
            <w:r w:rsidRPr="00DC6169">
              <w:rPr>
                <w:rFonts w:eastAsiaTheme="minorHAnsi"/>
                <w:i/>
                <w:iCs/>
                <w:sz w:val="22"/>
                <w:szCs w:val="22"/>
                <w:lang w:val="en-GB"/>
                <w14:ligatures w14:val="standardContextual"/>
              </w:rPr>
              <w:t>USD</w:t>
            </w:r>
            <w:r w:rsidR="00E94ABB" w:rsidRPr="00DC6169">
              <w:rPr>
                <w:rFonts w:eastAsiaTheme="minorHAnsi"/>
                <w:i/>
                <w:iCs/>
                <w:sz w:val="22"/>
                <w:szCs w:val="22"/>
                <w:lang w:val="en-GB"/>
                <w14:ligatures w14:val="standardContextual"/>
              </w:rPr>
              <w:t xml:space="preserve"> </w:t>
            </w:r>
            <w:r w:rsidRPr="00DC6169">
              <w:rPr>
                <w:rFonts w:eastAsiaTheme="minorHAnsi"/>
                <w:i/>
                <w:iCs/>
                <w:sz w:val="22"/>
                <w:szCs w:val="22"/>
                <w:lang w:val="en-GB"/>
                <w14:ligatures w14:val="standardContextual"/>
              </w:rPr>
              <w:t>116,959.06</w:t>
            </w:r>
          </w:p>
        </w:tc>
        <w:tc>
          <w:tcPr>
            <w:tcW w:w="270" w:type="dxa"/>
            <w:tcBorders>
              <w:top w:val="nil"/>
              <w:left w:val="nil"/>
              <w:bottom w:val="nil"/>
              <w:right w:val="single" w:sz="4" w:space="0" w:color="auto"/>
            </w:tcBorders>
            <w:shd w:val="clear" w:color="auto" w:fill="auto"/>
            <w:vAlign w:val="center"/>
          </w:tcPr>
          <w:p w14:paraId="5D60D46A" w14:textId="77777777" w:rsidR="001C3A0D" w:rsidRPr="00DC6169" w:rsidRDefault="001C3A0D">
            <w:pPr>
              <w:pStyle w:val="BodyText"/>
              <w:rPr>
                <w:rFonts w:ascii="Times New Roman" w:hAnsi="Times New Roman" w:cs="Times New Roman"/>
                <w:color w:val="000000"/>
                <w:sz w:val="22"/>
                <w:szCs w:val="22"/>
                <w:lang w:val="en-GB"/>
              </w:rPr>
            </w:pPr>
          </w:p>
        </w:tc>
        <w:tc>
          <w:tcPr>
            <w:tcW w:w="258" w:type="dxa"/>
            <w:tcBorders>
              <w:top w:val="nil"/>
              <w:left w:val="single" w:sz="4" w:space="0" w:color="auto"/>
              <w:bottom w:val="nil"/>
              <w:right w:val="single" w:sz="4" w:space="0" w:color="auto"/>
            </w:tcBorders>
            <w:shd w:val="clear" w:color="auto" w:fill="auto"/>
            <w:vAlign w:val="center"/>
          </w:tcPr>
          <w:p w14:paraId="66C1C271" w14:textId="77777777" w:rsidR="001C3A0D" w:rsidRPr="00DC6169" w:rsidRDefault="001C3A0D">
            <w:pPr>
              <w:pStyle w:val="BodyText"/>
              <w:rPr>
                <w:rFonts w:ascii="Times New Roman" w:hAnsi="Times New Roman" w:cs="Times New Roman"/>
                <w:sz w:val="22"/>
                <w:szCs w:val="22"/>
                <w:lang w:val="en-GB"/>
              </w:rPr>
            </w:pPr>
          </w:p>
        </w:tc>
        <w:tc>
          <w:tcPr>
            <w:tcW w:w="3676" w:type="dxa"/>
            <w:tcBorders>
              <w:top w:val="nil"/>
              <w:left w:val="single" w:sz="4" w:space="0" w:color="auto"/>
              <w:bottom w:val="nil"/>
              <w:right w:val="nil"/>
            </w:tcBorders>
            <w:shd w:val="clear" w:color="auto" w:fill="auto"/>
            <w:vAlign w:val="center"/>
          </w:tcPr>
          <w:p w14:paraId="324D6462" w14:textId="74CFF698" w:rsidR="001C3A0D" w:rsidRPr="00DC6169" w:rsidRDefault="001C3A0D">
            <w:pPr>
              <w:pStyle w:val="BodyText"/>
              <w:rPr>
                <w:rFonts w:ascii="Times New Roman" w:hAnsi="Times New Roman" w:cs="Times New Roman"/>
                <w:sz w:val="22"/>
                <w:szCs w:val="22"/>
                <w:lang w:val="en-GB"/>
              </w:rPr>
            </w:pPr>
            <w:r w:rsidRPr="00DC6169">
              <w:rPr>
                <w:rFonts w:ascii="Times New Roman" w:hAnsi="Times New Roman" w:cs="Times New Roman"/>
                <w:sz w:val="22"/>
                <w:szCs w:val="22"/>
                <w:lang w:val="en-GB"/>
              </w:rPr>
              <w:t xml:space="preserve">Original End Date </w:t>
            </w:r>
            <w:r w:rsidR="003C31DC" w:rsidRPr="00DC6169">
              <w:rPr>
                <w:rFonts w:ascii="Times New Roman" w:hAnsi="Times New Roman" w:cs="Times New Roman"/>
                <w:i/>
                <w:sz w:val="22"/>
                <w:szCs w:val="22"/>
                <w:lang w:val="en-GB"/>
              </w:rPr>
              <w:t>-</w:t>
            </w:r>
            <w:r w:rsidR="001B11FC" w:rsidRPr="00DC6169">
              <w:rPr>
                <w:rFonts w:ascii="Times New Roman" w:hAnsi="Times New Roman" w:cs="Times New Roman"/>
                <w:i/>
                <w:sz w:val="22"/>
                <w:szCs w:val="22"/>
                <w:lang w:val="en-GB"/>
              </w:rPr>
              <w:t xml:space="preserve"> </w:t>
            </w:r>
            <w:r w:rsidR="003C31DC" w:rsidRPr="00DC6169">
              <w:rPr>
                <w:rFonts w:ascii="Times New Roman" w:hAnsi="Times New Roman" w:cs="Times New Roman"/>
                <w:i/>
                <w:sz w:val="22"/>
                <w:szCs w:val="22"/>
                <w:lang w:val="en-GB"/>
              </w:rPr>
              <w:t>30.11.2023</w:t>
            </w:r>
          </w:p>
        </w:tc>
        <w:tc>
          <w:tcPr>
            <w:tcW w:w="2366" w:type="dxa"/>
            <w:tcBorders>
              <w:top w:val="nil"/>
              <w:left w:val="nil"/>
              <w:bottom w:val="nil"/>
              <w:right w:val="single" w:sz="4" w:space="0" w:color="auto"/>
            </w:tcBorders>
            <w:shd w:val="clear" w:color="auto" w:fill="auto"/>
            <w:vAlign w:val="center"/>
          </w:tcPr>
          <w:p w14:paraId="5E10DCB1" w14:textId="77777777" w:rsidR="001C3A0D" w:rsidRPr="00DC6169" w:rsidRDefault="001C3A0D">
            <w:pPr>
              <w:pStyle w:val="BodyText"/>
              <w:rPr>
                <w:rFonts w:ascii="Times New Roman" w:hAnsi="Times New Roman" w:cs="Times New Roman"/>
                <w:sz w:val="22"/>
                <w:szCs w:val="22"/>
                <w:lang w:val="en-GB"/>
              </w:rPr>
            </w:pPr>
          </w:p>
        </w:tc>
      </w:tr>
      <w:tr w:rsidR="001C3A0D" w:rsidRPr="00DC6169" w14:paraId="0B049CAB" w14:textId="77777777" w:rsidTr="00154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937" w:type="dxa"/>
            <w:tcBorders>
              <w:top w:val="nil"/>
              <w:left w:val="single" w:sz="4" w:space="0" w:color="auto"/>
              <w:bottom w:val="nil"/>
              <w:right w:val="nil"/>
            </w:tcBorders>
            <w:shd w:val="clear" w:color="auto" w:fill="D9D9D9"/>
            <w:vAlign w:val="center"/>
          </w:tcPr>
          <w:p w14:paraId="08A9B4C9" w14:textId="0DABC145" w:rsidR="001C3A0D" w:rsidRPr="00DC6169" w:rsidRDefault="001C3A0D">
            <w:pPr>
              <w:pStyle w:val="H2"/>
              <w:rPr>
                <w:rFonts w:cs="Times New Roman"/>
                <w:szCs w:val="22"/>
              </w:rPr>
            </w:pPr>
          </w:p>
        </w:tc>
        <w:tc>
          <w:tcPr>
            <w:tcW w:w="270" w:type="dxa"/>
            <w:tcBorders>
              <w:top w:val="nil"/>
              <w:left w:val="nil"/>
              <w:bottom w:val="nil"/>
              <w:right w:val="single" w:sz="4" w:space="0" w:color="auto"/>
            </w:tcBorders>
            <w:shd w:val="clear" w:color="auto" w:fill="D9D9D9"/>
            <w:vAlign w:val="center"/>
          </w:tcPr>
          <w:p w14:paraId="71892542" w14:textId="77777777" w:rsidR="001C3A0D" w:rsidRPr="00DC6169" w:rsidRDefault="001C3A0D">
            <w:pPr>
              <w:pStyle w:val="BodyText"/>
              <w:rPr>
                <w:rFonts w:ascii="Times New Roman" w:hAnsi="Times New Roman" w:cs="Times New Roman"/>
                <w:color w:val="000000"/>
                <w:sz w:val="22"/>
                <w:szCs w:val="22"/>
                <w:lang w:val="en-GB"/>
              </w:rPr>
            </w:pPr>
          </w:p>
        </w:tc>
        <w:tc>
          <w:tcPr>
            <w:tcW w:w="258" w:type="dxa"/>
            <w:tcBorders>
              <w:top w:val="nil"/>
              <w:left w:val="single" w:sz="4" w:space="0" w:color="auto"/>
              <w:bottom w:val="nil"/>
              <w:right w:val="single" w:sz="4" w:space="0" w:color="auto"/>
            </w:tcBorders>
            <w:shd w:val="clear" w:color="auto" w:fill="auto"/>
            <w:vAlign w:val="center"/>
          </w:tcPr>
          <w:p w14:paraId="3567558E" w14:textId="77777777" w:rsidR="001C3A0D" w:rsidRPr="00DC6169" w:rsidRDefault="001C3A0D">
            <w:pPr>
              <w:pStyle w:val="BodyText"/>
              <w:rPr>
                <w:rFonts w:ascii="Times New Roman" w:hAnsi="Times New Roman" w:cs="Times New Roman"/>
                <w:sz w:val="22"/>
                <w:szCs w:val="22"/>
                <w:lang w:val="en-GB"/>
              </w:rPr>
            </w:pPr>
          </w:p>
        </w:tc>
        <w:tc>
          <w:tcPr>
            <w:tcW w:w="3676" w:type="dxa"/>
            <w:tcBorders>
              <w:top w:val="nil"/>
              <w:left w:val="single" w:sz="4" w:space="0" w:color="auto"/>
              <w:bottom w:val="nil"/>
              <w:right w:val="nil"/>
            </w:tcBorders>
            <w:shd w:val="clear" w:color="auto" w:fill="auto"/>
            <w:vAlign w:val="center"/>
          </w:tcPr>
          <w:p w14:paraId="5849F6BC" w14:textId="10C72E1A" w:rsidR="001C3A0D" w:rsidRPr="00DC6169" w:rsidRDefault="001C3A0D">
            <w:pPr>
              <w:pStyle w:val="BodyText"/>
              <w:rPr>
                <w:rFonts w:ascii="Times New Roman" w:hAnsi="Times New Roman" w:cs="Times New Roman"/>
                <w:i/>
                <w:sz w:val="22"/>
                <w:szCs w:val="22"/>
                <w:lang w:val="en-GB"/>
              </w:rPr>
            </w:pPr>
            <w:r w:rsidRPr="00DC6169">
              <w:rPr>
                <w:rFonts w:ascii="Times New Roman" w:hAnsi="Times New Roman" w:cs="Times New Roman"/>
                <w:sz w:val="22"/>
                <w:szCs w:val="22"/>
                <w:lang w:val="en-GB"/>
              </w:rPr>
              <w:t>Actual End date</w:t>
            </w:r>
            <w:r w:rsidR="00384D5E" w:rsidRPr="00DC6169">
              <w:rPr>
                <w:rFonts w:ascii="Times New Roman" w:hAnsi="Times New Roman" w:cs="Times New Roman"/>
                <w:sz w:val="22"/>
                <w:szCs w:val="22"/>
                <w:lang w:val="en-GB"/>
              </w:rPr>
              <w:t xml:space="preserve"> </w:t>
            </w:r>
            <w:r w:rsidR="00EC2055" w:rsidRPr="00DC6169">
              <w:rPr>
                <w:rFonts w:ascii="Times New Roman" w:hAnsi="Times New Roman" w:cs="Times New Roman"/>
                <w:i/>
                <w:sz w:val="22"/>
                <w:szCs w:val="22"/>
                <w:lang w:val="en-GB"/>
              </w:rPr>
              <w:t>- 30.04.2024</w:t>
            </w:r>
          </w:p>
          <w:p w14:paraId="09256684" w14:textId="0ADF1185" w:rsidR="001C3A0D" w:rsidRPr="00DC6169" w:rsidRDefault="001C3A0D" w:rsidP="00DC4293">
            <w:pPr>
              <w:pStyle w:val="BodyText"/>
              <w:spacing w:before="120"/>
              <w:rPr>
                <w:rFonts w:ascii="Times New Roman" w:hAnsi="Times New Roman" w:cs="Times New Roman"/>
                <w:sz w:val="22"/>
                <w:szCs w:val="22"/>
                <w:lang w:val="en-GB"/>
              </w:rPr>
            </w:pPr>
            <w:r w:rsidRPr="00DC6169">
              <w:rPr>
                <w:rFonts w:ascii="Times New Roman" w:hAnsi="Times New Roman" w:cs="Times New Roman"/>
                <w:sz w:val="22"/>
                <w:szCs w:val="22"/>
                <w:lang w:val="en-GB"/>
              </w:rPr>
              <w:t>Have agency(</w:t>
            </w:r>
            <w:proofErr w:type="spellStart"/>
            <w:r w:rsidRPr="00DC6169">
              <w:rPr>
                <w:rFonts w:ascii="Times New Roman" w:hAnsi="Times New Roman" w:cs="Times New Roman"/>
                <w:sz w:val="22"/>
                <w:szCs w:val="22"/>
                <w:lang w:val="en-GB"/>
              </w:rPr>
              <w:t>ies</w:t>
            </w:r>
            <w:proofErr w:type="spellEnd"/>
            <w:r w:rsidRPr="00DC6169">
              <w:rPr>
                <w:rFonts w:ascii="Times New Roman" w:hAnsi="Times New Roman" w:cs="Times New Roman"/>
                <w:sz w:val="22"/>
                <w:szCs w:val="22"/>
                <w:lang w:val="en-GB"/>
              </w:rPr>
              <w:t>) operationally closed the Programme in its</w:t>
            </w:r>
            <w:r w:rsidR="007455A6" w:rsidRPr="00DC6169">
              <w:rPr>
                <w:rFonts w:ascii="Times New Roman" w:hAnsi="Times New Roman" w:cs="Times New Roman"/>
                <w:sz w:val="22"/>
                <w:szCs w:val="22"/>
                <w:lang w:val="en-GB"/>
              </w:rPr>
              <w:t xml:space="preserve"> </w:t>
            </w:r>
            <w:r w:rsidRPr="00DC6169">
              <w:rPr>
                <w:rFonts w:ascii="Times New Roman" w:hAnsi="Times New Roman" w:cs="Times New Roman"/>
                <w:sz w:val="22"/>
                <w:szCs w:val="22"/>
                <w:lang w:val="en-GB"/>
              </w:rPr>
              <w:t xml:space="preserve">(their) system? </w:t>
            </w:r>
          </w:p>
        </w:tc>
        <w:tc>
          <w:tcPr>
            <w:tcW w:w="2366" w:type="dxa"/>
            <w:tcBorders>
              <w:top w:val="nil"/>
              <w:left w:val="nil"/>
              <w:bottom w:val="nil"/>
              <w:right w:val="single" w:sz="4" w:space="0" w:color="auto"/>
            </w:tcBorders>
            <w:shd w:val="clear" w:color="auto" w:fill="auto"/>
            <w:vAlign w:val="center"/>
          </w:tcPr>
          <w:p w14:paraId="7ADA9018" w14:textId="77777777" w:rsidR="001C3A0D" w:rsidRPr="00DC6169" w:rsidRDefault="001C3A0D">
            <w:pPr>
              <w:pStyle w:val="BodyText"/>
              <w:rPr>
                <w:rFonts w:ascii="Times New Roman" w:hAnsi="Times New Roman" w:cs="Times New Roman"/>
                <w:sz w:val="22"/>
                <w:szCs w:val="22"/>
                <w:lang w:val="en-GB"/>
              </w:rPr>
            </w:pPr>
          </w:p>
          <w:p w14:paraId="2DD6E720" w14:textId="77777777" w:rsidR="001C3A0D" w:rsidRPr="00DC6169" w:rsidRDefault="001C3A0D">
            <w:pPr>
              <w:pStyle w:val="BodyText"/>
              <w:rPr>
                <w:rFonts w:ascii="Times New Roman" w:hAnsi="Times New Roman" w:cs="Times New Roman"/>
                <w:sz w:val="22"/>
                <w:szCs w:val="22"/>
                <w:lang w:val="en-GB"/>
              </w:rPr>
            </w:pPr>
          </w:p>
          <w:p w14:paraId="286D7A96" w14:textId="494C042B" w:rsidR="001C3A0D" w:rsidRPr="00DC6169" w:rsidRDefault="001C3A0D">
            <w:pPr>
              <w:pStyle w:val="BodyText"/>
              <w:rPr>
                <w:rFonts w:ascii="Times New Roman" w:hAnsi="Times New Roman" w:cs="Times New Roman"/>
                <w:sz w:val="22"/>
                <w:szCs w:val="22"/>
                <w:lang w:val="en-GB"/>
              </w:rPr>
            </w:pPr>
            <w:r w:rsidRPr="00DC6169">
              <w:rPr>
                <w:rFonts w:ascii="Times New Roman" w:hAnsi="Times New Roman" w:cs="Times New Roman"/>
                <w:noProof/>
                <w:color w:val="000000"/>
                <w:sz w:val="22"/>
                <w:szCs w:val="22"/>
                <w:lang w:val="en-GB"/>
              </w:rPr>
              <mc:AlternateContent>
                <mc:Choice Requires="wps">
                  <w:drawing>
                    <wp:anchor distT="0" distB="0" distL="114300" distR="114300" simplePos="0" relativeHeight="251658245" behindDoc="0" locked="0" layoutInCell="1" allowOverlap="1" wp14:anchorId="31512AA4" wp14:editId="56DA2D7D">
                      <wp:simplePos x="0" y="0"/>
                      <wp:positionH relativeFrom="column">
                        <wp:posOffset>326390</wp:posOffset>
                      </wp:positionH>
                      <wp:positionV relativeFrom="paragraph">
                        <wp:posOffset>156845</wp:posOffset>
                      </wp:positionV>
                      <wp:extent cx="90805" cy="90805"/>
                      <wp:effectExtent l="0" t="0" r="23495" b="23495"/>
                      <wp:wrapNone/>
                      <wp:docPr id="93701268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chemeClr val="tx1"/>
                              </a:solidFill>
                              <a:ln w="9525">
                                <a:solidFill>
                                  <a:schemeClr val="tx1"/>
                                </a:solidFill>
                                <a:miter lim="800000"/>
                                <a:headEnd/>
                                <a:tailEnd/>
                              </a:ln>
                            </wps:spPr>
                            <wps:txbx>
                              <w:txbxContent>
                                <w:p w14:paraId="26D4CCE0" w14:textId="09F57F81" w:rsidR="00835EC8" w:rsidRDefault="00835EC8" w:rsidP="00835EC8">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12AA4" id="Rectangle 16" o:spid="_x0000_s1026" style="position:absolute;margin-left:25.7pt;margin-top:12.35pt;width:7.15pt;height: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" fillcolor="black [3213]" strokecolor="black [3213]">
                      <v:textbox>
                        <w:txbxContent>
                          <w:p w14:paraId="26D4CCE0" w14:textId="09F57F81" w:rsidR="00835EC8" w:rsidRDefault="00835EC8" w:rsidP="00835EC8">
                            <w:pPr>
                              <w:jc w:val="center"/>
                            </w:pPr>
                            <w:r>
                              <w:t>X</w:t>
                            </w:r>
                          </w:p>
                        </w:txbxContent>
                      </v:textbox>
                    </v:rect>
                  </w:pict>
                </mc:Fallback>
              </mc:AlternateContent>
            </w:r>
            <w:r w:rsidRPr="00DC6169">
              <w:rPr>
                <w:rFonts w:ascii="Times New Roman" w:hAnsi="Times New Roman" w:cs="Times New Roman"/>
                <w:noProof/>
                <w:sz w:val="22"/>
                <w:szCs w:val="22"/>
                <w:lang w:val="en-GB"/>
              </w:rPr>
              <mc:AlternateContent>
                <mc:Choice Requires="wps">
                  <w:drawing>
                    <wp:anchor distT="0" distB="0" distL="114300" distR="114300" simplePos="0" relativeHeight="251658244" behindDoc="0" locked="0" layoutInCell="1" allowOverlap="1" wp14:anchorId="11DD9D23" wp14:editId="211BB205">
                      <wp:simplePos x="0" y="0"/>
                      <wp:positionH relativeFrom="column">
                        <wp:posOffset>79375</wp:posOffset>
                      </wp:positionH>
                      <wp:positionV relativeFrom="paragraph">
                        <wp:posOffset>160655</wp:posOffset>
                      </wp:positionV>
                      <wp:extent cx="90805" cy="90805"/>
                      <wp:effectExtent l="12700" t="12700" r="10795" b="10795"/>
                      <wp:wrapNone/>
                      <wp:docPr id="152307354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93C9908">
                    <v:rect id="Rectangle 15" style="position:absolute;margin-left:6.25pt;margin-top:12.6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532B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"/>
                  </w:pict>
                </mc:Fallback>
              </mc:AlternateContent>
            </w:r>
            <w:r w:rsidRPr="00DC6169">
              <w:rPr>
                <w:rFonts w:ascii="Times New Roman" w:hAnsi="Times New Roman" w:cs="Times New Roman"/>
                <w:sz w:val="22"/>
                <w:szCs w:val="22"/>
                <w:lang w:val="en-GB"/>
              </w:rPr>
              <w:t>Yes    No</w:t>
            </w:r>
          </w:p>
        </w:tc>
      </w:tr>
      <w:tr w:rsidR="001C3A0D" w:rsidRPr="00DC6169" w14:paraId="253FEA4D" w14:textId="77777777" w:rsidTr="00154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937" w:type="dxa"/>
            <w:tcBorders>
              <w:top w:val="nil"/>
              <w:left w:val="single" w:sz="4" w:space="0" w:color="auto"/>
              <w:bottom w:val="nil"/>
              <w:right w:val="nil"/>
            </w:tcBorders>
            <w:shd w:val="clear" w:color="auto" w:fill="D9D9D9"/>
            <w:vAlign w:val="center"/>
          </w:tcPr>
          <w:p w14:paraId="1C378AB8" w14:textId="57B71A7D" w:rsidR="001C3A0D" w:rsidRPr="00DC6169" w:rsidRDefault="001C3A0D">
            <w:pPr>
              <w:pStyle w:val="H2"/>
              <w:rPr>
                <w:rFonts w:cs="Times New Roman"/>
                <w:szCs w:val="22"/>
              </w:rPr>
            </w:pPr>
          </w:p>
        </w:tc>
        <w:tc>
          <w:tcPr>
            <w:tcW w:w="270" w:type="dxa"/>
            <w:tcBorders>
              <w:top w:val="nil"/>
              <w:left w:val="nil"/>
              <w:bottom w:val="nil"/>
              <w:right w:val="single" w:sz="4" w:space="0" w:color="auto"/>
            </w:tcBorders>
            <w:shd w:val="clear" w:color="auto" w:fill="D9D9D9"/>
            <w:vAlign w:val="center"/>
          </w:tcPr>
          <w:p w14:paraId="19D1791B" w14:textId="77777777" w:rsidR="001C3A0D" w:rsidRPr="00DC6169" w:rsidRDefault="001C3A0D">
            <w:pPr>
              <w:pStyle w:val="BodyText"/>
              <w:rPr>
                <w:rFonts w:ascii="Times New Roman" w:hAnsi="Times New Roman" w:cs="Times New Roman"/>
                <w:color w:val="000000"/>
                <w:sz w:val="22"/>
                <w:szCs w:val="22"/>
                <w:lang w:val="en-GB"/>
              </w:rPr>
            </w:pPr>
          </w:p>
        </w:tc>
        <w:tc>
          <w:tcPr>
            <w:tcW w:w="258" w:type="dxa"/>
            <w:tcBorders>
              <w:top w:val="nil"/>
              <w:left w:val="single" w:sz="4" w:space="0" w:color="auto"/>
              <w:bottom w:val="nil"/>
              <w:right w:val="single" w:sz="4" w:space="0" w:color="auto"/>
            </w:tcBorders>
            <w:shd w:val="clear" w:color="auto" w:fill="auto"/>
            <w:vAlign w:val="center"/>
          </w:tcPr>
          <w:p w14:paraId="141FC67F" w14:textId="77777777" w:rsidR="001C3A0D" w:rsidRPr="00DC6169" w:rsidRDefault="001C3A0D">
            <w:pPr>
              <w:pStyle w:val="BodyText"/>
              <w:rPr>
                <w:rFonts w:ascii="Times New Roman" w:hAnsi="Times New Roman" w:cs="Times New Roman"/>
                <w:sz w:val="22"/>
                <w:szCs w:val="22"/>
                <w:lang w:val="en-GB"/>
              </w:rPr>
            </w:pPr>
          </w:p>
        </w:tc>
        <w:tc>
          <w:tcPr>
            <w:tcW w:w="3676" w:type="dxa"/>
            <w:tcBorders>
              <w:top w:val="nil"/>
              <w:left w:val="single" w:sz="4" w:space="0" w:color="auto"/>
              <w:bottom w:val="nil"/>
              <w:right w:val="nil"/>
            </w:tcBorders>
            <w:shd w:val="clear" w:color="auto" w:fill="auto"/>
            <w:vAlign w:val="center"/>
          </w:tcPr>
          <w:p w14:paraId="220EA6C4" w14:textId="7C643D59" w:rsidR="001C3A0D" w:rsidRPr="00DC6169" w:rsidRDefault="001C3A0D">
            <w:pPr>
              <w:pStyle w:val="BodyText"/>
              <w:rPr>
                <w:rFonts w:ascii="Times New Roman" w:hAnsi="Times New Roman" w:cs="Times New Roman"/>
                <w:sz w:val="22"/>
                <w:szCs w:val="22"/>
                <w:lang w:val="en-GB"/>
              </w:rPr>
            </w:pPr>
            <w:r w:rsidRPr="001545FC">
              <w:rPr>
                <w:rFonts w:ascii="Times New Roman" w:hAnsi="Times New Roman" w:cs="Times New Roman"/>
                <w:sz w:val="22"/>
                <w:szCs w:val="22"/>
                <w:lang w:val="en-GB"/>
              </w:rPr>
              <w:t>Expected Financial Closure date:</w:t>
            </w:r>
            <w:r w:rsidRPr="00DC6169">
              <w:rPr>
                <w:rFonts w:ascii="Times New Roman" w:hAnsi="Times New Roman" w:cs="Times New Roman"/>
                <w:sz w:val="22"/>
                <w:szCs w:val="22"/>
                <w:lang w:val="en-GB"/>
              </w:rPr>
              <w:t xml:space="preserve"> </w:t>
            </w:r>
            <w:r w:rsidR="00BE08CA" w:rsidRPr="00BE08CA">
              <w:rPr>
                <w:rFonts w:ascii="Times New Roman" w:hAnsi="Times New Roman" w:cs="Times New Roman"/>
                <w:sz w:val="22"/>
                <w:szCs w:val="22"/>
                <w:lang w:val="en-GB"/>
              </w:rPr>
              <w:t>30 April 2025</w:t>
            </w:r>
          </w:p>
        </w:tc>
        <w:tc>
          <w:tcPr>
            <w:tcW w:w="2366" w:type="dxa"/>
            <w:tcBorders>
              <w:top w:val="nil"/>
              <w:left w:val="nil"/>
              <w:bottom w:val="nil"/>
              <w:right w:val="single" w:sz="4" w:space="0" w:color="auto"/>
            </w:tcBorders>
            <w:shd w:val="clear" w:color="auto" w:fill="auto"/>
            <w:vAlign w:val="center"/>
          </w:tcPr>
          <w:p w14:paraId="272082A0" w14:textId="77777777" w:rsidR="001C3A0D" w:rsidRPr="00DC6169" w:rsidRDefault="001C3A0D">
            <w:pPr>
              <w:pStyle w:val="BodyText"/>
              <w:rPr>
                <w:rFonts w:ascii="Times New Roman" w:hAnsi="Times New Roman" w:cs="Times New Roman"/>
                <w:sz w:val="22"/>
                <w:szCs w:val="22"/>
                <w:lang w:val="en-GB"/>
              </w:rPr>
            </w:pPr>
          </w:p>
        </w:tc>
      </w:tr>
      <w:tr w:rsidR="001C3A0D" w:rsidRPr="00DC6169" w14:paraId="152ACBD9" w14:textId="77777777" w:rsidTr="00154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937" w:type="dxa"/>
            <w:tcBorders>
              <w:top w:val="nil"/>
              <w:left w:val="single" w:sz="4" w:space="0" w:color="auto"/>
              <w:bottom w:val="single" w:sz="4" w:space="0" w:color="auto"/>
              <w:right w:val="nil"/>
            </w:tcBorders>
            <w:shd w:val="clear" w:color="auto" w:fill="auto"/>
            <w:vAlign w:val="center"/>
          </w:tcPr>
          <w:p w14:paraId="200C4BF7" w14:textId="4107817D" w:rsidR="001C3A0D" w:rsidRPr="00DC6169" w:rsidRDefault="001C3A0D">
            <w:pPr>
              <w:pStyle w:val="H2"/>
              <w:rPr>
                <w:rFonts w:cs="Times New Roman"/>
                <w:szCs w:val="22"/>
              </w:rPr>
            </w:pPr>
            <w:r w:rsidRPr="00DC6169">
              <w:rPr>
                <w:rFonts w:cs="Times New Roman"/>
                <w:szCs w:val="22"/>
              </w:rPr>
              <w:t>TOTAL:</w:t>
            </w:r>
            <w:r w:rsidR="000C7773" w:rsidRPr="00DC6169">
              <w:rPr>
                <w:rFonts w:cs="Times New Roman"/>
                <w:szCs w:val="22"/>
              </w:rPr>
              <w:t xml:space="preserve"> </w:t>
            </w:r>
            <w:r w:rsidR="000C7773" w:rsidRPr="00DC6169">
              <w:rPr>
                <w:rFonts w:eastAsiaTheme="minorHAnsi" w:cs="Times New Roman"/>
                <w:szCs w:val="22"/>
                <w14:ligatures w14:val="standardContextual"/>
              </w:rPr>
              <w:t>USD 2,988,954</w:t>
            </w:r>
          </w:p>
        </w:tc>
        <w:tc>
          <w:tcPr>
            <w:tcW w:w="270" w:type="dxa"/>
            <w:tcBorders>
              <w:top w:val="nil"/>
              <w:left w:val="nil"/>
              <w:bottom w:val="single" w:sz="4" w:space="0" w:color="auto"/>
              <w:right w:val="single" w:sz="4" w:space="0" w:color="auto"/>
            </w:tcBorders>
            <w:shd w:val="clear" w:color="auto" w:fill="auto"/>
            <w:vAlign w:val="center"/>
          </w:tcPr>
          <w:p w14:paraId="12CAFADB" w14:textId="77777777" w:rsidR="001C3A0D" w:rsidRPr="00DC6169" w:rsidRDefault="001C3A0D">
            <w:pPr>
              <w:pStyle w:val="BodyText"/>
              <w:rPr>
                <w:rFonts w:ascii="Times New Roman" w:hAnsi="Times New Roman" w:cs="Times New Roman"/>
                <w:color w:val="000000"/>
                <w:sz w:val="22"/>
                <w:szCs w:val="22"/>
                <w:lang w:val="en-GB"/>
              </w:rPr>
            </w:pPr>
          </w:p>
        </w:tc>
        <w:tc>
          <w:tcPr>
            <w:tcW w:w="258" w:type="dxa"/>
            <w:tcBorders>
              <w:top w:val="nil"/>
              <w:left w:val="single" w:sz="4" w:space="0" w:color="auto"/>
              <w:bottom w:val="nil"/>
              <w:right w:val="single" w:sz="4" w:space="0" w:color="auto"/>
            </w:tcBorders>
            <w:shd w:val="clear" w:color="auto" w:fill="auto"/>
            <w:vAlign w:val="center"/>
          </w:tcPr>
          <w:p w14:paraId="100658E9" w14:textId="77777777" w:rsidR="001C3A0D" w:rsidRPr="00DC6169" w:rsidRDefault="001C3A0D">
            <w:pPr>
              <w:pStyle w:val="BodyText"/>
              <w:rPr>
                <w:rFonts w:ascii="Times New Roman" w:hAnsi="Times New Roman" w:cs="Times New Roman"/>
                <w:sz w:val="22"/>
                <w:szCs w:val="22"/>
                <w:lang w:val="en-GB"/>
              </w:rPr>
            </w:pPr>
          </w:p>
        </w:tc>
        <w:tc>
          <w:tcPr>
            <w:tcW w:w="3676" w:type="dxa"/>
            <w:tcBorders>
              <w:top w:val="nil"/>
              <w:left w:val="single" w:sz="4" w:space="0" w:color="auto"/>
              <w:bottom w:val="single" w:sz="4" w:space="0" w:color="auto"/>
              <w:right w:val="nil"/>
            </w:tcBorders>
            <w:shd w:val="clear" w:color="auto" w:fill="auto"/>
            <w:vAlign w:val="center"/>
          </w:tcPr>
          <w:p w14:paraId="5E8DA2B5" w14:textId="77777777" w:rsidR="001C3A0D" w:rsidRPr="00DC6169" w:rsidRDefault="001C3A0D">
            <w:pPr>
              <w:pStyle w:val="BodyText"/>
              <w:rPr>
                <w:rFonts w:ascii="Times New Roman" w:hAnsi="Times New Roman" w:cs="Times New Roman"/>
                <w:color w:val="000000"/>
                <w:sz w:val="22"/>
                <w:szCs w:val="22"/>
                <w:lang w:val="en-GB"/>
              </w:rPr>
            </w:pPr>
          </w:p>
        </w:tc>
        <w:tc>
          <w:tcPr>
            <w:tcW w:w="2366" w:type="dxa"/>
            <w:tcBorders>
              <w:top w:val="nil"/>
              <w:left w:val="nil"/>
              <w:bottom w:val="single" w:sz="4" w:space="0" w:color="auto"/>
              <w:right w:val="single" w:sz="4" w:space="0" w:color="auto"/>
            </w:tcBorders>
            <w:shd w:val="clear" w:color="auto" w:fill="auto"/>
            <w:vAlign w:val="center"/>
          </w:tcPr>
          <w:p w14:paraId="7AA7DF34" w14:textId="77777777" w:rsidR="001C3A0D" w:rsidRPr="00DC6169" w:rsidRDefault="001C3A0D">
            <w:pPr>
              <w:pStyle w:val="BodyText"/>
              <w:rPr>
                <w:rFonts w:ascii="Times New Roman" w:hAnsi="Times New Roman" w:cs="Times New Roman"/>
                <w:sz w:val="22"/>
                <w:szCs w:val="22"/>
                <w:lang w:val="en-GB"/>
              </w:rPr>
            </w:pPr>
          </w:p>
        </w:tc>
      </w:tr>
      <w:tr w:rsidR="001C3A0D" w:rsidRPr="00DC6169" w14:paraId="6CA54B6C" w14:textId="77777777" w:rsidTr="00A1464E">
        <w:trPr>
          <w:trHeight w:val="206"/>
        </w:trPr>
        <w:tc>
          <w:tcPr>
            <w:tcW w:w="4207" w:type="dxa"/>
            <w:gridSpan w:val="2"/>
            <w:tcBorders>
              <w:top w:val="single" w:sz="4" w:space="0" w:color="auto"/>
              <w:left w:val="single" w:sz="4" w:space="0" w:color="auto"/>
              <w:right w:val="single" w:sz="4" w:space="0" w:color="auto"/>
            </w:tcBorders>
            <w:shd w:val="clear" w:color="auto" w:fill="F3F3F3"/>
          </w:tcPr>
          <w:p w14:paraId="25DB0459" w14:textId="77777777" w:rsidR="001C3A0D" w:rsidRPr="00DC6169" w:rsidRDefault="001C3A0D" w:rsidP="00DC4293">
            <w:pPr>
              <w:pStyle w:val="H1"/>
              <w:ind w:left="-40" w:right="-120"/>
              <w:rPr>
                <w:rFonts w:cs="Times New Roman"/>
                <w:sz w:val="22"/>
                <w:szCs w:val="22"/>
              </w:rPr>
            </w:pPr>
            <w:r w:rsidRPr="00DC6169">
              <w:rPr>
                <w:rFonts w:cs="Times New Roman"/>
                <w:sz w:val="22"/>
                <w:szCs w:val="22"/>
              </w:rPr>
              <w:t>Programme Assessment/Review/Mid-Term Eval.</w:t>
            </w:r>
          </w:p>
        </w:tc>
        <w:tc>
          <w:tcPr>
            <w:tcW w:w="258" w:type="dxa"/>
            <w:vMerge w:val="restart"/>
            <w:tcBorders>
              <w:left w:val="single" w:sz="4" w:space="0" w:color="auto"/>
              <w:right w:val="single" w:sz="4" w:space="0" w:color="auto"/>
            </w:tcBorders>
          </w:tcPr>
          <w:p w14:paraId="5E428CDE" w14:textId="77777777" w:rsidR="001C3A0D" w:rsidRPr="00DC6169" w:rsidRDefault="001C3A0D">
            <w:pPr>
              <w:rPr>
                <w:sz w:val="22"/>
                <w:szCs w:val="22"/>
                <w:lang w:val="en-GB"/>
              </w:rPr>
            </w:pPr>
          </w:p>
        </w:tc>
        <w:tc>
          <w:tcPr>
            <w:tcW w:w="6042" w:type="dxa"/>
            <w:gridSpan w:val="2"/>
            <w:tcBorders>
              <w:top w:val="single" w:sz="4" w:space="0" w:color="auto"/>
              <w:left w:val="single" w:sz="4" w:space="0" w:color="auto"/>
              <w:right w:val="single" w:sz="4" w:space="0" w:color="auto"/>
            </w:tcBorders>
            <w:shd w:val="clear" w:color="auto" w:fill="F3F3F3"/>
          </w:tcPr>
          <w:p w14:paraId="3A2305E1" w14:textId="77777777" w:rsidR="001C3A0D" w:rsidRPr="00DC6169" w:rsidRDefault="001C3A0D">
            <w:pPr>
              <w:pStyle w:val="H1"/>
              <w:jc w:val="center"/>
              <w:rPr>
                <w:rFonts w:cs="Times New Roman"/>
                <w:sz w:val="22"/>
                <w:szCs w:val="22"/>
              </w:rPr>
            </w:pPr>
            <w:r w:rsidRPr="00DC6169">
              <w:rPr>
                <w:rFonts w:cs="Times New Roman"/>
                <w:bCs w:val="0"/>
                <w:sz w:val="22"/>
                <w:szCs w:val="22"/>
              </w:rPr>
              <w:t>Report Submitted By</w:t>
            </w:r>
          </w:p>
        </w:tc>
      </w:tr>
      <w:tr w:rsidR="001C3A0D" w:rsidRPr="00DC6169" w14:paraId="04508C50" w14:textId="77777777" w:rsidTr="00A1464E">
        <w:trPr>
          <w:trHeight w:val="285"/>
        </w:trPr>
        <w:tc>
          <w:tcPr>
            <w:tcW w:w="4207" w:type="dxa"/>
            <w:gridSpan w:val="2"/>
            <w:tcBorders>
              <w:left w:val="single" w:sz="4" w:space="0" w:color="auto"/>
              <w:bottom w:val="single" w:sz="4" w:space="0" w:color="auto"/>
              <w:right w:val="single" w:sz="4" w:space="0" w:color="auto"/>
            </w:tcBorders>
          </w:tcPr>
          <w:p w14:paraId="1C4B6167" w14:textId="77777777" w:rsidR="001C3A0D" w:rsidRPr="00DC6169" w:rsidRDefault="001C3A0D">
            <w:pPr>
              <w:pStyle w:val="BodyText"/>
              <w:rPr>
                <w:rFonts w:ascii="Times New Roman" w:hAnsi="Times New Roman" w:cs="Times New Roman"/>
                <w:bCs/>
                <w:i/>
                <w:iCs/>
                <w:snapToGrid w:val="0"/>
                <w:sz w:val="22"/>
                <w:szCs w:val="22"/>
                <w:lang w:val="en-GB"/>
              </w:rPr>
            </w:pPr>
            <w:r w:rsidRPr="00DC6169">
              <w:rPr>
                <w:rFonts w:ascii="Times New Roman" w:hAnsi="Times New Roman" w:cs="Times New Roman"/>
                <w:sz w:val="22"/>
                <w:szCs w:val="22"/>
                <w:lang w:val="en-GB"/>
              </w:rPr>
              <w:t>Evaluation Completed</w:t>
            </w:r>
          </w:p>
          <w:p w14:paraId="12E466F1" w14:textId="4C1AC808" w:rsidR="001C3A0D" w:rsidRPr="00DC6169" w:rsidRDefault="001C3A0D">
            <w:pPr>
              <w:pStyle w:val="BodyText"/>
              <w:rPr>
                <w:rFonts w:ascii="Times New Roman" w:hAnsi="Times New Roman" w:cs="Times New Roman"/>
                <w:sz w:val="22"/>
                <w:szCs w:val="22"/>
                <w:lang w:val="en-GB"/>
              </w:rPr>
            </w:pPr>
            <w:r w:rsidRPr="00DC6169">
              <w:rPr>
                <w:rFonts w:ascii="Times New Roman" w:hAnsi="Times New Roman" w:cs="Times New Roman"/>
                <w:i/>
                <w:noProof/>
                <w:sz w:val="22"/>
                <w:szCs w:val="22"/>
                <w:lang w:val="en-GB"/>
              </w:rPr>
              <mc:AlternateContent>
                <mc:Choice Requires="wps">
                  <w:drawing>
                    <wp:anchor distT="0" distB="0" distL="114300" distR="114300" simplePos="0" relativeHeight="251658240" behindDoc="0" locked="0" layoutInCell="1" allowOverlap="1" wp14:anchorId="7DE20D18" wp14:editId="53A39C7E">
                      <wp:simplePos x="0" y="0"/>
                      <wp:positionH relativeFrom="column">
                        <wp:posOffset>524510</wp:posOffset>
                      </wp:positionH>
                      <wp:positionV relativeFrom="paragraph">
                        <wp:posOffset>17145</wp:posOffset>
                      </wp:positionV>
                      <wp:extent cx="90805" cy="90805"/>
                      <wp:effectExtent l="0" t="0" r="23495" b="23495"/>
                      <wp:wrapNone/>
                      <wp:docPr id="76400934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chemeClr val="tx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79CF3F">
                    <v:rect id="Rectangle 14" style="position:absolute;margin-left:41.3pt;margin-top:1.35pt;width:7.15pt;height: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13]" w14:anchorId="0A0E0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"/>
                  </w:pict>
                </mc:Fallback>
              </mc:AlternateContent>
            </w:r>
            <w:r w:rsidRPr="00DC6169">
              <w:rPr>
                <w:rFonts w:ascii="Times New Roman" w:hAnsi="Times New Roman" w:cs="Times New Roman"/>
                <w:i/>
                <w:noProof/>
                <w:sz w:val="22"/>
                <w:szCs w:val="22"/>
                <w:lang w:val="en-GB"/>
              </w:rPr>
              <mc:AlternateContent>
                <mc:Choice Requires="wps">
                  <w:drawing>
                    <wp:anchor distT="0" distB="0" distL="114300" distR="114300" simplePos="0" relativeHeight="251658243" behindDoc="0" locked="0" layoutInCell="1" allowOverlap="1" wp14:anchorId="641D5990" wp14:editId="0D9034E1">
                      <wp:simplePos x="0" y="0"/>
                      <wp:positionH relativeFrom="column">
                        <wp:posOffset>-8890</wp:posOffset>
                      </wp:positionH>
                      <wp:positionV relativeFrom="paragraph">
                        <wp:posOffset>17145</wp:posOffset>
                      </wp:positionV>
                      <wp:extent cx="90805" cy="90805"/>
                      <wp:effectExtent l="9525" t="13970" r="13970" b="9525"/>
                      <wp:wrapNone/>
                      <wp:docPr id="60192555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B0889E6">
                    <v:rect id="Rectangle 13" style="position:absolute;margin-left:-.7pt;margin-top:1.3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025B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"/>
                  </w:pict>
                </mc:Fallback>
              </mc:AlternateContent>
            </w:r>
            <w:r w:rsidRPr="00DC6169">
              <w:rPr>
                <w:rFonts w:ascii="Times New Roman" w:hAnsi="Times New Roman" w:cs="Times New Roman"/>
                <w:sz w:val="22"/>
                <w:szCs w:val="22"/>
                <w:lang w:val="en-GB"/>
              </w:rPr>
              <w:t xml:space="preserve">    Yes          No     </w:t>
            </w:r>
          </w:p>
          <w:p w14:paraId="5F4DD9B4" w14:textId="77777777" w:rsidR="001C3A0D" w:rsidRPr="00DC6169" w:rsidRDefault="001C3A0D">
            <w:pPr>
              <w:pStyle w:val="BodyText"/>
              <w:rPr>
                <w:rFonts w:ascii="Times New Roman" w:hAnsi="Times New Roman" w:cs="Times New Roman"/>
                <w:sz w:val="22"/>
                <w:szCs w:val="22"/>
                <w:lang w:val="en-GB"/>
              </w:rPr>
            </w:pPr>
            <w:r w:rsidRPr="00DC6169">
              <w:rPr>
                <w:rFonts w:ascii="Times New Roman" w:hAnsi="Times New Roman" w:cs="Times New Roman"/>
                <w:sz w:val="22"/>
                <w:szCs w:val="22"/>
                <w:lang w:val="en-GB"/>
              </w:rPr>
              <w:t xml:space="preserve">Evaluation Report </w:t>
            </w:r>
            <w:r w:rsidRPr="00DC6169">
              <w:rPr>
                <w:rFonts w:ascii="Times New Roman" w:hAnsi="Times New Roman" w:cs="Times New Roman"/>
                <w:bCs/>
                <w:iCs/>
                <w:snapToGrid w:val="0"/>
                <w:sz w:val="22"/>
                <w:szCs w:val="22"/>
                <w:lang w:val="en-GB"/>
              </w:rPr>
              <w:t>- Attached</w:t>
            </w:r>
            <w:r w:rsidRPr="00DC6169">
              <w:rPr>
                <w:rFonts w:ascii="Times New Roman" w:hAnsi="Times New Roman" w:cs="Times New Roman"/>
                <w:b/>
                <w:sz w:val="22"/>
                <w:szCs w:val="22"/>
                <w:lang w:val="en-GB"/>
              </w:rPr>
              <w:t xml:space="preserve">          </w:t>
            </w:r>
          </w:p>
          <w:p w14:paraId="48A5CA66" w14:textId="7D5AE85E" w:rsidR="001C3A0D" w:rsidRPr="00DC6169" w:rsidRDefault="001C3A0D">
            <w:pPr>
              <w:pStyle w:val="BodyText"/>
              <w:rPr>
                <w:rFonts w:ascii="Times New Roman" w:hAnsi="Times New Roman" w:cs="Times New Roman"/>
                <w:sz w:val="22"/>
                <w:szCs w:val="22"/>
                <w:lang w:val="en-GB"/>
              </w:rPr>
            </w:pPr>
            <w:r w:rsidRPr="00DC6169">
              <w:rPr>
                <w:rFonts w:ascii="Times New Roman" w:hAnsi="Times New Roman" w:cs="Times New Roman"/>
                <w:i/>
                <w:noProof/>
                <w:sz w:val="22"/>
                <w:szCs w:val="22"/>
                <w:lang w:val="en-GB"/>
              </w:rPr>
              <mc:AlternateContent>
                <mc:Choice Requires="wps">
                  <w:drawing>
                    <wp:anchor distT="0" distB="0" distL="114300" distR="114300" simplePos="0" relativeHeight="251658242" behindDoc="0" locked="0" layoutInCell="1" allowOverlap="1" wp14:anchorId="5501CF4A" wp14:editId="4CA1E842">
                      <wp:simplePos x="0" y="0"/>
                      <wp:positionH relativeFrom="column">
                        <wp:posOffset>519430</wp:posOffset>
                      </wp:positionH>
                      <wp:positionV relativeFrom="paragraph">
                        <wp:posOffset>20320</wp:posOffset>
                      </wp:positionV>
                      <wp:extent cx="90805" cy="90805"/>
                      <wp:effectExtent l="0" t="0" r="23495" b="23495"/>
                      <wp:wrapNone/>
                      <wp:docPr id="14411690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chemeClr val="tx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EDB2ACC">
                    <v:rect id="Rectangle 12" style="position:absolute;margin-left:40.9pt;margin-top:1.6pt;width:7.15pt;height:7.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13]" w14:anchorId="2E870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"/>
                  </w:pict>
                </mc:Fallback>
              </mc:AlternateContent>
            </w:r>
            <w:r w:rsidRPr="00DC6169">
              <w:rPr>
                <w:rFonts w:ascii="Times New Roman" w:hAnsi="Times New Roman" w:cs="Times New Roman"/>
                <w:i/>
                <w:noProof/>
                <w:sz w:val="22"/>
                <w:szCs w:val="22"/>
                <w:lang w:val="en-GB"/>
              </w:rPr>
              <mc:AlternateContent>
                <mc:Choice Requires="wps">
                  <w:drawing>
                    <wp:anchor distT="0" distB="0" distL="114300" distR="114300" simplePos="0" relativeHeight="251658241" behindDoc="0" locked="0" layoutInCell="1" allowOverlap="1" wp14:anchorId="417A2BE4" wp14:editId="3A6703AE">
                      <wp:simplePos x="0" y="0"/>
                      <wp:positionH relativeFrom="column">
                        <wp:posOffset>-8890</wp:posOffset>
                      </wp:positionH>
                      <wp:positionV relativeFrom="paragraph">
                        <wp:posOffset>20955</wp:posOffset>
                      </wp:positionV>
                      <wp:extent cx="90805" cy="90805"/>
                      <wp:effectExtent l="9525" t="13970" r="13970" b="9525"/>
                      <wp:wrapNone/>
                      <wp:docPr id="20669867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C7BDA2">
                    <v:rect id="Rectangle 11" style="position:absolute;margin-left:-.7pt;margin-top:1.6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B868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"/>
                  </w:pict>
                </mc:Fallback>
              </mc:AlternateContent>
            </w:r>
            <w:r w:rsidRPr="00DC6169">
              <w:rPr>
                <w:rFonts w:ascii="Times New Roman" w:hAnsi="Times New Roman" w:cs="Times New Roman"/>
                <w:sz w:val="22"/>
                <w:szCs w:val="22"/>
                <w:lang w:val="en-GB"/>
              </w:rPr>
              <w:t xml:space="preserve">    Yes          No    </w:t>
            </w:r>
          </w:p>
        </w:tc>
        <w:tc>
          <w:tcPr>
            <w:tcW w:w="258" w:type="dxa"/>
            <w:vMerge/>
            <w:tcBorders>
              <w:left w:val="single" w:sz="4" w:space="0" w:color="auto"/>
              <w:right w:val="single" w:sz="4" w:space="0" w:color="auto"/>
            </w:tcBorders>
          </w:tcPr>
          <w:p w14:paraId="1B527623" w14:textId="77777777" w:rsidR="001C3A0D" w:rsidRPr="00DC6169" w:rsidRDefault="001C3A0D">
            <w:pPr>
              <w:pStyle w:val="BodyText"/>
              <w:rPr>
                <w:rFonts w:ascii="Times New Roman" w:hAnsi="Times New Roman" w:cs="Times New Roman"/>
                <w:sz w:val="22"/>
                <w:szCs w:val="22"/>
                <w:lang w:val="en-GB"/>
              </w:rPr>
            </w:pPr>
          </w:p>
        </w:tc>
        <w:tc>
          <w:tcPr>
            <w:tcW w:w="6042" w:type="dxa"/>
            <w:gridSpan w:val="2"/>
            <w:tcBorders>
              <w:left w:val="single" w:sz="4" w:space="0" w:color="auto"/>
              <w:bottom w:val="single" w:sz="4" w:space="0" w:color="auto"/>
              <w:right w:val="single" w:sz="4" w:space="0" w:color="auto"/>
            </w:tcBorders>
          </w:tcPr>
          <w:p w14:paraId="458AD057" w14:textId="16204205" w:rsidR="001C3A0D" w:rsidRPr="00DC6169" w:rsidRDefault="001C3A0D" w:rsidP="00CE3B52">
            <w:pPr>
              <w:numPr>
                <w:ilvl w:val="0"/>
                <w:numId w:val="13"/>
              </w:numPr>
              <w:ind w:left="342"/>
              <w:rPr>
                <w:sz w:val="22"/>
                <w:szCs w:val="22"/>
                <w:lang w:val="en-GB"/>
              </w:rPr>
            </w:pPr>
            <w:r w:rsidRPr="00DC6169">
              <w:rPr>
                <w:sz w:val="22"/>
                <w:szCs w:val="22"/>
                <w:lang w:val="en-GB"/>
              </w:rPr>
              <w:t>Name:</w:t>
            </w:r>
            <w:r w:rsidR="00E439D0" w:rsidRPr="00DC6169">
              <w:rPr>
                <w:sz w:val="22"/>
                <w:szCs w:val="22"/>
                <w:lang w:val="en-GB"/>
              </w:rPr>
              <w:t xml:space="preserve"> </w:t>
            </w:r>
            <w:r w:rsidR="00BB416A" w:rsidRPr="00DC6169">
              <w:rPr>
                <w:sz w:val="22"/>
                <w:szCs w:val="22"/>
                <w:lang w:val="en-GB"/>
              </w:rPr>
              <w:t xml:space="preserve">Nino Jomarjidze </w:t>
            </w:r>
          </w:p>
          <w:p w14:paraId="79677936" w14:textId="41AB996A" w:rsidR="001C3A0D" w:rsidRPr="00DC6169" w:rsidRDefault="001C3A0D" w:rsidP="00CE3B52">
            <w:pPr>
              <w:numPr>
                <w:ilvl w:val="0"/>
                <w:numId w:val="13"/>
              </w:numPr>
              <w:ind w:left="342"/>
              <w:rPr>
                <w:sz w:val="22"/>
                <w:szCs w:val="22"/>
                <w:lang w:val="en-GB"/>
              </w:rPr>
            </w:pPr>
            <w:r w:rsidRPr="00DC6169">
              <w:rPr>
                <w:sz w:val="22"/>
                <w:szCs w:val="22"/>
                <w:lang w:val="en-GB"/>
              </w:rPr>
              <w:t>Title:</w:t>
            </w:r>
            <w:r w:rsidR="00944A78" w:rsidRPr="00DC6169">
              <w:rPr>
                <w:sz w:val="22"/>
                <w:szCs w:val="22"/>
                <w:lang w:val="en-GB"/>
              </w:rPr>
              <w:t xml:space="preserve"> </w:t>
            </w:r>
            <w:r w:rsidR="00BB416A" w:rsidRPr="00DC6169">
              <w:rPr>
                <w:sz w:val="22"/>
                <w:szCs w:val="22"/>
                <w:lang w:val="en-GB"/>
              </w:rPr>
              <w:t xml:space="preserve">Project </w:t>
            </w:r>
            <w:r w:rsidR="00540B55">
              <w:rPr>
                <w:sz w:val="22"/>
                <w:szCs w:val="22"/>
                <w:lang w:val="en-GB"/>
              </w:rPr>
              <w:t>M</w:t>
            </w:r>
            <w:r w:rsidR="00BB416A" w:rsidRPr="00DC6169">
              <w:rPr>
                <w:sz w:val="22"/>
                <w:szCs w:val="22"/>
                <w:lang w:val="en-GB"/>
              </w:rPr>
              <w:t xml:space="preserve">anager </w:t>
            </w:r>
            <w:proofErr w:type="spellStart"/>
            <w:r w:rsidR="00BB416A" w:rsidRPr="00DC6169">
              <w:rPr>
                <w:sz w:val="22"/>
                <w:szCs w:val="22"/>
                <w:lang w:val="en-GB"/>
              </w:rPr>
              <w:t>a.i.</w:t>
            </w:r>
            <w:proofErr w:type="spellEnd"/>
            <w:r w:rsidR="00375B86" w:rsidRPr="00DC6169">
              <w:rPr>
                <w:sz w:val="22"/>
                <w:szCs w:val="22"/>
                <w:lang w:val="en-GB"/>
              </w:rPr>
              <w:t>, UNDP</w:t>
            </w:r>
          </w:p>
          <w:p w14:paraId="11A20422" w14:textId="644934B2" w:rsidR="001C3A0D" w:rsidRPr="00DC6169" w:rsidRDefault="001C3A0D" w:rsidP="00CE3B52">
            <w:pPr>
              <w:numPr>
                <w:ilvl w:val="0"/>
                <w:numId w:val="13"/>
              </w:numPr>
              <w:ind w:left="342"/>
              <w:rPr>
                <w:sz w:val="22"/>
                <w:szCs w:val="22"/>
                <w:lang w:val="en-GB"/>
              </w:rPr>
            </w:pPr>
            <w:r w:rsidRPr="00DC6169">
              <w:rPr>
                <w:sz w:val="22"/>
                <w:szCs w:val="22"/>
                <w:lang w:val="en-GB"/>
              </w:rPr>
              <w:t>Participating Organization (Lead):</w:t>
            </w:r>
            <w:r w:rsidR="00375B86" w:rsidRPr="00DC6169">
              <w:rPr>
                <w:sz w:val="22"/>
                <w:szCs w:val="22"/>
                <w:lang w:val="en-GB"/>
              </w:rPr>
              <w:t xml:space="preserve"> UNDP</w:t>
            </w:r>
          </w:p>
          <w:p w14:paraId="0F85350A" w14:textId="01FA7010" w:rsidR="001C3A0D" w:rsidRPr="00DC6169" w:rsidRDefault="001C3A0D" w:rsidP="00CE3B52">
            <w:pPr>
              <w:pStyle w:val="BodyText"/>
              <w:numPr>
                <w:ilvl w:val="0"/>
                <w:numId w:val="13"/>
              </w:numPr>
              <w:spacing w:after="120"/>
              <w:ind w:left="342"/>
              <w:jc w:val="both"/>
              <w:rPr>
                <w:rFonts w:ascii="Times New Roman" w:hAnsi="Times New Roman" w:cs="Times New Roman"/>
                <w:b/>
                <w:bCs/>
                <w:snapToGrid w:val="0"/>
                <w:kern w:val="32"/>
                <w:sz w:val="22"/>
                <w:szCs w:val="22"/>
                <w:lang w:val="en-GB"/>
              </w:rPr>
            </w:pPr>
            <w:r w:rsidRPr="00DC6169">
              <w:rPr>
                <w:rFonts w:ascii="Times New Roman" w:hAnsi="Times New Roman" w:cs="Times New Roman"/>
                <w:sz w:val="22"/>
                <w:szCs w:val="22"/>
                <w:lang w:val="en-GB"/>
              </w:rPr>
              <w:t>Email address:</w:t>
            </w:r>
            <w:r w:rsidR="00375B86" w:rsidRPr="00DC6169">
              <w:rPr>
                <w:rFonts w:ascii="Times New Roman" w:hAnsi="Times New Roman" w:cs="Times New Roman"/>
                <w:sz w:val="22"/>
                <w:szCs w:val="22"/>
                <w:lang w:val="en-GB"/>
              </w:rPr>
              <w:t xml:space="preserve"> </w:t>
            </w:r>
            <w:hyperlink r:id="rId14" w:history="1">
              <w:r w:rsidR="00BB416A" w:rsidRPr="00DC6169">
                <w:rPr>
                  <w:rStyle w:val="Hyperlink"/>
                  <w:rFonts w:ascii="Times New Roman" w:hAnsi="Times New Roman" w:cs="Times New Roman"/>
                  <w:sz w:val="22"/>
                  <w:szCs w:val="22"/>
                  <w:lang w:val="en-GB"/>
                </w:rPr>
                <w:t>nino.jomarjidze@undp.org</w:t>
              </w:r>
            </w:hyperlink>
            <w:r w:rsidR="00BB416A" w:rsidRPr="00DC6169">
              <w:rPr>
                <w:rFonts w:ascii="Times New Roman" w:hAnsi="Times New Roman" w:cs="Times New Roman"/>
                <w:sz w:val="22"/>
                <w:szCs w:val="22"/>
                <w:lang w:val="en-GB"/>
              </w:rPr>
              <w:t xml:space="preserve"> </w:t>
            </w:r>
          </w:p>
        </w:tc>
      </w:tr>
    </w:tbl>
    <w:p w14:paraId="62965255" w14:textId="77777777" w:rsidR="006208A9" w:rsidRPr="00DC6169" w:rsidRDefault="001C3A0D" w:rsidP="006208A9">
      <w:pPr>
        <w:pStyle w:val="Heading1"/>
        <w:ind w:left="0"/>
        <w:jc w:val="left"/>
        <w:rPr>
          <w:rFonts w:ascii="Times New Roman" w:hAnsi="Times New Roman"/>
          <w:sz w:val="22"/>
          <w:szCs w:val="22"/>
          <w:lang w:val="en-GB"/>
        </w:rPr>
      </w:pPr>
      <w:r w:rsidRPr="00DC6169">
        <w:rPr>
          <w:rFonts w:ascii="Times New Roman" w:hAnsi="Times New Roman"/>
          <w:b w:val="0"/>
          <w:bCs w:val="0"/>
          <w:caps/>
          <w:sz w:val="22"/>
          <w:szCs w:val="22"/>
          <w:lang w:val="en-GB"/>
        </w:rPr>
        <w:br w:type="page"/>
      </w:r>
      <w:r w:rsidR="006208A9" w:rsidRPr="00DC6169">
        <w:rPr>
          <w:rFonts w:ascii="Times New Roman" w:hAnsi="Times New Roman"/>
          <w:sz w:val="22"/>
          <w:szCs w:val="22"/>
          <w:lang w:val="en-GB"/>
        </w:rPr>
        <w:lastRenderedPageBreak/>
        <w:t>Abbreviations and acronyms</w:t>
      </w:r>
    </w:p>
    <w:p w14:paraId="3BE16A16" w14:textId="77777777" w:rsidR="006208A9" w:rsidRPr="00DC6169" w:rsidRDefault="006208A9" w:rsidP="006208A9">
      <w:pPr>
        <w:rPr>
          <w:sz w:val="22"/>
          <w:szCs w:val="22"/>
          <w:lang w:val="en-GB" w:eastAsia="x-none"/>
        </w:rPr>
      </w:pPr>
    </w:p>
    <w:tbl>
      <w:tblPr>
        <w:tblW w:w="0" w:type="auto"/>
        <w:tblInd w:w="10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1180"/>
        <w:gridCol w:w="9146"/>
      </w:tblGrid>
      <w:tr w:rsidR="00C279C9" w:rsidRPr="00DC6169" w14:paraId="34709512" w14:textId="77777777" w:rsidTr="00BE08CA">
        <w:tc>
          <w:tcPr>
            <w:tcW w:w="1180" w:type="dxa"/>
            <w:shd w:val="clear" w:color="auto" w:fill="auto"/>
          </w:tcPr>
          <w:p w14:paraId="1CE25099" w14:textId="0F815232" w:rsidR="00C279C9" w:rsidRPr="00DC6169" w:rsidRDefault="00C279C9" w:rsidP="00A528DF">
            <w:pPr>
              <w:spacing w:after="60"/>
              <w:rPr>
                <w:sz w:val="22"/>
                <w:szCs w:val="22"/>
                <w:lang w:val="en-GB"/>
              </w:rPr>
            </w:pPr>
            <w:proofErr w:type="spellStart"/>
            <w:r w:rsidRPr="00DC6169">
              <w:rPr>
                <w:sz w:val="22"/>
                <w:szCs w:val="22"/>
                <w:lang w:val="en-GB"/>
              </w:rPr>
              <w:t>AoG</w:t>
            </w:r>
            <w:proofErr w:type="spellEnd"/>
          </w:p>
        </w:tc>
        <w:tc>
          <w:tcPr>
            <w:tcW w:w="9146" w:type="dxa"/>
            <w:shd w:val="clear" w:color="auto" w:fill="auto"/>
          </w:tcPr>
          <w:p w14:paraId="313AB64E" w14:textId="6F3AF139" w:rsidR="00C279C9" w:rsidRPr="00DC6169" w:rsidRDefault="00C279C9" w:rsidP="00A528DF">
            <w:pPr>
              <w:spacing w:after="60"/>
              <w:rPr>
                <w:sz w:val="22"/>
                <w:szCs w:val="22"/>
                <w:lang w:val="en-GB"/>
              </w:rPr>
            </w:pPr>
            <w:r w:rsidRPr="00DC6169">
              <w:rPr>
                <w:sz w:val="22"/>
                <w:szCs w:val="22"/>
                <w:lang w:val="en-GB"/>
              </w:rPr>
              <w:t>Administration of the Government of Georgia</w:t>
            </w:r>
          </w:p>
        </w:tc>
      </w:tr>
      <w:tr w:rsidR="00C279C9" w:rsidRPr="00DC6169" w14:paraId="1C24CD86" w14:textId="77777777" w:rsidTr="00BE08CA">
        <w:tc>
          <w:tcPr>
            <w:tcW w:w="1180" w:type="dxa"/>
            <w:shd w:val="clear" w:color="auto" w:fill="auto"/>
          </w:tcPr>
          <w:p w14:paraId="20C7760B" w14:textId="4345063A" w:rsidR="00C279C9" w:rsidRPr="00DC6169" w:rsidRDefault="00C279C9">
            <w:pPr>
              <w:spacing w:after="60"/>
              <w:rPr>
                <w:sz w:val="22"/>
                <w:szCs w:val="22"/>
                <w:lang w:val="en-GB"/>
              </w:rPr>
            </w:pPr>
            <w:r w:rsidRPr="00DC6169">
              <w:rPr>
                <w:sz w:val="22"/>
                <w:szCs w:val="22"/>
                <w:lang w:val="en-GB"/>
              </w:rPr>
              <w:t>AP</w:t>
            </w:r>
          </w:p>
        </w:tc>
        <w:tc>
          <w:tcPr>
            <w:tcW w:w="9146" w:type="dxa"/>
            <w:shd w:val="clear" w:color="auto" w:fill="auto"/>
          </w:tcPr>
          <w:p w14:paraId="1F084AA8" w14:textId="4A0CB5E9" w:rsidR="00C279C9" w:rsidRPr="00DC6169" w:rsidRDefault="00C279C9">
            <w:pPr>
              <w:spacing w:after="60"/>
              <w:rPr>
                <w:sz w:val="22"/>
                <w:szCs w:val="22"/>
                <w:lang w:val="en-GB" w:eastAsia="x-none"/>
              </w:rPr>
            </w:pPr>
            <w:r w:rsidRPr="00DC6169">
              <w:rPr>
                <w:sz w:val="22"/>
                <w:szCs w:val="22"/>
                <w:lang w:val="en-GB" w:eastAsia="x-none"/>
              </w:rPr>
              <w:t>Action Plan</w:t>
            </w:r>
          </w:p>
        </w:tc>
      </w:tr>
      <w:tr w:rsidR="00C279C9" w:rsidRPr="00DC6169" w14:paraId="68D2A5F2" w14:textId="77777777" w:rsidTr="00BE08CA">
        <w:tc>
          <w:tcPr>
            <w:tcW w:w="1180" w:type="dxa"/>
            <w:shd w:val="clear" w:color="auto" w:fill="auto"/>
          </w:tcPr>
          <w:p w14:paraId="4AED53E3" w14:textId="64AB997D" w:rsidR="00C279C9" w:rsidRPr="00DC6169" w:rsidRDefault="00C279C9">
            <w:pPr>
              <w:spacing w:after="60"/>
              <w:rPr>
                <w:sz w:val="22"/>
                <w:szCs w:val="22"/>
                <w:lang w:val="en-GB"/>
              </w:rPr>
            </w:pPr>
            <w:r w:rsidRPr="00DC6169">
              <w:rPr>
                <w:sz w:val="22"/>
                <w:szCs w:val="22"/>
                <w:lang w:val="en-GB"/>
              </w:rPr>
              <w:t>CAO</w:t>
            </w:r>
          </w:p>
        </w:tc>
        <w:tc>
          <w:tcPr>
            <w:tcW w:w="9146" w:type="dxa"/>
            <w:shd w:val="clear" w:color="auto" w:fill="auto"/>
          </w:tcPr>
          <w:p w14:paraId="0DB80CE0" w14:textId="139B5D2A" w:rsidR="00C279C9" w:rsidRPr="00DC6169" w:rsidRDefault="00C279C9">
            <w:pPr>
              <w:spacing w:after="60"/>
              <w:rPr>
                <w:sz w:val="22"/>
                <w:szCs w:val="22"/>
                <w:lang w:val="en-GB" w:eastAsia="x-none"/>
              </w:rPr>
            </w:pPr>
            <w:r w:rsidRPr="00DC6169">
              <w:rPr>
                <w:sz w:val="22"/>
                <w:szCs w:val="22"/>
                <w:lang w:val="en-GB" w:eastAsia="x-none"/>
              </w:rPr>
              <w:t>Code of Administrative Offences</w:t>
            </w:r>
          </w:p>
        </w:tc>
      </w:tr>
      <w:tr w:rsidR="00C279C9" w:rsidRPr="00DC6169" w14:paraId="39C19A56" w14:textId="77777777" w:rsidTr="00BE08CA">
        <w:tc>
          <w:tcPr>
            <w:tcW w:w="1180" w:type="dxa"/>
            <w:shd w:val="clear" w:color="auto" w:fill="auto"/>
          </w:tcPr>
          <w:p w14:paraId="5A9B1F47" w14:textId="4A51CC74" w:rsidR="00C279C9" w:rsidRPr="00DC6169" w:rsidRDefault="00C279C9">
            <w:pPr>
              <w:spacing w:after="60"/>
              <w:rPr>
                <w:sz w:val="22"/>
                <w:szCs w:val="22"/>
                <w:lang w:val="en-GB"/>
              </w:rPr>
            </w:pPr>
            <w:r w:rsidRPr="00DC6169">
              <w:rPr>
                <w:sz w:val="22"/>
                <w:szCs w:val="22"/>
                <w:lang w:val="en-GB"/>
              </w:rPr>
              <w:t>CCG</w:t>
            </w:r>
          </w:p>
        </w:tc>
        <w:tc>
          <w:tcPr>
            <w:tcW w:w="9146" w:type="dxa"/>
            <w:shd w:val="clear" w:color="auto" w:fill="auto"/>
          </w:tcPr>
          <w:p w14:paraId="0C0BBF96" w14:textId="3F1D60D2" w:rsidR="00C279C9" w:rsidRPr="00DC6169" w:rsidRDefault="00C279C9">
            <w:pPr>
              <w:spacing w:after="60"/>
              <w:rPr>
                <w:sz w:val="22"/>
                <w:szCs w:val="22"/>
                <w:lang w:val="en-GB" w:eastAsia="x-none"/>
              </w:rPr>
            </w:pPr>
            <w:r w:rsidRPr="00DC6169">
              <w:rPr>
                <w:sz w:val="22"/>
                <w:szCs w:val="22"/>
                <w:lang w:val="en-GB" w:eastAsia="x-none"/>
              </w:rPr>
              <w:t>Criminal Code of Georgia</w:t>
            </w:r>
          </w:p>
        </w:tc>
      </w:tr>
      <w:tr w:rsidR="00C279C9" w:rsidRPr="00DC6169" w14:paraId="1BE7FDB9" w14:textId="77777777" w:rsidTr="00BE08CA">
        <w:tc>
          <w:tcPr>
            <w:tcW w:w="1180" w:type="dxa"/>
            <w:shd w:val="clear" w:color="auto" w:fill="auto"/>
          </w:tcPr>
          <w:p w14:paraId="74351412" w14:textId="65183A98" w:rsidR="00C279C9" w:rsidRPr="00DC6169" w:rsidRDefault="00C279C9">
            <w:pPr>
              <w:spacing w:after="60"/>
              <w:rPr>
                <w:sz w:val="22"/>
                <w:szCs w:val="22"/>
                <w:lang w:val="en-GB"/>
              </w:rPr>
            </w:pPr>
            <w:r w:rsidRPr="00DC6169">
              <w:rPr>
                <w:sz w:val="22"/>
                <w:szCs w:val="22"/>
                <w:lang w:val="en-GB"/>
              </w:rPr>
              <w:t>CEC</w:t>
            </w:r>
          </w:p>
        </w:tc>
        <w:tc>
          <w:tcPr>
            <w:tcW w:w="9146" w:type="dxa"/>
            <w:shd w:val="clear" w:color="auto" w:fill="auto"/>
          </w:tcPr>
          <w:p w14:paraId="334FEA9B" w14:textId="4B8A036E" w:rsidR="00C279C9" w:rsidRPr="00DC6169" w:rsidRDefault="00C279C9">
            <w:pPr>
              <w:spacing w:after="60"/>
              <w:rPr>
                <w:sz w:val="22"/>
                <w:szCs w:val="22"/>
                <w:lang w:val="en-GB" w:eastAsia="x-none"/>
              </w:rPr>
            </w:pPr>
            <w:r w:rsidRPr="00DC6169">
              <w:rPr>
                <w:sz w:val="22"/>
                <w:szCs w:val="22"/>
                <w:lang w:val="en-GB" w:eastAsia="x-none"/>
              </w:rPr>
              <w:t xml:space="preserve">Central Election Commission </w:t>
            </w:r>
          </w:p>
        </w:tc>
      </w:tr>
      <w:tr w:rsidR="00C279C9" w:rsidRPr="00DC6169" w14:paraId="05F556FD" w14:textId="77777777" w:rsidTr="00BE08CA">
        <w:tc>
          <w:tcPr>
            <w:tcW w:w="1180" w:type="dxa"/>
            <w:shd w:val="clear" w:color="auto" w:fill="auto"/>
          </w:tcPr>
          <w:p w14:paraId="1561AC9B" w14:textId="08B26550" w:rsidR="00C279C9" w:rsidRPr="00DC6169" w:rsidRDefault="00C279C9">
            <w:pPr>
              <w:spacing w:after="60"/>
              <w:rPr>
                <w:sz w:val="22"/>
                <w:szCs w:val="22"/>
                <w:lang w:val="en-GB"/>
              </w:rPr>
            </w:pPr>
            <w:r w:rsidRPr="00DC6169">
              <w:rPr>
                <w:sz w:val="22"/>
                <w:szCs w:val="22"/>
                <w:lang w:val="en-GB"/>
              </w:rPr>
              <w:t>CEDAW</w:t>
            </w:r>
          </w:p>
        </w:tc>
        <w:tc>
          <w:tcPr>
            <w:tcW w:w="9146" w:type="dxa"/>
            <w:shd w:val="clear" w:color="auto" w:fill="auto"/>
          </w:tcPr>
          <w:p w14:paraId="5F276909" w14:textId="3EE55314" w:rsidR="00C279C9" w:rsidRPr="00DC6169" w:rsidRDefault="00C279C9">
            <w:pPr>
              <w:spacing w:after="60"/>
              <w:rPr>
                <w:sz w:val="22"/>
                <w:szCs w:val="22"/>
                <w:lang w:val="en-GB" w:eastAsia="x-none"/>
              </w:rPr>
            </w:pPr>
            <w:r w:rsidRPr="00DC6169">
              <w:rPr>
                <w:sz w:val="22"/>
                <w:szCs w:val="22"/>
                <w:lang w:val="en-GB" w:eastAsia="x-none"/>
              </w:rPr>
              <w:t>Committee on the Elimination of All Forms of Discrimination Against Women</w:t>
            </w:r>
          </w:p>
        </w:tc>
      </w:tr>
      <w:tr w:rsidR="00C279C9" w:rsidRPr="00DC6169" w14:paraId="0E047BE5" w14:textId="77777777" w:rsidTr="00BE08CA">
        <w:tc>
          <w:tcPr>
            <w:tcW w:w="1180" w:type="dxa"/>
            <w:shd w:val="clear" w:color="auto" w:fill="auto"/>
          </w:tcPr>
          <w:p w14:paraId="0F3CF2D2" w14:textId="7EB0F5C3" w:rsidR="00C279C9" w:rsidRPr="00DC6169" w:rsidRDefault="00C279C9">
            <w:pPr>
              <w:spacing w:after="60"/>
              <w:rPr>
                <w:sz w:val="22"/>
                <w:szCs w:val="22"/>
                <w:lang w:val="en-GB"/>
              </w:rPr>
            </w:pPr>
            <w:r w:rsidRPr="00DC6169">
              <w:rPr>
                <w:sz w:val="22"/>
                <w:szCs w:val="22"/>
                <w:lang w:val="en-GB"/>
              </w:rPr>
              <w:t>CERD</w:t>
            </w:r>
          </w:p>
        </w:tc>
        <w:tc>
          <w:tcPr>
            <w:tcW w:w="9146" w:type="dxa"/>
            <w:shd w:val="clear" w:color="auto" w:fill="auto"/>
          </w:tcPr>
          <w:p w14:paraId="303C2281" w14:textId="65D12F53" w:rsidR="00C279C9" w:rsidRPr="00DC6169" w:rsidRDefault="00C279C9">
            <w:pPr>
              <w:spacing w:after="60"/>
              <w:rPr>
                <w:sz w:val="22"/>
                <w:szCs w:val="22"/>
                <w:lang w:val="en-GB" w:eastAsia="x-none"/>
              </w:rPr>
            </w:pPr>
            <w:r w:rsidRPr="00DC6169">
              <w:rPr>
                <w:sz w:val="22"/>
                <w:szCs w:val="22"/>
                <w:lang w:val="en-GB"/>
              </w:rPr>
              <w:t>Committee on the Elimination of Racial Discrimination</w:t>
            </w:r>
          </w:p>
        </w:tc>
      </w:tr>
      <w:tr w:rsidR="00C279C9" w:rsidRPr="00DC6169" w14:paraId="0927383F" w14:textId="77777777" w:rsidTr="00BE08CA">
        <w:tc>
          <w:tcPr>
            <w:tcW w:w="1180" w:type="dxa"/>
            <w:shd w:val="clear" w:color="auto" w:fill="auto"/>
          </w:tcPr>
          <w:p w14:paraId="2DFD6BA3" w14:textId="25117C2A" w:rsidR="00C279C9" w:rsidRPr="00DC6169" w:rsidRDefault="00C279C9">
            <w:pPr>
              <w:spacing w:after="60"/>
              <w:rPr>
                <w:sz w:val="22"/>
                <w:szCs w:val="22"/>
                <w:lang w:val="en-GB"/>
              </w:rPr>
            </w:pPr>
            <w:r w:rsidRPr="00DC6169">
              <w:rPr>
                <w:color w:val="000000"/>
                <w:sz w:val="22"/>
                <w:szCs w:val="22"/>
                <w:lang w:val="en-GB"/>
              </w:rPr>
              <w:t>CESCR</w:t>
            </w:r>
          </w:p>
        </w:tc>
        <w:tc>
          <w:tcPr>
            <w:tcW w:w="9146" w:type="dxa"/>
            <w:shd w:val="clear" w:color="auto" w:fill="auto"/>
          </w:tcPr>
          <w:p w14:paraId="6E17265A" w14:textId="2AD51826" w:rsidR="00C279C9" w:rsidRPr="00DC6169" w:rsidRDefault="00C279C9">
            <w:pPr>
              <w:spacing w:after="60"/>
              <w:rPr>
                <w:sz w:val="22"/>
                <w:szCs w:val="22"/>
                <w:lang w:val="en-GB" w:eastAsia="x-none"/>
              </w:rPr>
            </w:pPr>
            <w:r w:rsidRPr="00DC6169">
              <w:rPr>
                <w:color w:val="000000"/>
                <w:sz w:val="22"/>
                <w:szCs w:val="22"/>
                <w:lang w:val="en-GB"/>
              </w:rPr>
              <w:t>UN Committee on Economic, Social and Cultural Rights</w:t>
            </w:r>
          </w:p>
        </w:tc>
      </w:tr>
      <w:tr w:rsidR="008F16B4" w:rsidRPr="00DC6169" w14:paraId="74F8F2A1" w14:textId="77777777" w:rsidTr="00BE08CA">
        <w:tc>
          <w:tcPr>
            <w:tcW w:w="1180" w:type="dxa"/>
            <w:shd w:val="clear" w:color="auto" w:fill="auto"/>
          </w:tcPr>
          <w:p w14:paraId="0170135D" w14:textId="06BE35E3" w:rsidR="008F16B4" w:rsidRPr="00DC6169" w:rsidRDefault="008F16B4">
            <w:pPr>
              <w:spacing w:after="60"/>
              <w:rPr>
                <w:color w:val="000000"/>
                <w:sz w:val="22"/>
                <w:szCs w:val="22"/>
                <w:lang w:val="en-GB"/>
              </w:rPr>
            </w:pPr>
            <w:proofErr w:type="spellStart"/>
            <w:r>
              <w:rPr>
                <w:color w:val="000000"/>
                <w:sz w:val="22"/>
                <w:szCs w:val="22"/>
                <w:lang w:val="en-GB"/>
              </w:rPr>
              <w:t>CoE</w:t>
            </w:r>
            <w:proofErr w:type="spellEnd"/>
          </w:p>
        </w:tc>
        <w:tc>
          <w:tcPr>
            <w:tcW w:w="9146" w:type="dxa"/>
            <w:shd w:val="clear" w:color="auto" w:fill="auto"/>
          </w:tcPr>
          <w:p w14:paraId="43A390DB" w14:textId="22FA9C38" w:rsidR="008F16B4" w:rsidRPr="00DC6169" w:rsidRDefault="008F16B4">
            <w:pPr>
              <w:spacing w:after="60"/>
              <w:rPr>
                <w:color w:val="000000"/>
                <w:sz w:val="22"/>
                <w:szCs w:val="22"/>
                <w:lang w:val="en-GB"/>
              </w:rPr>
            </w:pPr>
            <w:r>
              <w:rPr>
                <w:color w:val="000000"/>
                <w:sz w:val="22"/>
                <w:szCs w:val="22"/>
                <w:lang w:val="en-GB"/>
              </w:rPr>
              <w:t>Council of Europe</w:t>
            </w:r>
          </w:p>
        </w:tc>
      </w:tr>
      <w:tr w:rsidR="00C279C9" w:rsidRPr="00DC6169" w14:paraId="1BDC01D3" w14:textId="77777777" w:rsidTr="00BE08CA">
        <w:tc>
          <w:tcPr>
            <w:tcW w:w="1180" w:type="dxa"/>
            <w:shd w:val="clear" w:color="auto" w:fill="auto"/>
          </w:tcPr>
          <w:p w14:paraId="267622B2" w14:textId="14096592" w:rsidR="00C279C9" w:rsidRPr="00DC6169" w:rsidRDefault="00C279C9">
            <w:pPr>
              <w:spacing w:after="60"/>
              <w:rPr>
                <w:color w:val="000000"/>
                <w:sz w:val="22"/>
                <w:szCs w:val="22"/>
                <w:lang w:val="en-GB"/>
              </w:rPr>
            </w:pPr>
            <w:r w:rsidRPr="00DC6169">
              <w:rPr>
                <w:color w:val="000000"/>
                <w:sz w:val="22"/>
                <w:szCs w:val="22"/>
                <w:lang w:val="en-GB"/>
              </w:rPr>
              <w:t>CPCG</w:t>
            </w:r>
          </w:p>
        </w:tc>
        <w:tc>
          <w:tcPr>
            <w:tcW w:w="9146" w:type="dxa"/>
            <w:shd w:val="clear" w:color="auto" w:fill="auto"/>
          </w:tcPr>
          <w:p w14:paraId="1D1DD0B2" w14:textId="1FC1BD4F" w:rsidR="00C279C9" w:rsidRPr="00DC6169" w:rsidRDefault="00C279C9">
            <w:pPr>
              <w:spacing w:after="60"/>
              <w:rPr>
                <w:color w:val="000000"/>
                <w:sz w:val="22"/>
                <w:szCs w:val="22"/>
                <w:lang w:val="en-GB"/>
              </w:rPr>
            </w:pPr>
            <w:r w:rsidRPr="00DC6169">
              <w:rPr>
                <w:rFonts w:eastAsia="Calibri"/>
                <w:sz w:val="22"/>
                <w:szCs w:val="22"/>
                <w:lang w:val="en-GB"/>
              </w:rPr>
              <w:t>Criminal Procedure Code of Georgia</w:t>
            </w:r>
          </w:p>
        </w:tc>
      </w:tr>
      <w:tr w:rsidR="00C279C9" w:rsidRPr="00DC6169" w14:paraId="615A3362" w14:textId="77777777" w:rsidTr="00BE08CA">
        <w:tc>
          <w:tcPr>
            <w:tcW w:w="1180" w:type="dxa"/>
            <w:shd w:val="clear" w:color="auto" w:fill="auto"/>
          </w:tcPr>
          <w:p w14:paraId="40A56B94" w14:textId="66883040" w:rsidR="00C279C9" w:rsidRPr="00DC6169" w:rsidRDefault="00C279C9">
            <w:pPr>
              <w:spacing w:after="60"/>
              <w:rPr>
                <w:sz w:val="22"/>
                <w:szCs w:val="22"/>
                <w:lang w:val="en-GB"/>
              </w:rPr>
            </w:pPr>
            <w:r w:rsidRPr="00DC6169">
              <w:rPr>
                <w:sz w:val="22"/>
                <w:szCs w:val="22"/>
                <w:lang w:val="en-GB"/>
              </w:rPr>
              <w:t>CRPD</w:t>
            </w:r>
          </w:p>
        </w:tc>
        <w:tc>
          <w:tcPr>
            <w:tcW w:w="9146" w:type="dxa"/>
            <w:shd w:val="clear" w:color="auto" w:fill="auto"/>
          </w:tcPr>
          <w:p w14:paraId="251CEA6E" w14:textId="11AFFC11" w:rsidR="00C279C9" w:rsidRPr="00DC6169" w:rsidRDefault="00C279C9">
            <w:pPr>
              <w:spacing w:after="60"/>
              <w:rPr>
                <w:sz w:val="22"/>
                <w:szCs w:val="22"/>
                <w:lang w:val="en-GB"/>
              </w:rPr>
            </w:pPr>
            <w:r w:rsidRPr="00DC6169">
              <w:rPr>
                <w:sz w:val="22"/>
                <w:szCs w:val="22"/>
                <w:lang w:val="en-GB"/>
              </w:rPr>
              <w:t>Convention on the Rights of Persons with Disabilities</w:t>
            </w:r>
          </w:p>
        </w:tc>
      </w:tr>
      <w:tr w:rsidR="00C279C9" w:rsidRPr="00DC6169" w14:paraId="65186032" w14:textId="77777777" w:rsidTr="00BE08CA">
        <w:tc>
          <w:tcPr>
            <w:tcW w:w="1180" w:type="dxa"/>
            <w:shd w:val="clear" w:color="auto" w:fill="auto"/>
          </w:tcPr>
          <w:p w14:paraId="77309ABA" w14:textId="2765D279" w:rsidR="00C279C9" w:rsidRPr="00DC6169" w:rsidRDefault="00C279C9">
            <w:pPr>
              <w:spacing w:after="60"/>
              <w:rPr>
                <w:sz w:val="22"/>
                <w:szCs w:val="22"/>
                <w:lang w:val="en-GB"/>
              </w:rPr>
            </w:pPr>
            <w:r w:rsidRPr="00DC6169">
              <w:rPr>
                <w:sz w:val="22"/>
                <w:szCs w:val="22"/>
                <w:lang w:val="en-GB"/>
              </w:rPr>
              <w:t>CSB</w:t>
            </w:r>
          </w:p>
        </w:tc>
        <w:tc>
          <w:tcPr>
            <w:tcW w:w="9146" w:type="dxa"/>
            <w:shd w:val="clear" w:color="auto" w:fill="auto"/>
          </w:tcPr>
          <w:p w14:paraId="1EACC543" w14:textId="08482B93" w:rsidR="00C279C9" w:rsidRPr="00DC6169" w:rsidRDefault="00C279C9">
            <w:pPr>
              <w:spacing w:after="60"/>
              <w:rPr>
                <w:sz w:val="22"/>
                <w:szCs w:val="22"/>
                <w:lang w:val="en-GB"/>
              </w:rPr>
            </w:pPr>
            <w:r w:rsidRPr="00DC6169">
              <w:rPr>
                <w:sz w:val="22"/>
                <w:szCs w:val="22"/>
                <w:lang w:val="en-GB"/>
              </w:rPr>
              <w:t xml:space="preserve">Civil Service Bureau </w:t>
            </w:r>
          </w:p>
        </w:tc>
      </w:tr>
      <w:tr w:rsidR="00C279C9" w:rsidRPr="00DC6169" w14:paraId="0CA5BCCD" w14:textId="77777777" w:rsidTr="00BE08CA">
        <w:tc>
          <w:tcPr>
            <w:tcW w:w="1180" w:type="dxa"/>
            <w:shd w:val="clear" w:color="auto" w:fill="auto"/>
          </w:tcPr>
          <w:p w14:paraId="732F5B97" w14:textId="53BC620B" w:rsidR="00C279C9" w:rsidRPr="00DC6169" w:rsidRDefault="00C279C9">
            <w:pPr>
              <w:spacing w:after="60"/>
              <w:rPr>
                <w:sz w:val="22"/>
                <w:szCs w:val="22"/>
                <w:lang w:val="en-GB"/>
              </w:rPr>
            </w:pPr>
            <w:r w:rsidRPr="00DC6169">
              <w:rPr>
                <w:sz w:val="22"/>
                <w:szCs w:val="22"/>
                <w:lang w:val="en-GB"/>
              </w:rPr>
              <w:t>CSO</w:t>
            </w:r>
          </w:p>
        </w:tc>
        <w:tc>
          <w:tcPr>
            <w:tcW w:w="9146" w:type="dxa"/>
            <w:shd w:val="clear" w:color="auto" w:fill="auto"/>
          </w:tcPr>
          <w:p w14:paraId="7AD9B29A" w14:textId="7D0A304F" w:rsidR="00C279C9" w:rsidRPr="00DC6169" w:rsidRDefault="00C279C9">
            <w:pPr>
              <w:spacing w:after="60"/>
              <w:rPr>
                <w:sz w:val="22"/>
                <w:szCs w:val="22"/>
                <w:lang w:val="en-GB"/>
              </w:rPr>
            </w:pPr>
            <w:r w:rsidRPr="00DC6169">
              <w:rPr>
                <w:sz w:val="22"/>
                <w:szCs w:val="22"/>
                <w:lang w:val="en-GB" w:eastAsia="x-none"/>
              </w:rPr>
              <w:t xml:space="preserve">Civil Society Organisation </w:t>
            </w:r>
          </w:p>
        </w:tc>
      </w:tr>
      <w:tr w:rsidR="00C279C9" w:rsidRPr="00DC6169" w14:paraId="4A056782" w14:textId="77777777" w:rsidTr="00BE08CA">
        <w:tc>
          <w:tcPr>
            <w:tcW w:w="1180" w:type="dxa"/>
            <w:shd w:val="clear" w:color="auto" w:fill="auto"/>
          </w:tcPr>
          <w:p w14:paraId="2AC2D4EF" w14:textId="0AEC519F" w:rsidR="00C279C9" w:rsidRPr="00DC6169" w:rsidRDefault="00C279C9">
            <w:pPr>
              <w:spacing w:after="60"/>
              <w:rPr>
                <w:sz w:val="22"/>
                <w:szCs w:val="22"/>
                <w:lang w:val="en-GB"/>
              </w:rPr>
            </w:pPr>
            <w:proofErr w:type="spellStart"/>
            <w:r w:rsidRPr="00DC6169">
              <w:rPr>
                <w:sz w:val="22"/>
                <w:szCs w:val="22"/>
                <w:lang w:val="en-GB"/>
              </w:rPr>
              <w:t>CwDs</w:t>
            </w:r>
            <w:proofErr w:type="spellEnd"/>
          </w:p>
        </w:tc>
        <w:tc>
          <w:tcPr>
            <w:tcW w:w="9146" w:type="dxa"/>
            <w:shd w:val="clear" w:color="auto" w:fill="auto"/>
          </w:tcPr>
          <w:p w14:paraId="0F6FAB25" w14:textId="2703EB3F" w:rsidR="00C279C9" w:rsidRPr="00DC6169" w:rsidRDefault="00C279C9">
            <w:pPr>
              <w:spacing w:after="60"/>
              <w:rPr>
                <w:sz w:val="22"/>
                <w:szCs w:val="22"/>
                <w:lang w:val="en-GB" w:eastAsia="x-none"/>
              </w:rPr>
            </w:pPr>
            <w:r w:rsidRPr="00DC6169">
              <w:rPr>
                <w:sz w:val="22"/>
                <w:szCs w:val="22"/>
                <w:lang w:val="en-GB" w:eastAsia="x-none"/>
              </w:rPr>
              <w:t xml:space="preserve">Children with Disabilities </w:t>
            </w:r>
          </w:p>
        </w:tc>
      </w:tr>
      <w:tr w:rsidR="00C279C9" w:rsidRPr="00DC6169" w14:paraId="46326895" w14:textId="77777777" w:rsidTr="00BE08CA">
        <w:tc>
          <w:tcPr>
            <w:tcW w:w="1180" w:type="dxa"/>
            <w:shd w:val="clear" w:color="auto" w:fill="auto"/>
          </w:tcPr>
          <w:p w14:paraId="4D48CBE1" w14:textId="5C64A95A" w:rsidR="00C279C9" w:rsidRPr="00DC6169" w:rsidRDefault="00C279C9">
            <w:pPr>
              <w:spacing w:after="60"/>
              <w:rPr>
                <w:sz w:val="22"/>
                <w:szCs w:val="22"/>
                <w:lang w:val="en-GB"/>
              </w:rPr>
            </w:pPr>
            <w:r w:rsidRPr="00DC6169">
              <w:rPr>
                <w:sz w:val="22"/>
                <w:szCs w:val="22"/>
                <w:lang w:val="en-GB"/>
              </w:rPr>
              <w:t>ECtHR</w:t>
            </w:r>
          </w:p>
        </w:tc>
        <w:tc>
          <w:tcPr>
            <w:tcW w:w="9146" w:type="dxa"/>
            <w:shd w:val="clear" w:color="auto" w:fill="auto"/>
          </w:tcPr>
          <w:p w14:paraId="7CC2548C" w14:textId="1CC1B6E4" w:rsidR="00C279C9" w:rsidRPr="00DC6169" w:rsidRDefault="00C279C9">
            <w:pPr>
              <w:spacing w:after="60"/>
              <w:rPr>
                <w:sz w:val="22"/>
                <w:szCs w:val="22"/>
                <w:lang w:val="en-GB"/>
              </w:rPr>
            </w:pPr>
            <w:r w:rsidRPr="00DC6169">
              <w:rPr>
                <w:sz w:val="22"/>
                <w:szCs w:val="22"/>
                <w:lang w:val="en-GB"/>
              </w:rPr>
              <w:t>European Court of Human Rights</w:t>
            </w:r>
          </w:p>
        </w:tc>
      </w:tr>
      <w:tr w:rsidR="00C279C9" w:rsidRPr="00DC6169" w14:paraId="3376A3F9" w14:textId="77777777" w:rsidTr="00BE08CA">
        <w:tc>
          <w:tcPr>
            <w:tcW w:w="1180" w:type="dxa"/>
            <w:shd w:val="clear" w:color="auto" w:fill="auto"/>
          </w:tcPr>
          <w:p w14:paraId="16E3015C" w14:textId="4E921076" w:rsidR="00C279C9" w:rsidRPr="00DC6169" w:rsidRDefault="00C279C9">
            <w:pPr>
              <w:spacing w:after="60"/>
              <w:rPr>
                <w:sz w:val="22"/>
                <w:szCs w:val="22"/>
                <w:lang w:val="en-GB"/>
              </w:rPr>
            </w:pPr>
            <w:r w:rsidRPr="00DC6169">
              <w:rPr>
                <w:sz w:val="22"/>
                <w:szCs w:val="22"/>
                <w:lang w:val="en-GB"/>
              </w:rPr>
              <w:t>EU</w:t>
            </w:r>
          </w:p>
        </w:tc>
        <w:tc>
          <w:tcPr>
            <w:tcW w:w="9146" w:type="dxa"/>
            <w:shd w:val="clear" w:color="auto" w:fill="auto"/>
          </w:tcPr>
          <w:p w14:paraId="1DB7E91C" w14:textId="548E4B38" w:rsidR="00C279C9" w:rsidRPr="00DC6169" w:rsidRDefault="00C279C9">
            <w:pPr>
              <w:spacing w:after="60"/>
              <w:rPr>
                <w:sz w:val="22"/>
                <w:szCs w:val="22"/>
                <w:lang w:val="en-GB"/>
              </w:rPr>
            </w:pPr>
            <w:r w:rsidRPr="00DC6169">
              <w:rPr>
                <w:sz w:val="22"/>
                <w:szCs w:val="22"/>
                <w:lang w:val="en-GB"/>
              </w:rPr>
              <w:t xml:space="preserve">European Union </w:t>
            </w:r>
          </w:p>
        </w:tc>
      </w:tr>
      <w:tr w:rsidR="00C279C9" w:rsidRPr="00DC6169" w14:paraId="5D638560" w14:textId="77777777" w:rsidTr="00BE08CA">
        <w:tc>
          <w:tcPr>
            <w:tcW w:w="1180" w:type="dxa"/>
            <w:shd w:val="clear" w:color="auto" w:fill="auto"/>
          </w:tcPr>
          <w:p w14:paraId="697D6843" w14:textId="71E880B4" w:rsidR="00C279C9" w:rsidRPr="00DC6169" w:rsidRDefault="00C279C9">
            <w:pPr>
              <w:spacing w:after="60"/>
              <w:rPr>
                <w:sz w:val="22"/>
                <w:szCs w:val="22"/>
                <w:lang w:val="en-GB"/>
              </w:rPr>
            </w:pPr>
            <w:r w:rsidRPr="00DC6169">
              <w:rPr>
                <w:sz w:val="22"/>
                <w:szCs w:val="22"/>
                <w:lang w:val="en-GB"/>
              </w:rPr>
              <w:t>GBA</w:t>
            </w:r>
          </w:p>
        </w:tc>
        <w:tc>
          <w:tcPr>
            <w:tcW w:w="9146" w:type="dxa"/>
            <w:shd w:val="clear" w:color="auto" w:fill="auto"/>
          </w:tcPr>
          <w:p w14:paraId="0B15C642" w14:textId="79C8FAB6" w:rsidR="00C279C9" w:rsidRPr="00DC6169" w:rsidRDefault="00C279C9">
            <w:pPr>
              <w:spacing w:after="60"/>
              <w:rPr>
                <w:sz w:val="22"/>
                <w:szCs w:val="22"/>
                <w:lang w:val="en-GB"/>
              </w:rPr>
            </w:pPr>
            <w:r w:rsidRPr="00DC6169">
              <w:rPr>
                <w:sz w:val="22"/>
                <w:szCs w:val="22"/>
                <w:lang w:val="en-GB" w:eastAsia="x-none"/>
              </w:rPr>
              <w:t>Georgian Bar Association</w:t>
            </w:r>
          </w:p>
        </w:tc>
      </w:tr>
      <w:tr w:rsidR="00C279C9" w:rsidRPr="00DC6169" w14:paraId="54B126A9" w14:textId="77777777" w:rsidTr="00BE08CA">
        <w:tc>
          <w:tcPr>
            <w:tcW w:w="1180" w:type="dxa"/>
            <w:shd w:val="clear" w:color="auto" w:fill="auto"/>
          </w:tcPr>
          <w:p w14:paraId="4E00A4F1" w14:textId="2E46FEFF" w:rsidR="00C279C9" w:rsidRPr="00DC6169" w:rsidRDefault="00C279C9">
            <w:pPr>
              <w:spacing w:after="60"/>
              <w:rPr>
                <w:sz w:val="22"/>
                <w:szCs w:val="22"/>
                <w:lang w:val="en-GB"/>
              </w:rPr>
            </w:pPr>
            <w:r w:rsidRPr="00DC6169">
              <w:rPr>
                <w:sz w:val="22"/>
                <w:szCs w:val="22"/>
                <w:lang w:val="en-GB"/>
              </w:rPr>
              <w:t>GDPR</w:t>
            </w:r>
          </w:p>
        </w:tc>
        <w:tc>
          <w:tcPr>
            <w:tcW w:w="9146" w:type="dxa"/>
            <w:shd w:val="clear" w:color="auto" w:fill="auto"/>
          </w:tcPr>
          <w:p w14:paraId="09C48F11" w14:textId="74B13F3F" w:rsidR="00C279C9" w:rsidRPr="00DC6169" w:rsidRDefault="00C279C9">
            <w:pPr>
              <w:spacing w:after="60"/>
              <w:rPr>
                <w:sz w:val="22"/>
                <w:szCs w:val="22"/>
                <w:lang w:val="en-GB"/>
              </w:rPr>
            </w:pPr>
            <w:r w:rsidRPr="00DC6169">
              <w:rPr>
                <w:iCs/>
                <w:color w:val="000000"/>
                <w:sz w:val="22"/>
                <w:szCs w:val="22"/>
                <w:lang w:val="en-GB"/>
              </w:rPr>
              <w:t>General Data Protection Regulation</w:t>
            </w:r>
          </w:p>
        </w:tc>
      </w:tr>
      <w:tr w:rsidR="00C279C9" w:rsidRPr="00DC6169" w14:paraId="7128906B" w14:textId="77777777" w:rsidTr="00BE08CA">
        <w:tc>
          <w:tcPr>
            <w:tcW w:w="1180" w:type="dxa"/>
            <w:shd w:val="clear" w:color="auto" w:fill="auto"/>
          </w:tcPr>
          <w:p w14:paraId="2B251709" w14:textId="4ED44015" w:rsidR="00C279C9" w:rsidRPr="00DC6169" w:rsidRDefault="00C279C9">
            <w:pPr>
              <w:spacing w:after="60"/>
              <w:rPr>
                <w:sz w:val="22"/>
                <w:szCs w:val="22"/>
                <w:lang w:val="en-GB"/>
              </w:rPr>
            </w:pPr>
            <w:r w:rsidRPr="00DC6169">
              <w:rPr>
                <w:sz w:val="22"/>
                <w:szCs w:val="22"/>
                <w:lang w:val="en-GB"/>
              </w:rPr>
              <w:t>GYLA</w:t>
            </w:r>
          </w:p>
        </w:tc>
        <w:tc>
          <w:tcPr>
            <w:tcW w:w="9146" w:type="dxa"/>
            <w:shd w:val="clear" w:color="auto" w:fill="auto"/>
          </w:tcPr>
          <w:p w14:paraId="48F16E7D" w14:textId="3FAB4A8F" w:rsidR="00C279C9" w:rsidRPr="00DC6169" w:rsidRDefault="00C279C9">
            <w:pPr>
              <w:spacing w:after="60"/>
              <w:rPr>
                <w:sz w:val="22"/>
                <w:szCs w:val="22"/>
                <w:lang w:val="en-GB"/>
              </w:rPr>
            </w:pPr>
            <w:r w:rsidRPr="00DC6169">
              <w:rPr>
                <w:sz w:val="22"/>
                <w:szCs w:val="22"/>
                <w:lang w:val="en-GB"/>
              </w:rPr>
              <w:t>Georgian Young Lawyers’ Association</w:t>
            </w:r>
          </w:p>
        </w:tc>
      </w:tr>
      <w:tr w:rsidR="005C4782" w:rsidRPr="00DC6169" w14:paraId="1949209F" w14:textId="77777777" w:rsidTr="00BE08CA">
        <w:tc>
          <w:tcPr>
            <w:tcW w:w="1180" w:type="dxa"/>
            <w:shd w:val="clear" w:color="auto" w:fill="auto"/>
          </w:tcPr>
          <w:p w14:paraId="22ED2E29" w14:textId="1B42E1B1" w:rsidR="005C4782" w:rsidRPr="00DC6169" w:rsidRDefault="005C4782" w:rsidP="005C4782">
            <w:pPr>
              <w:spacing w:after="60"/>
              <w:rPr>
                <w:sz w:val="22"/>
                <w:szCs w:val="22"/>
                <w:lang w:val="en-GB"/>
              </w:rPr>
            </w:pPr>
            <w:r>
              <w:rPr>
                <w:sz w:val="22"/>
                <w:szCs w:val="22"/>
                <w:lang w:val="en-GB"/>
              </w:rPr>
              <w:t>HEIs</w:t>
            </w:r>
          </w:p>
        </w:tc>
        <w:tc>
          <w:tcPr>
            <w:tcW w:w="9146" w:type="dxa"/>
            <w:shd w:val="clear" w:color="auto" w:fill="auto"/>
          </w:tcPr>
          <w:p w14:paraId="0010A2FB" w14:textId="6FD8F726" w:rsidR="005C4782" w:rsidRPr="00DC6169" w:rsidRDefault="005C4782" w:rsidP="005C4782">
            <w:pPr>
              <w:spacing w:after="60"/>
              <w:rPr>
                <w:sz w:val="22"/>
                <w:szCs w:val="22"/>
                <w:lang w:val="en-GB"/>
              </w:rPr>
            </w:pPr>
            <w:r>
              <w:rPr>
                <w:sz w:val="22"/>
                <w:szCs w:val="22"/>
                <w:lang w:val="en-GB"/>
              </w:rPr>
              <w:t>Higher Education Institutions</w:t>
            </w:r>
          </w:p>
        </w:tc>
      </w:tr>
      <w:tr w:rsidR="00C279C9" w:rsidRPr="00DC6169" w14:paraId="7BC18649" w14:textId="77777777" w:rsidTr="00BE08CA">
        <w:tc>
          <w:tcPr>
            <w:tcW w:w="1180" w:type="dxa"/>
            <w:shd w:val="clear" w:color="auto" w:fill="auto"/>
          </w:tcPr>
          <w:p w14:paraId="4FCF8B9E" w14:textId="08308541" w:rsidR="00C279C9" w:rsidRPr="00DC6169" w:rsidRDefault="00C279C9">
            <w:pPr>
              <w:spacing w:after="60"/>
              <w:rPr>
                <w:sz w:val="22"/>
                <w:szCs w:val="22"/>
                <w:lang w:val="en-GB"/>
              </w:rPr>
            </w:pPr>
            <w:r w:rsidRPr="00DC6169">
              <w:rPr>
                <w:sz w:val="22"/>
                <w:szCs w:val="22"/>
                <w:lang w:val="en-GB"/>
              </w:rPr>
              <w:t>HRBA</w:t>
            </w:r>
          </w:p>
        </w:tc>
        <w:tc>
          <w:tcPr>
            <w:tcW w:w="9146" w:type="dxa"/>
            <w:shd w:val="clear" w:color="auto" w:fill="auto"/>
          </w:tcPr>
          <w:p w14:paraId="682C04D0" w14:textId="4874D1D3" w:rsidR="00C279C9" w:rsidRPr="00DC6169" w:rsidRDefault="00C279C9">
            <w:pPr>
              <w:spacing w:after="60"/>
              <w:rPr>
                <w:sz w:val="22"/>
                <w:szCs w:val="22"/>
                <w:lang w:val="en-GB"/>
              </w:rPr>
            </w:pPr>
            <w:r w:rsidRPr="00DC6169">
              <w:rPr>
                <w:sz w:val="22"/>
                <w:szCs w:val="22"/>
                <w:lang w:val="en-GB"/>
              </w:rPr>
              <w:t>Human Rights</w:t>
            </w:r>
            <w:r>
              <w:rPr>
                <w:sz w:val="22"/>
                <w:szCs w:val="22"/>
                <w:lang w:val="en-GB"/>
              </w:rPr>
              <w:t>-</w:t>
            </w:r>
            <w:r w:rsidRPr="00DC6169">
              <w:rPr>
                <w:sz w:val="22"/>
                <w:szCs w:val="22"/>
                <w:lang w:val="en-GB"/>
              </w:rPr>
              <w:t>Based Approach</w:t>
            </w:r>
          </w:p>
        </w:tc>
      </w:tr>
      <w:tr w:rsidR="00C279C9" w:rsidRPr="00DC6169" w14:paraId="02FDB53C" w14:textId="77777777" w:rsidTr="00BE08CA">
        <w:tc>
          <w:tcPr>
            <w:tcW w:w="1180" w:type="dxa"/>
            <w:shd w:val="clear" w:color="auto" w:fill="auto"/>
          </w:tcPr>
          <w:p w14:paraId="4A499FD8" w14:textId="24B7C8F9" w:rsidR="00C279C9" w:rsidRPr="00DC6169" w:rsidRDefault="00C279C9">
            <w:pPr>
              <w:spacing w:after="60"/>
              <w:rPr>
                <w:sz w:val="22"/>
                <w:szCs w:val="22"/>
                <w:lang w:val="en-GB"/>
              </w:rPr>
            </w:pPr>
            <w:r w:rsidRPr="00DC6169">
              <w:rPr>
                <w:sz w:val="22"/>
                <w:szCs w:val="22"/>
                <w:lang w:val="en-GB"/>
              </w:rPr>
              <w:t>HRS</w:t>
            </w:r>
          </w:p>
        </w:tc>
        <w:tc>
          <w:tcPr>
            <w:tcW w:w="9146" w:type="dxa"/>
            <w:shd w:val="clear" w:color="auto" w:fill="auto"/>
          </w:tcPr>
          <w:p w14:paraId="05860F18" w14:textId="109CF984" w:rsidR="00C279C9" w:rsidRPr="00DC6169" w:rsidRDefault="00C279C9">
            <w:pPr>
              <w:spacing w:after="60"/>
              <w:rPr>
                <w:sz w:val="22"/>
                <w:szCs w:val="22"/>
                <w:lang w:val="en-GB"/>
              </w:rPr>
            </w:pPr>
            <w:r w:rsidRPr="00DC6169">
              <w:rPr>
                <w:sz w:val="22"/>
                <w:szCs w:val="22"/>
                <w:lang w:val="en-GB"/>
              </w:rPr>
              <w:t xml:space="preserve">Human Rights Secretariat </w:t>
            </w:r>
          </w:p>
        </w:tc>
      </w:tr>
      <w:tr w:rsidR="00C279C9" w:rsidRPr="00DC6169" w14:paraId="51A9ADD6" w14:textId="77777777" w:rsidTr="00BE08CA">
        <w:tc>
          <w:tcPr>
            <w:tcW w:w="1180" w:type="dxa"/>
            <w:shd w:val="clear" w:color="auto" w:fill="auto"/>
          </w:tcPr>
          <w:p w14:paraId="6A8D18BD" w14:textId="732DB242" w:rsidR="00C279C9" w:rsidRPr="00DC6169" w:rsidRDefault="00C279C9">
            <w:pPr>
              <w:spacing w:after="60"/>
              <w:rPr>
                <w:sz w:val="22"/>
                <w:szCs w:val="22"/>
                <w:lang w:val="en-GB"/>
              </w:rPr>
            </w:pPr>
            <w:r w:rsidRPr="00DC6169">
              <w:rPr>
                <w:sz w:val="22"/>
                <w:szCs w:val="22"/>
                <w:lang w:val="en-GB"/>
              </w:rPr>
              <w:t>LAS</w:t>
            </w:r>
          </w:p>
        </w:tc>
        <w:tc>
          <w:tcPr>
            <w:tcW w:w="9146" w:type="dxa"/>
            <w:shd w:val="clear" w:color="auto" w:fill="auto"/>
          </w:tcPr>
          <w:p w14:paraId="41FAE82C" w14:textId="01ABD8ED" w:rsidR="00C279C9" w:rsidRPr="00DC6169" w:rsidRDefault="00C279C9">
            <w:pPr>
              <w:spacing w:after="60"/>
              <w:rPr>
                <w:sz w:val="22"/>
                <w:szCs w:val="22"/>
                <w:lang w:val="en-GB"/>
              </w:rPr>
            </w:pPr>
            <w:r w:rsidRPr="00DC6169">
              <w:rPr>
                <w:sz w:val="22"/>
                <w:szCs w:val="22"/>
                <w:lang w:val="en-GB"/>
              </w:rPr>
              <w:t>Legal Aid Service</w:t>
            </w:r>
          </w:p>
        </w:tc>
      </w:tr>
      <w:tr w:rsidR="00C279C9" w:rsidRPr="00DC6169" w14:paraId="5CFA0DC8" w14:textId="77777777" w:rsidTr="00BE08CA">
        <w:tc>
          <w:tcPr>
            <w:tcW w:w="1180" w:type="dxa"/>
            <w:shd w:val="clear" w:color="auto" w:fill="auto"/>
          </w:tcPr>
          <w:p w14:paraId="4956EF14" w14:textId="7AB3E662" w:rsidR="00C279C9" w:rsidRPr="00DC6169" w:rsidRDefault="00C279C9">
            <w:pPr>
              <w:spacing w:after="60"/>
              <w:rPr>
                <w:sz w:val="22"/>
                <w:szCs w:val="22"/>
                <w:lang w:val="en-GB"/>
              </w:rPr>
            </w:pPr>
            <w:r w:rsidRPr="00DC6169">
              <w:rPr>
                <w:sz w:val="22"/>
                <w:szCs w:val="22"/>
                <w:lang w:val="en-GB"/>
              </w:rPr>
              <w:t>LGBTQI</w:t>
            </w:r>
            <w:r>
              <w:rPr>
                <w:sz w:val="22"/>
                <w:szCs w:val="22"/>
                <w:lang w:val="en-GB"/>
              </w:rPr>
              <w:t>+</w:t>
            </w:r>
          </w:p>
        </w:tc>
        <w:tc>
          <w:tcPr>
            <w:tcW w:w="9146" w:type="dxa"/>
            <w:shd w:val="clear" w:color="auto" w:fill="auto"/>
          </w:tcPr>
          <w:p w14:paraId="271EA058" w14:textId="72192239" w:rsidR="00C279C9" w:rsidRPr="00DC6169" w:rsidRDefault="00C279C9">
            <w:pPr>
              <w:spacing w:after="60"/>
              <w:rPr>
                <w:sz w:val="22"/>
                <w:szCs w:val="22"/>
                <w:lang w:val="en-GB"/>
              </w:rPr>
            </w:pPr>
            <w:r w:rsidRPr="00DC6169">
              <w:rPr>
                <w:sz w:val="22"/>
                <w:szCs w:val="22"/>
                <w:lang w:val="en-GB"/>
              </w:rPr>
              <w:t>Lesbian, Gay, Bisexual, Transgender, Queer, and Intersex</w:t>
            </w:r>
          </w:p>
        </w:tc>
      </w:tr>
      <w:tr w:rsidR="00C279C9" w:rsidRPr="00DC6169" w14:paraId="5154D557" w14:textId="77777777" w:rsidTr="00BE08CA">
        <w:tc>
          <w:tcPr>
            <w:tcW w:w="1180" w:type="dxa"/>
            <w:shd w:val="clear" w:color="auto" w:fill="auto"/>
          </w:tcPr>
          <w:p w14:paraId="5D052DCA" w14:textId="2731E65C" w:rsidR="00C279C9" w:rsidRPr="00DC6169" w:rsidRDefault="00C279C9">
            <w:pPr>
              <w:spacing w:after="60"/>
              <w:rPr>
                <w:sz w:val="22"/>
                <w:szCs w:val="22"/>
                <w:lang w:val="en-GB"/>
              </w:rPr>
            </w:pPr>
            <w:r w:rsidRPr="00DC6169">
              <w:rPr>
                <w:sz w:val="22"/>
                <w:szCs w:val="22"/>
                <w:lang w:val="en-GB"/>
              </w:rPr>
              <w:t>LIO</w:t>
            </w:r>
          </w:p>
        </w:tc>
        <w:tc>
          <w:tcPr>
            <w:tcW w:w="9146" w:type="dxa"/>
            <w:shd w:val="clear" w:color="auto" w:fill="auto"/>
          </w:tcPr>
          <w:p w14:paraId="2ABA8A35" w14:textId="1D50DBC4" w:rsidR="00C279C9" w:rsidRPr="00DC6169" w:rsidRDefault="00C279C9">
            <w:pPr>
              <w:spacing w:after="60"/>
              <w:rPr>
                <w:sz w:val="22"/>
                <w:szCs w:val="22"/>
                <w:lang w:val="en-GB"/>
              </w:rPr>
            </w:pPr>
            <w:r w:rsidRPr="00DC6169">
              <w:rPr>
                <w:sz w:val="22"/>
                <w:szCs w:val="22"/>
                <w:lang w:val="en-GB"/>
              </w:rPr>
              <w:t>Labour Inspection Office</w:t>
            </w:r>
          </w:p>
        </w:tc>
      </w:tr>
      <w:tr w:rsidR="00C279C9" w:rsidRPr="00DC6169" w14:paraId="36E80F64" w14:textId="77777777" w:rsidTr="00BE08CA">
        <w:tc>
          <w:tcPr>
            <w:tcW w:w="1180" w:type="dxa"/>
            <w:shd w:val="clear" w:color="auto" w:fill="auto"/>
          </w:tcPr>
          <w:p w14:paraId="5CB8A054" w14:textId="56851C82" w:rsidR="00C279C9" w:rsidRPr="00DC6169" w:rsidRDefault="00C279C9">
            <w:pPr>
              <w:spacing w:after="60"/>
              <w:rPr>
                <w:sz w:val="22"/>
                <w:szCs w:val="22"/>
                <w:lang w:val="en-GB"/>
              </w:rPr>
            </w:pPr>
            <w:r w:rsidRPr="00DC6169">
              <w:rPr>
                <w:sz w:val="22"/>
                <w:szCs w:val="22"/>
                <w:lang w:val="en-GB"/>
              </w:rPr>
              <w:t>LNOB</w:t>
            </w:r>
          </w:p>
        </w:tc>
        <w:tc>
          <w:tcPr>
            <w:tcW w:w="9146" w:type="dxa"/>
            <w:shd w:val="clear" w:color="auto" w:fill="auto"/>
          </w:tcPr>
          <w:p w14:paraId="31EB9CB8" w14:textId="5A47DE99" w:rsidR="00C279C9" w:rsidRPr="00DC6169" w:rsidRDefault="00C279C9">
            <w:pPr>
              <w:spacing w:after="60"/>
              <w:rPr>
                <w:sz w:val="22"/>
                <w:szCs w:val="22"/>
                <w:lang w:val="en-GB"/>
              </w:rPr>
            </w:pPr>
            <w:r w:rsidRPr="00DC6169">
              <w:rPr>
                <w:sz w:val="22"/>
                <w:szCs w:val="22"/>
                <w:lang w:val="en-GB"/>
              </w:rPr>
              <w:t>Leave No One Behind</w:t>
            </w:r>
          </w:p>
        </w:tc>
      </w:tr>
      <w:tr w:rsidR="00C279C9" w:rsidRPr="00DC6169" w14:paraId="3B594CCB" w14:textId="77777777" w:rsidTr="00BE08CA">
        <w:tc>
          <w:tcPr>
            <w:tcW w:w="1180" w:type="dxa"/>
            <w:shd w:val="clear" w:color="auto" w:fill="auto"/>
          </w:tcPr>
          <w:p w14:paraId="3E894C63" w14:textId="5A91F30D" w:rsidR="00C279C9" w:rsidRPr="00DC6169" w:rsidRDefault="00C279C9">
            <w:pPr>
              <w:spacing w:after="60"/>
              <w:rPr>
                <w:sz w:val="22"/>
                <w:szCs w:val="22"/>
                <w:lang w:val="en-GB"/>
              </w:rPr>
            </w:pPr>
            <w:r w:rsidRPr="00DC6169">
              <w:rPr>
                <w:sz w:val="22"/>
                <w:szCs w:val="22"/>
                <w:lang w:val="en-GB"/>
              </w:rPr>
              <w:t>LRPD</w:t>
            </w:r>
          </w:p>
        </w:tc>
        <w:tc>
          <w:tcPr>
            <w:tcW w:w="9146" w:type="dxa"/>
            <w:shd w:val="clear" w:color="auto" w:fill="auto"/>
          </w:tcPr>
          <w:p w14:paraId="34444D61" w14:textId="4D7B5975" w:rsidR="00C279C9" w:rsidRPr="00DC6169" w:rsidRDefault="00C279C9">
            <w:pPr>
              <w:spacing w:after="60"/>
              <w:rPr>
                <w:sz w:val="22"/>
                <w:szCs w:val="22"/>
                <w:lang w:val="en-GB"/>
              </w:rPr>
            </w:pPr>
            <w:r w:rsidRPr="00DC6169">
              <w:rPr>
                <w:sz w:val="22"/>
                <w:szCs w:val="22"/>
                <w:lang w:val="en-GB"/>
              </w:rPr>
              <w:t>Law of Georgia on Rights of Persons with Disabilities</w:t>
            </w:r>
          </w:p>
        </w:tc>
      </w:tr>
      <w:tr w:rsidR="00C279C9" w:rsidRPr="00DC6169" w14:paraId="0287BEB5" w14:textId="77777777" w:rsidTr="00BE08CA">
        <w:tc>
          <w:tcPr>
            <w:tcW w:w="1180" w:type="dxa"/>
            <w:shd w:val="clear" w:color="auto" w:fill="auto"/>
          </w:tcPr>
          <w:p w14:paraId="6BE3D751" w14:textId="43E76C08" w:rsidR="00C279C9" w:rsidRPr="00DC6169" w:rsidRDefault="00C279C9">
            <w:pPr>
              <w:spacing w:after="60"/>
              <w:rPr>
                <w:sz w:val="22"/>
                <w:szCs w:val="22"/>
                <w:lang w:val="en-GB"/>
              </w:rPr>
            </w:pPr>
            <w:r w:rsidRPr="00DC6169">
              <w:rPr>
                <w:sz w:val="22"/>
                <w:szCs w:val="22"/>
                <w:lang w:val="en-GB"/>
              </w:rPr>
              <w:t>LSGs</w:t>
            </w:r>
          </w:p>
        </w:tc>
        <w:tc>
          <w:tcPr>
            <w:tcW w:w="9146" w:type="dxa"/>
            <w:shd w:val="clear" w:color="auto" w:fill="auto"/>
          </w:tcPr>
          <w:p w14:paraId="1EC83AE2" w14:textId="432B4831" w:rsidR="00C279C9" w:rsidRPr="00DC6169" w:rsidRDefault="00C279C9">
            <w:pPr>
              <w:spacing w:after="60"/>
              <w:rPr>
                <w:sz w:val="22"/>
                <w:szCs w:val="22"/>
                <w:lang w:val="en-GB"/>
              </w:rPr>
            </w:pPr>
            <w:r w:rsidRPr="00DC6169">
              <w:rPr>
                <w:sz w:val="22"/>
                <w:szCs w:val="22"/>
                <w:lang w:val="en-GB"/>
              </w:rPr>
              <w:t>Local Self-Governments</w:t>
            </w:r>
          </w:p>
        </w:tc>
      </w:tr>
      <w:tr w:rsidR="00C279C9" w:rsidRPr="00DC6169" w14:paraId="08349513" w14:textId="77777777" w:rsidTr="00BE08CA">
        <w:tc>
          <w:tcPr>
            <w:tcW w:w="1180" w:type="dxa"/>
            <w:shd w:val="clear" w:color="auto" w:fill="auto"/>
          </w:tcPr>
          <w:p w14:paraId="174CABE9" w14:textId="5758379B" w:rsidR="00C279C9" w:rsidRPr="00DC6169" w:rsidRDefault="00C279C9">
            <w:pPr>
              <w:spacing w:after="60"/>
              <w:rPr>
                <w:sz w:val="22"/>
                <w:szCs w:val="22"/>
                <w:lang w:val="en-GB"/>
              </w:rPr>
            </w:pPr>
            <w:r w:rsidRPr="00DC6169">
              <w:rPr>
                <w:sz w:val="22"/>
                <w:szCs w:val="22"/>
                <w:lang w:val="en-GB"/>
              </w:rPr>
              <w:t>MFA</w:t>
            </w:r>
          </w:p>
        </w:tc>
        <w:tc>
          <w:tcPr>
            <w:tcW w:w="9146" w:type="dxa"/>
            <w:shd w:val="clear" w:color="auto" w:fill="auto"/>
          </w:tcPr>
          <w:p w14:paraId="736BC369" w14:textId="37E2EADE" w:rsidR="00C279C9" w:rsidRPr="00DC6169" w:rsidRDefault="00C279C9">
            <w:pPr>
              <w:spacing w:after="60"/>
              <w:rPr>
                <w:sz w:val="22"/>
                <w:szCs w:val="22"/>
                <w:lang w:val="en-GB"/>
              </w:rPr>
            </w:pPr>
            <w:r w:rsidRPr="00DC6169">
              <w:rPr>
                <w:sz w:val="22"/>
                <w:szCs w:val="22"/>
                <w:lang w:val="en-GB"/>
              </w:rPr>
              <w:t>Ministry of Foreign Affairs</w:t>
            </w:r>
          </w:p>
        </w:tc>
      </w:tr>
      <w:tr w:rsidR="00C279C9" w:rsidRPr="00DC6169" w14:paraId="47848DE5" w14:textId="77777777" w:rsidTr="00BE08CA">
        <w:tc>
          <w:tcPr>
            <w:tcW w:w="1180" w:type="dxa"/>
            <w:shd w:val="clear" w:color="auto" w:fill="auto"/>
          </w:tcPr>
          <w:p w14:paraId="2CABC79F" w14:textId="50E15159" w:rsidR="00C279C9" w:rsidRPr="00DC6169" w:rsidRDefault="00C279C9">
            <w:pPr>
              <w:spacing w:after="60"/>
              <w:rPr>
                <w:sz w:val="22"/>
                <w:szCs w:val="22"/>
                <w:lang w:val="en-GB"/>
              </w:rPr>
            </w:pPr>
            <w:r w:rsidRPr="00DC6169">
              <w:rPr>
                <w:sz w:val="22"/>
                <w:szCs w:val="22"/>
                <w:lang w:val="en-GB"/>
              </w:rPr>
              <w:t>MIA</w:t>
            </w:r>
          </w:p>
        </w:tc>
        <w:tc>
          <w:tcPr>
            <w:tcW w:w="9146" w:type="dxa"/>
            <w:shd w:val="clear" w:color="auto" w:fill="auto"/>
          </w:tcPr>
          <w:p w14:paraId="5515FC80" w14:textId="378E5CA6" w:rsidR="00C279C9" w:rsidRPr="00DC6169" w:rsidRDefault="00C279C9">
            <w:pPr>
              <w:spacing w:after="60"/>
              <w:rPr>
                <w:sz w:val="22"/>
                <w:szCs w:val="22"/>
                <w:lang w:val="en-GB"/>
              </w:rPr>
            </w:pPr>
            <w:r w:rsidRPr="00DC6169">
              <w:rPr>
                <w:sz w:val="22"/>
                <w:szCs w:val="22"/>
                <w:lang w:val="en-GB"/>
              </w:rPr>
              <w:t>Ministry of Internal Affairs</w:t>
            </w:r>
          </w:p>
        </w:tc>
      </w:tr>
      <w:tr w:rsidR="008F16B4" w:rsidRPr="00DC6169" w14:paraId="15A07347" w14:textId="77777777" w:rsidTr="00BE08CA">
        <w:tc>
          <w:tcPr>
            <w:tcW w:w="1180" w:type="dxa"/>
            <w:shd w:val="clear" w:color="auto" w:fill="auto"/>
          </w:tcPr>
          <w:p w14:paraId="0AF5C69B" w14:textId="5F68AB88" w:rsidR="008F16B4" w:rsidRPr="00DC6169" w:rsidRDefault="008F16B4">
            <w:pPr>
              <w:spacing w:after="60"/>
              <w:rPr>
                <w:sz w:val="22"/>
                <w:szCs w:val="22"/>
                <w:lang w:val="en-GB"/>
              </w:rPr>
            </w:pPr>
            <w:r w:rsidRPr="00DC6169">
              <w:rPr>
                <w:sz w:val="22"/>
                <w:szCs w:val="22"/>
                <w:lang w:val="en-GB"/>
              </w:rPr>
              <w:t>MOJ</w:t>
            </w:r>
          </w:p>
        </w:tc>
        <w:tc>
          <w:tcPr>
            <w:tcW w:w="9146" w:type="dxa"/>
            <w:shd w:val="clear" w:color="auto" w:fill="auto"/>
          </w:tcPr>
          <w:p w14:paraId="11D0E2FB" w14:textId="4F16211B" w:rsidR="008F16B4" w:rsidRPr="00DC6169" w:rsidRDefault="008F16B4">
            <w:pPr>
              <w:spacing w:after="60"/>
              <w:rPr>
                <w:sz w:val="22"/>
                <w:szCs w:val="22"/>
                <w:lang w:val="en-GB"/>
              </w:rPr>
            </w:pPr>
            <w:r w:rsidRPr="00DC6169">
              <w:rPr>
                <w:sz w:val="22"/>
                <w:szCs w:val="22"/>
                <w:lang w:val="en-GB"/>
              </w:rPr>
              <w:t>Ministry of Justice</w:t>
            </w:r>
          </w:p>
        </w:tc>
      </w:tr>
      <w:tr w:rsidR="00C279C9" w:rsidRPr="00DC6169" w14:paraId="461A7A03" w14:textId="77777777" w:rsidTr="00BE08CA">
        <w:tc>
          <w:tcPr>
            <w:tcW w:w="1180" w:type="dxa"/>
            <w:shd w:val="clear" w:color="auto" w:fill="auto"/>
          </w:tcPr>
          <w:p w14:paraId="04D31A29" w14:textId="0E494628" w:rsidR="00C279C9" w:rsidRPr="00DC6169" w:rsidRDefault="00C279C9">
            <w:pPr>
              <w:spacing w:after="60"/>
              <w:rPr>
                <w:sz w:val="22"/>
                <w:szCs w:val="22"/>
                <w:lang w:val="en-GB"/>
              </w:rPr>
            </w:pPr>
            <w:r w:rsidRPr="00DC6169">
              <w:rPr>
                <w:sz w:val="22"/>
                <w:szCs w:val="22"/>
                <w:lang w:val="en-GB"/>
              </w:rPr>
              <w:t>MRDI</w:t>
            </w:r>
          </w:p>
        </w:tc>
        <w:tc>
          <w:tcPr>
            <w:tcW w:w="9146" w:type="dxa"/>
            <w:shd w:val="clear" w:color="auto" w:fill="auto"/>
          </w:tcPr>
          <w:p w14:paraId="319F44AD" w14:textId="3FE470A2" w:rsidR="00C279C9" w:rsidRPr="00DC6169" w:rsidRDefault="00C279C9">
            <w:pPr>
              <w:spacing w:after="60"/>
              <w:rPr>
                <w:sz w:val="22"/>
                <w:szCs w:val="22"/>
                <w:lang w:val="en-GB"/>
              </w:rPr>
            </w:pPr>
            <w:r w:rsidRPr="00DC6169">
              <w:rPr>
                <w:sz w:val="22"/>
                <w:szCs w:val="22"/>
                <w:lang w:val="en-GB"/>
              </w:rPr>
              <w:t>Ministry of Regional Development and Infrastructure of Georgia</w:t>
            </w:r>
          </w:p>
        </w:tc>
      </w:tr>
      <w:tr w:rsidR="00C279C9" w:rsidRPr="00DC6169" w14:paraId="25EC4F37" w14:textId="77777777" w:rsidTr="00BE08CA">
        <w:tc>
          <w:tcPr>
            <w:tcW w:w="1180" w:type="dxa"/>
            <w:shd w:val="clear" w:color="auto" w:fill="auto"/>
          </w:tcPr>
          <w:p w14:paraId="00C7A4C7" w14:textId="5C363F0C" w:rsidR="00C279C9" w:rsidRPr="00DC6169" w:rsidRDefault="00C279C9">
            <w:pPr>
              <w:spacing w:after="60"/>
              <w:rPr>
                <w:sz w:val="22"/>
                <w:szCs w:val="22"/>
                <w:lang w:val="en-GB"/>
              </w:rPr>
            </w:pPr>
            <w:r w:rsidRPr="00DC6169">
              <w:rPr>
                <w:sz w:val="22"/>
                <w:szCs w:val="22"/>
                <w:lang w:val="en-GB"/>
              </w:rPr>
              <w:t>NGO</w:t>
            </w:r>
          </w:p>
        </w:tc>
        <w:tc>
          <w:tcPr>
            <w:tcW w:w="9146" w:type="dxa"/>
            <w:shd w:val="clear" w:color="auto" w:fill="auto"/>
          </w:tcPr>
          <w:p w14:paraId="0609180D" w14:textId="7D4D8C30" w:rsidR="00C279C9" w:rsidRPr="00DC6169" w:rsidRDefault="00C279C9">
            <w:pPr>
              <w:spacing w:after="60"/>
              <w:rPr>
                <w:sz w:val="22"/>
                <w:szCs w:val="22"/>
                <w:lang w:val="en-GB"/>
              </w:rPr>
            </w:pPr>
            <w:r w:rsidRPr="00DC6169">
              <w:rPr>
                <w:sz w:val="22"/>
                <w:szCs w:val="22"/>
                <w:lang w:val="en-GB"/>
              </w:rPr>
              <w:t xml:space="preserve">Non-governmental </w:t>
            </w:r>
            <w:r w:rsidR="005757F4">
              <w:rPr>
                <w:sz w:val="22"/>
                <w:szCs w:val="22"/>
                <w:lang w:val="en-GB"/>
              </w:rPr>
              <w:t>o</w:t>
            </w:r>
            <w:r w:rsidR="0049555F" w:rsidRPr="00DC6169" w:rsidDel="00E474D4">
              <w:rPr>
                <w:sz w:val="22"/>
                <w:szCs w:val="22"/>
                <w:lang w:val="en-GB"/>
              </w:rPr>
              <w:t>rganisation</w:t>
            </w:r>
          </w:p>
        </w:tc>
      </w:tr>
      <w:tr w:rsidR="00C279C9" w:rsidRPr="00DC6169" w14:paraId="6127FF52" w14:textId="77777777" w:rsidTr="00BE08CA">
        <w:tc>
          <w:tcPr>
            <w:tcW w:w="1180" w:type="dxa"/>
            <w:shd w:val="clear" w:color="auto" w:fill="auto"/>
          </w:tcPr>
          <w:p w14:paraId="2E59ECE7" w14:textId="77EA2D69" w:rsidR="00C279C9" w:rsidRPr="00DC6169" w:rsidRDefault="00C279C9">
            <w:pPr>
              <w:spacing w:after="60"/>
              <w:rPr>
                <w:sz w:val="22"/>
                <w:szCs w:val="22"/>
                <w:lang w:val="en-GB"/>
              </w:rPr>
            </w:pPr>
            <w:r w:rsidRPr="00DC6169">
              <w:rPr>
                <w:sz w:val="22"/>
                <w:szCs w:val="22"/>
                <w:lang w:val="en-GB"/>
              </w:rPr>
              <w:t>NHRI</w:t>
            </w:r>
          </w:p>
        </w:tc>
        <w:tc>
          <w:tcPr>
            <w:tcW w:w="9146" w:type="dxa"/>
            <w:shd w:val="clear" w:color="auto" w:fill="auto"/>
          </w:tcPr>
          <w:p w14:paraId="4AE22811" w14:textId="52F686C5" w:rsidR="00C279C9" w:rsidRPr="00DC6169" w:rsidRDefault="00C279C9">
            <w:pPr>
              <w:spacing w:after="60"/>
              <w:rPr>
                <w:sz w:val="22"/>
                <w:szCs w:val="22"/>
                <w:lang w:val="en-GB"/>
              </w:rPr>
            </w:pPr>
            <w:r w:rsidRPr="00DC6169">
              <w:rPr>
                <w:sz w:val="22"/>
                <w:szCs w:val="22"/>
                <w:lang w:val="en-GB"/>
              </w:rPr>
              <w:t>National human rights institution</w:t>
            </w:r>
          </w:p>
        </w:tc>
      </w:tr>
      <w:tr w:rsidR="00C279C9" w:rsidRPr="00DC6169" w14:paraId="4A20CFC7" w14:textId="77777777" w:rsidTr="00BE08CA">
        <w:tc>
          <w:tcPr>
            <w:tcW w:w="1180" w:type="dxa"/>
            <w:shd w:val="clear" w:color="auto" w:fill="auto"/>
          </w:tcPr>
          <w:p w14:paraId="75A7C18F" w14:textId="61D3238E" w:rsidR="00C279C9" w:rsidRPr="00DC6169" w:rsidRDefault="00C279C9">
            <w:pPr>
              <w:spacing w:after="60"/>
              <w:rPr>
                <w:sz w:val="22"/>
                <w:szCs w:val="22"/>
                <w:lang w:val="en-GB"/>
              </w:rPr>
            </w:pPr>
            <w:r w:rsidRPr="00DC6169">
              <w:rPr>
                <w:sz w:val="22"/>
                <w:szCs w:val="22"/>
                <w:lang w:val="en-GB"/>
              </w:rPr>
              <w:t>NHRS</w:t>
            </w:r>
          </w:p>
        </w:tc>
        <w:tc>
          <w:tcPr>
            <w:tcW w:w="9146" w:type="dxa"/>
            <w:shd w:val="clear" w:color="auto" w:fill="auto"/>
          </w:tcPr>
          <w:p w14:paraId="3FB97DED" w14:textId="574839C4" w:rsidR="00C279C9" w:rsidRPr="00DC6169" w:rsidRDefault="00C279C9">
            <w:pPr>
              <w:spacing w:after="60"/>
              <w:rPr>
                <w:sz w:val="22"/>
                <w:szCs w:val="22"/>
                <w:lang w:val="en-GB"/>
              </w:rPr>
            </w:pPr>
            <w:r w:rsidRPr="00DC6169">
              <w:rPr>
                <w:sz w:val="22"/>
                <w:szCs w:val="22"/>
                <w:lang w:val="en-GB"/>
              </w:rPr>
              <w:t>National Human Rights Strategy</w:t>
            </w:r>
          </w:p>
        </w:tc>
      </w:tr>
      <w:tr w:rsidR="00C279C9" w:rsidRPr="00DC6169" w14:paraId="21399637" w14:textId="77777777" w:rsidTr="00BE08CA">
        <w:tc>
          <w:tcPr>
            <w:tcW w:w="1180" w:type="dxa"/>
            <w:shd w:val="clear" w:color="auto" w:fill="auto"/>
          </w:tcPr>
          <w:p w14:paraId="67CFE799" w14:textId="1DB37889" w:rsidR="00C279C9" w:rsidRPr="00DC6169" w:rsidRDefault="00C279C9">
            <w:pPr>
              <w:spacing w:after="60"/>
              <w:rPr>
                <w:sz w:val="22"/>
                <w:szCs w:val="22"/>
                <w:lang w:val="en-GB"/>
              </w:rPr>
            </w:pPr>
            <w:r w:rsidRPr="00DC6169">
              <w:rPr>
                <w:sz w:val="22"/>
                <w:szCs w:val="22"/>
                <w:lang w:val="en-GB"/>
              </w:rPr>
              <w:t>NHRSAP</w:t>
            </w:r>
          </w:p>
        </w:tc>
        <w:tc>
          <w:tcPr>
            <w:tcW w:w="9146" w:type="dxa"/>
            <w:shd w:val="clear" w:color="auto" w:fill="auto"/>
          </w:tcPr>
          <w:p w14:paraId="2DF4BE69" w14:textId="3E7D28C8" w:rsidR="00C279C9" w:rsidRPr="00DC6169" w:rsidRDefault="00C279C9">
            <w:pPr>
              <w:spacing w:after="60"/>
              <w:rPr>
                <w:sz w:val="22"/>
                <w:szCs w:val="22"/>
                <w:lang w:val="en-GB"/>
              </w:rPr>
            </w:pPr>
            <w:r w:rsidRPr="00DC6169">
              <w:rPr>
                <w:sz w:val="22"/>
                <w:szCs w:val="22"/>
                <w:lang w:val="en-GB"/>
              </w:rPr>
              <w:t>National Human Rights Strategy Action Plan</w:t>
            </w:r>
          </w:p>
        </w:tc>
      </w:tr>
      <w:tr w:rsidR="00C279C9" w:rsidRPr="00DC6169" w14:paraId="60EA07E8" w14:textId="77777777" w:rsidTr="00BE08CA">
        <w:tc>
          <w:tcPr>
            <w:tcW w:w="1180" w:type="dxa"/>
            <w:shd w:val="clear" w:color="auto" w:fill="auto"/>
          </w:tcPr>
          <w:p w14:paraId="39448E2D" w14:textId="25A0750D" w:rsidR="00C279C9" w:rsidRPr="00DC6169" w:rsidRDefault="00C279C9">
            <w:pPr>
              <w:spacing w:after="60"/>
              <w:rPr>
                <w:sz w:val="22"/>
                <w:szCs w:val="22"/>
                <w:lang w:val="en-GB"/>
              </w:rPr>
            </w:pPr>
            <w:r w:rsidRPr="00DC6169">
              <w:rPr>
                <w:sz w:val="22"/>
                <w:szCs w:val="22"/>
                <w:lang w:val="en-GB"/>
              </w:rPr>
              <w:t>OHCHR</w:t>
            </w:r>
          </w:p>
        </w:tc>
        <w:tc>
          <w:tcPr>
            <w:tcW w:w="9146" w:type="dxa"/>
            <w:shd w:val="clear" w:color="auto" w:fill="auto"/>
          </w:tcPr>
          <w:p w14:paraId="160F3828" w14:textId="68E05BC4" w:rsidR="00C279C9" w:rsidRPr="00DC6169" w:rsidRDefault="00C279C9">
            <w:pPr>
              <w:spacing w:after="60"/>
              <w:rPr>
                <w:sz w:val="22"/>
                <w:szCs w:val="22"/>
                <w:lang w:val="en-GB"/>
              </w:rPr>
            </w:pPr>
            <w:r w:rsidRPr="00DC6169">
              <w:rPr>
                <w:sz w:val="22"/>
                <w:szCs w:val="22"/>
                <w:lang w:val="en-GB"/>
              </w:rPr>
              <w:t>Office of the United Nations High Commissioner for Human Rights</w:t>
            </w:r>
          </w:p>
        </w:tc>
      </w:tr>
      <w:tr w:rsidR="00C279C9" w:rsidRPr="00DC6169" w14:paraId="0DDE37F7" w14:textId="77777777" w:rsidTr="00BE08CA">
        <w:tc>
          <w:tcPr>
            <w:tcW w:w="1180" w:type="dxa"/>
            <w:shd w:val="clear" w:color="auto" w:fill="auto"/>
          </w:tcPr>
          <w:p w14:paraId="0D3E4406" w14:textId="20EF001D" w:rsidR="00C279C9" w:rsidRPr="00DC6169" w:rsidRDefault="00C279C9">
            <w:pPr>
              <w:spacing w:after="60"/>
              <w:rPr>
                <w:sz w:val="22"/>
                <w:szCs w:val="22"/>
                <w:lang w:val="en-GB"/>
              </w:rPr>
            </w:pPr>
            <w:r w:rsidRPr="00DC6169">
              <w:rPr>
                <w:sz w:val="22"/>
                <w:szCs w:val="22"/>
                <w:lang w:val="en-GB"/>
              </w:rPr>
              <w:t>OPDs</w:t>
            </w:r>
          </w:p>
        </w:tc>
        <w:tc>
          <w:tcPr>
            <w:tcW w:w="9146" w:type="dxa"/>
            <w:shd w:val="clear" w:color="auto" w:fill="auto"/>
          </w:tcPr>
          <w:p w14:paraId="28C44D82" w14:textId="08590ECF" w:rsidR="00C279C9" w:rsidRPr="00DC6169" w:rsidRDefault="00C279C9">
            <w:pPr>
              <w:spacing w:after="60"/>
              <w:rPr>
                <w:sz w:val="22"/>
                <w:szCs w:val="22"/>
                <w:lang w:val="en-GB"/>
              </w:rPr>
            </w:pPr>
            <w:r w:rsidRPr="00DC6169">
              <w:rPr>
                <w:sz w:val="22"/>
                <w:szCs w:val="22"/>
                <w:lang w:val="en-GB"/>
              </w:rPr>
              <w:t xml:space="preserve">Organisations of </w:t>
            </w:r>
            <w:r w:rsidR="00FC6BB6">
              <w:rPr>
                <w:sz w:val="22"/>
                <w:szCs w:val="22"/>
                <w:lang w:val="en-GB"/>
              </w:rPr>
              <w:t>p</w:t>
            </w:r>
            <w:r w:rsidRPr="00DC6169">
              <w:rPr>
                <w:sz w:val="22"/>
                <w:szCs w:val="22"/>
                <w:lang w:val="en-GB"/>
              </w:rPr>
              <w:t xml:space="preserve">ersons with </w:t>
            </w:r>
            <w:r w:rsidR="00FC6BB6">
              <w:rPr>
                <w:sz w:val="22"/>
                <w:szCs w:val="22"/>
                <w:lang w:val="en-GB"/>
              </w:rPr>
              <w:t>d</w:t>
            </w:r>
            <w:r w:rsidRPr="00DC6169">
              <w:rPr>
                <w:sz w:val="22"/>
                <w:szCs w:val="22"/>
                <w:lang w:val="en-GB"/>
              </w:rPr>
              <w:t>isabilities</w:t>
            </w:r>
          </w:p>
        </w:tc>
      </w:tr>
      <w:tr w:rsidR="00C279C9" w:rsidRPr="00DC6169" w14:paraId="1F949E1E" w14:textId="77777777" w:rsidTr="00BE08CA">
        <w:tc>
          <w:tcPr>
            <w:tcW w:w="1180" w:type="dxa"/>
            <w:shd w:val="clear" w:color="auto" w:fill="auto"/>
          </w:tcPr>
          <w:p w14:paraId="2115BA00" w14:textId="24927CCC" w:rsidR="00C279C9" w:rsidRPr="00DC6169" w:rsidRDefault="00C279C9">
            <w:pPr>
              <w:spacing w:after="60"/>
              <w:rPr>
                <w:sz w:val="22"/>
                <w:szCs w:val="22"/>
                <w:lang w:val="en-GB"/>
              </w:rPr>
            </w:pPr>
            <w:r w:rsidRPr="00DC6169">
              <w:rPr>
                <w:sz w:val="22"/>
                <w:szCs w:val="22"/>
                <w:lang w:val="en-GB"/>
              </w:rPr>
              <w:t>PDO</w:t>
            </w:r>
          </w:p>
        </w:tc>
        <w:tc>
          <w:tcPr>
            <w:tcW w:w="9146" w:type="dxa"/>
            <w:shd w:val="clear" w:color="auto" w:fill="auto"/>
          </w:tcPr>
          <w:p w14:paraId="598D5F7A" w14:textId="4735A9D4" w:rsidR="00C279C9" w:rsidRPr="00DC6169" w:rsidRDefault="00C279C9">
            <w:pPr>
              <w:spacing w:after="60"/>
              <w:rPr>
                <w:sz w:val="22"/>
                <w:szCs w:val="22"/>
                <w:lang w:val="en-GB"/>
              </w:rPr>
            </w:pPr>
            <w:r w:rsidRPr="00DC6169">
              <w:rPr>
                <w:sz w:val="22"/>
                <w:szCs w:val="22"/>
                <w:lang w:val="en-GB" w:eastAsia="x-none"/>
              </w:rPr>
              <w:t>Office of the Public Defender of Georgia</w:t>
            </w:r>
          </w:p>
        </w:tc>
      </w:tr>
      <w:tr w:rsidR="00C279C9" w:rsidRPr="00DC6169" w14:paraId="6BE20A57" w14:textId="77777777" w:rsidTr="00BE08CA">
        <w:tc>
          <w:tcPr>
            <w:tcW w:w="1180" w:type="dxa"/>
            <w:shd w:val="clear" w:color="auto" w:fill="auto"/>
          </w:tcPr>
          <w:p w14:paraId="2382B3BA" w14:textId="3A8C59E6" w:rsidR="00C279C9" w:rsidRPr="00DC6169" w:rsidRDefault="00C279C9">
            <w:pPr>
              <w:spacing w:after="60"/>
              <w:rPr>
                <w:sz w:val="22"/>
                <w:szCs w:val="22"/>
                <w:lang w:val="en-GB"/>
              </w:rPr>
            </w:pPr>
            <w:r w:rsidRPr="00DC6169">
              <w:rPr>
                <w:sz w:val="22"/>
                <w:szCs w:val="22"/>
                <w:lang w:val="en-GB"/>
              </w:rPr>
              <w:t>PDP</w:t>
            </w:r>
          </w:p>
        </w:tc>
        <w:tc>
          <w:tcPr>
            <w:tcW w:w="9146" w:type="dxa"/>
            <w:shd w:val="clear" w:color="auto" w:fill="auto"/>
          </w:tcPr>
          <w:p w14:paraId="68359D57" w14:textId="3835A207" w:rsidR="00C279C9" w:rsidRPr="00DC6169" w:rsidRDefault="00C279C9">
            <w:pPr>
              <w:spacing w:after="60"/>
              <w:rPr>
                <w:sz w:val="22"/>
                <w:szCs w:val="22"/>
                <w:lang w:val="en-GB"/>
              </w:rPr>
            </w:pPr>
            <w:r w:rsidRPr="00DC6169">
              <w:rPr>
                <w:sz w:val="22"/>
                <w:szCs w:val="22"/>
                <w:lang w:val="en-GB"/>
              </w:rPr>
              <w:t xml:space="preserve">Personal </w:t>
            </w:r>
            <w:r w:rsidR="00ED2C8A">
              <w:rPr>
                <w:sz w:val="22"/>
                <w:szCs w:val="22"/>
                <w:lang w:val="en-GB"/>
              </w:rPr>
              <w:t>d</w:t>
            </w:r>
            <w:r w:rsidRPr="00DC6169">
              <w:rPr>
                <w:sz w:val="22"/>
                <w:szCs w:val="22"/>
                <w:lang w:val="en-GB"/>
              </w:rPr>
              <w:t xml:space="preserve">ata </w:t>
            </w:r>
            <w:r w:rsidR="00ED2C8A">
              <w:rPr>
                <w:sz w:val="22"/>
                <w:szCs w:val="22"/>
                <w:lang w:val="en-GB"/>
              </w:rPr>
              <w:t>p</w:t>
            </w:r>
            <w:r w:rsidRPr="00DC6169">
              <w:rPr>
                <w:sz w:val="22"/>
                <w:szCs w:val="22"/>
                <w:lang w:val="en-GB"/>
              </w:rPr>
              <w:t>rotection</w:t>
            </w:r>
          </w:p>
        </w:tc>
      </w:tr>
      <w:tr w:rsidR="00C279C9" w:rsidRPr="00DC6169" w14:paraId="5039CA9A" w14:textId="77777777" w:rsidTr="00BE08CA">
        <w:tc>
          <w:tcPr>
            <w:tcW w:w="1180" w:type="dxa"/>
            <w:shd w:val="clear" w:color="auto" w:fill="auto"/>
          </w:tcPr>
          <w:p w14:paraId="59B38F7C" w14:textId="6C98B16F" w:rsidR="00C279C9" w:rsidRPr="00DC6169" w:rsidRDefault="00C279C9">
            <w:pPr>
              <w:spacing w:after="60"/>
              <w:rPr>
                <w:sz w:val="22"/>
                <w:szCs w:val="22"/>
                <w:lang w:val="en-GB"/>
              </w:rPr>
            </w:pPr>
            <w:r w:rsidRPr="00DC6169">
              <w:rPr>
                <w:sz w:val="22"/>
                <w:szCs w:val="22"/>
                <w:lang w:val="en-GB"/>
              </w:rPr>
              <w:t>PDPS</w:t>
            </w:r>
          </w:p>
        </w:tc>
        <w:tc>
          <w:tcPr>
            <w:tcW w:w="9146" w:type="dxa"/>
            <w:shd w:val="clear" w:color="auto" w:fill="auto"/>
          </w:tcPr>
          <w:p w14:paraId="589466D4" w14:textId="3396C4D5" w:rsidR="00C279C9" w:rsidRPr="00DC6169" w:rsidRDefault="00C279C9">
            <w:pPr>
              <w:spacing w:after="60"/>
              <w:rPr>
                <w:sz w:val="22"/>
                <w:szCs w:val="22"/>
                <w:lang w:val="en-GB"/>
              </w:rPr>
            </w:pPr>
            <w:r w:rsidRPr="00DC6169">
              <w:rPr>
                <w:sz w:val="22"/>
                <w:szCs w:val="22"/>
                <w:lang w:val="en-GB" w:eastAsia="x-none"/>
              </w:rPr>
              <w:t xml:space="preserve">Personal Data Protection Service </w:t>
            </w:r>
          </w:p>
        </w:tc>
      </w:tr>
      <w:tr w:rsidR="00C279C9" w:rsidRPr="00DC6169" w14:paraId="50321460" w14:textId="77777777" w:rsidTr="00BE08CA">
        <w:tc>
          <w:tcPr>
            <w:tcW w:w="1180" w:type="dxa"/>
            <w:shd w:val="clear" w:color="auto" w:fill="auto"/>
          </w:tcPr>
          <w:p w14:paraId="541E4BE3" w14:textId="2A269C7A" w:rsidR="00C279C9" w:rsidRPr="00DC6169" w:rsidRDefault="00C279C9">
            <w:pPr>
              <w:spacing w:after="60"/>
              <w:rPr>
                <w:sz w:val="22"/>
                <w:szCs w:val="22"/>
                <w:lang w:val="en-GB"/>
              </w:rPr>
            </w:pPr>
            <w:r w:rsidRPr="00DC6169">
              <w:rPr>
                <w:sz w:val="22"/>
                <w:szCs w:val="22"/>
                <w:lang w:val="en-GB"/>
              </w:rPr>
              <w:t>POG</w:t>
            </w:r>
          </w:p>
        </w:tc>
        <w:tc>
          <w:tcPr>
            <w:tcW w:w="9146" w:type="dxa"/>
            <w:shd w:val="clear" w:color="auto" w:fill="auto"/>
          </w:tcPr>
          <w:p w14:paraId="29522A6B" w14:textId="59BF857A" w:rsidR="00C279C9" w:rsidRPr="00DC6169" w:rsidRDefault="00C279C9">
            <w:pPr>
              <w:spacing w:after="60"/>
              <w:rPr>
                <w:sz w:val="22"/>
                <w:szCs w:val="22"/>
                <w:lang w:val="en-GB" w:eastAsia="x-none"/>
              </w:rPr>
            </w:pPr>
            <w:r w:rsidRPr="00DC6169">
              <w:rPr>
                <w:sz w:val="22"/>
                <w:szCs w:val="22"/>
                <w:lang w:val="en-GB"/>
              </w:rPr>
              <w:t>Prosecutor's Office of Georgia</w:t>
            </w:r>
          </w:p>
        </w:tc>
      </w:tr>
      <w:tr w:rsidR="00C279C9" w:rsidRPr="00DC6169" w14:paraId="0EDBD6F4" w14:textId="77777777" w:rsidTr="00BE08CA">
        <w:tc>
          <w:tcPr>
            <w:tcW w:w="1180" w:type="dxa"/>
            <w:shd w:val="clear" w:color="auto" w:fill="auto"/>
          </w:tcPr>
          <w:p w14:paraId="2C4487FC" w14:textId="2F65B662" w:rsidR="00C279C9" w:rsidRPr="00DC6169" w:rsidRDefault="00C279C9">
            <w:pPr>
              <w:spacing w:after="60"/>
              <w:rPr>
                <w:sz w:val="22"/>
                <w:szCs w:val="22"/>
                <w:lang w:val="en-GB"/>
              </w:rPr>
            </w:pPr>
            <w:r w:rsidRPr="00DC6169">
              <w:rPr>
                <w:sz w:val="22"/>
                <w:szCs w:val="22"/>
                <w:lang w:val="en-GB"/>
              </w:rPr>
              <w:t>PUNOs</w:t>
            </w:r>
          </w:p>
        </w:tc>
        <w:tc>
          <w:tcPr>
            <w:tcW w:w="9146" w:type="dxa"/>
            <w:shd w:val="clear" w:color="auto" w:fill="auto"/>
          </w:tcPr>
          <w:p w14:paraId="5C21919B" w14:textId="7C95B211" w:rsidR="00C279C9" w:rsidRPr="00DC6169" w:rsidRDefault="00C279C9">
            <w:pPr>
              <w:spacing w:after="60"/>
              <w:rPr>
                <w:sz w:val="22"/>
                <w:szCs w:val="22"/>
                <w:lang w:val="en-GB" w:eastAsia="x-none"/>
              </w:rPr>
            </w:pPr>
            <w:r w:rsidRPr="00DC6169">
              <w:rPr>
                <w:sz w:val="22"/>
                <w:szCs w:val="22"/>
                <w:lang w:val="en-GB"/>
              </w:rPr>
              <w:t xml:space="preserve">Participating UN </w:t>
            </w:r>
            <w:r w:rsidR="00623BFE">
              <w:rPr>
                <w:sz w:val="22"/>
                <w:szCs w:val="22"/>
                <w:lang w:val="en-GB"/>
              </w:rPr>
              <w:t>o</w:t>
            </w:r>
            <w:r w:rsidR="0049555F" w:rsidRPr="00DC6169" w:rsidDel="00E474D4">
              <w:rPr>
                <w:sz w:val="22"/>
                <w:szCs w:val="22"/>
                <w:lang w:val="en-GB"/>
              </w:rPr>
              <w:t>rganisations</w:t>
            </w:r>
          </w:p>
        </w:tc>
      </w:tr>
      <w:tr w:rsidR="00C279C9" w:rsidRPr="00DC6169" w14:paraId="096EDC5A" w14:textId="77777777" w:rsidTr="00BE08CA">
        <w:tc>
          <w:tcPr>
            <w:tcW w:w="1180" w:type="dxa"/>
            <w:shd w:val="clear" w:color="auto" w:fill="auto"/>
          </w:tcPr>
          <w:p w14:paraId="22D21AD8" w14:textId="730FCF21" w:rsidR="00C279C9" w:rsidRPr="00DC6169" w:rsidRDefault="00C279C9">
            <w:pPr>
              <w:spacing w:after="60"/>
              <w:rPr>
                <w:sz w:val="22"/>
                <w:szCs w:val="22"/>
                <w:lang w:val="en-GB"/>
              </w:rPr>
            </w:pPr>
            <w:proofErr w:type="spellStart"/>
            <w:r w:rsidRPr="00DC6169">
              <w:rPr>
                <w:sz w:val="22"/>
                <w:szCs w:val="22"/>
                <w:lang w:val="en-GB"/>
              </w:rPr>
              <w:lastRenderedPageBreak/>
              <w:t>PwDs</w:t>
            </w:r>
            <w:proofErr w:type="spellEnd"/>
          </w:p>
        </w:tc>
        <w:tc>
          <w:tcPr>
            <w:tcW w:w="9146" w:type="dxa"/>
            <w:shd w:val="clear" w:color="auto" w:fill="auto"/>
          </w:tcPr>
          <w:p w14:paraId="715C9FE4" w14:textId="515AD13E" w:rsidR="00C279C9" w:rsidRPr="00DC6169" w:rsidRDefault="00C279C9">
            <w:pPr>
              <w:spacing w:after="60"/>
              <w:rPr>
                <w:sz w:val="22"/>
                <w:szCs w:val="22"/>
                <w:lang w:val="en-GB"/>
              </w:rPr>
            </w:pPr>
            <w:r w:rsidRPr="00DC6169">
              <w:rPr>
                <w:sz w:val="22"/>
                <w:szCs w:val="22"/>
                <w:lang w:val="en-GB" w:eastAsia="x-none"/>
              </w:rPr>
              <w:t xml:space="preserve">Persons with disabilities </w:t>
            </w:r>
          </w:p>
        </w:tc>
      </w:tr>
      <w:tr w:rsidR="00C279C9" w:rsidRPr="00DC6169" w14:paraId="1BC11EFE" w14:textId="77777777" w:rsidTr="00BE08CA">
        <w:tc>
          <w:tcPr>
            <w:tcW w:w="1180" w:type="dxa"/>
            <w:shd w:val="clear" w:color="auto" w:fill="auto"/>
          </w:tcPr>
          <w:p w14:paraId="0949B1CA" w14:textId="1982F2A8" w:rsidR="00C279C9" w:rsidRPr="00DC6169" w:rsidRDefault="00C279C9">
            <w:pPr>
              <w:spacing w:after="60"/>
              <w:rPr>
                <w:sz w:val="22"/>
                <w:szCs w:val="22"/>
                <w:lang w:val="en-GB"/>
              </w:rPr>
            </w:pPr>
            <w:proofErr w:type="spellStart"/>
            <w:r w:rsidRPr="00DC6169">
              <w:rPr>
                <w:sz w:val="22"/>
                <w:szCs w:val="22"/>
                <w:lang w:val="en-GB"/>
              </w:rPr>
              <w:t>PwMD</w:t>
            </w:r>
            <w:proofErr w:type="spellEnd"/>
          </w:p>
        </w:tc>
        <w:tc>
          <w:tcPr>
            <w:tcW w:w="9146" w:type="dxa"/>
            <w:shd w:val="clear" w:color="auto" w:fill="auto"/>
          </w:tcPr>
          <w:p w14:paraId="6B36434F" w14:textId="58FE9603" w:rsidR="00C279C9" w:rsidRPr="00DC6169" w:rsidRDefault="00C279C9">
            <w:pPr>
              <w:spacing w:after="60"/>
              <w:rPr>
                <w:sz w:val="22"/>
                <w:szCs w:val="22"/>
                <w:lang w:val="en-GB" w:eastAsia="x-none"/>
              </w:rPr>
            </w:pPr>
            <w:r w:rsidRPr="00DC6169">
              <w:rPr>
                <w:sz w:val="22"/>
                <w:szCs w:val="22"/>
                <w:lang w:val="en-GB"/>
              </w:rPr>
              <w:t>Person</w:t>
            </w:r>
            <w:r>
              <w:rPr>
                <w:sz w:val="22"/>
                <w:szCs w:val="22"/>
                <w:lang w:val="en-GB"/>
              </w:rPr>
              <w:t>s</w:t>
            </w:r>
            <w:r w:rsidRPr="00DC6169">
              <w:rPr>
                <w:sz w:val="22"/>
                <w:szCs w:val="22"/>
                <w:lang w:val="en-GB"/>
              </w:rPr>
              <w:t xml:space="preserve"> with mental disabilities </w:t>
            </w:r>
          </w:p>
        </w:tc>
      </w:tr>
      <w:tr w:rsidR="00C279C9" w:rsidRPr="00DC6169" w14:paraId="0C39403F" w14:textId="77777777" w:rsidTr="00BE08CA">
        <w:tc>
          <w:tcPr>
            <w:tcW w:w="1180" w:type="dxa"/>
            <w:shd w:val="clear" w:color="auto" w:fill="auto"/>
          </w:tcPr>
          <w:p w14:paraId="60714E1C" w14:textId="265684FD" w:rsidR="00C279C9" w:rsidRPr="00DC6169" w:rsidRDefault="00C279C9">
            <w:pPr>
              <w:spacing w:after="60"/>
              <w:rPr>
                <w:sz w:val="22"/>
                <w:szCs w:val="22"/>
                <w:lang w:val="en-GB"/>
              </w:rPr>
            </w:pPr>
            <w:r w:rsidRPr="00DC6169">
              <w:rPr>
                <w:sz w:val="22"/>
                <w:szCs w:val="22"/>
                <w:lang w:val="en-GB"/>
              </w:rPr>
              <w:t>RC</w:t>
            </w:r>
          </w:p>
        </w:tc>
        <w:tc>
          <w:tcPr>
            <w:tcW w:w="9146" w:type="dxa"/>
            <w:shd w:val="clear" w:color="auto" w:fill="auto"/>
          </w:tcPr>
          <w:p w14:paraId="75CE73B1" w14:textId="79198780" w:rsidR="00C279C9" w:rsidRPr="00DC6169" w:rsidRDefault="00C279C9">
            <w:pPr>
              <w:spacing w:after="60"/>
              <w:rPr>
                <w:sz w:val="22"/>
                <w:szCs w:val="22"/>
                <w:lang w:val="ka-GE"/>
              </w:rPr>
            </w:pPr>
            <w:r w:rsidRPr="00DC6169">
              <w:rPr>
                <w:rFonts w:eastAsia="Calibri"/>
                <w:sz w:val="22"/>
                <w:szCs w:val="22"/>
                <w:lang w:val="en-GB"/>
              </w:rPr>
              <w:t>UN Resident Coordinator</w:t>
            </w:r>
          </w:p>
        </w:tc>
      </w:tr>
      <w:tr w:rsidR="00C279C9" w:rsidRPr="00DC6169" w14:paraId="1B1485E4" w14:textId="77777777" w:rsidTr="00BE08CA">
        <w:tc>
          <w:tcPr>
            <w:tcW w:w="1180" w:type="dxa"/>
            <w:shd w:val="clear" w:color="auto" w:fill="auto"/>
          </w:tcPr>
          <w:p w14:paraId="61B56017" w14:textId="607FC173" w:rsidR="00C279C9" w:rsidRPr="00DC6169" w:rsidRDefault="00C279C9">
            <w:pPr>
              <w:spacing w:after="60"/>
              <w:rPr>
                <w:sz w:val="22"/>
                <w:szCs w:val="22"/>
                <w:lang w:val="en-GB"/>
              </w:rPr>
            </w:pPr>
            <w:r w:rsidRPr="00DC6169">
              <w:rPr>
                <w:sz w:val="22"/>
                <w:szCs w:val="22"/>
                <w:lang w:val="en-GB"/>
              </w:rPr>
              <w:t>SDGs</w:t>
            </w:r>
          </w:p>
        </w:tc>
        <w:tc>
          <w:tcPr>
            <w:tcW w:w="9146" w:type="dxa"/>
            <w:shd w:val="clear" w:color="auto" w:fill="auto"/>
          </w:tcPr>
          <w:p w14:paraId="06342FA5" w14:textId="00BF4BCA" w:rsidR="00C279C9" w:rsidRPr="00DC6169" w:rsidRDefault="00C279C9">
            <w:pPr>
              <w:spacing w:after="60"/>
              <w:rPr>
                <w:sz w:val="22"/>
                <w:szCs w:val="22"/>
                <w:lang w:val="en-GB"/>
              </w:rPr>
            </w:pPr>
            <w:r w:rsidRPr="00DC6169">
              <w:rPr>
                <w:bCs/>
                <w:sz w:val="22"/>
                <w:szCs w:val="22"/>
                <w:lang w:val="en-GB"/>
              </w:rPr>
              <w:t>Sustainable Development Goals</w:t>
            </w:r>
          </w:p>
        </w:tc>
      </w:tr>
      <w:tr w:rsidR="00C279C9" w:rsidRPr="00DC6169" w14:paraId="2EDB34A5" w14:textId="77777777" w:rsidTr="00BE08CA">
        <w:tc>
          <w:tcPr>
            <w:tcW w:w="1180" w:type="dxa"/>
            <w:shd w:val="clear" w:color="auto" w:fill="auto"/>
          </w:tcPr>
          <w:p w14:paraId="7D613119" w14:textId="2192146E" w:rsidR="00C279C9" w:rsidRPr="00DC6169" w:rsidRDefault="00C279C9">
            <w:pPr>
              <w:spacing w:after="60"/>
              <w:rPr>
                <w:sz w:val="22"/>
                <w:szCs w:val="22"/>
                <w:lang w:val="en-GB"/>
              </w:rPr>
            </w:pPr>
            <w:r w:rsidRPr="00DC6169">
              <w:rPr>
                <w:sz w:val="22"/>
                <w:szCs w:val="22"/>
                <w:lang w:val="en-GB"/>
              </w:rPr>
              <w:t>SIS</w:t>
            </w:r>
          </w:p>
        </w:tc>
        <w:tc>
          <w:tcPr>
            <w:tcW w:w="9146" w:type="dxa"/>
            <w:shd w:val="clear" w:color="auto" w:fill="auto"/>
          </w:tcPr>
          <w:p w14:paraId="14A591E8" w14:textId="6F182874" w:rsidR="00C279C9" w:rsidRPr="00DC6169" w:rsidRDefault="00C279C9">
            <w:pPr>
              <w:spacing w:after="60"/>
              <w:rPr>
                <w:sz w:val="22"/>
                <w:szCs w:val="22"/>
                <w:lang w:val="en-GB"/>
              </w:rPr>
            </w:pPr>
            <w:r w:rsidRPr="00DC6169">
              <w:rPr>
                <w:bCs/>
                <w:sz w:val="22"/>
                <w:szCs w:val="22"/>
                <w:lang w:val="en-GB"/>
              </w:rPr>
              <w:t>Special Investigative Service</w:t>
            </w:r>
          </w:p>
        </w:tc>
      </w:tr>
      <w:tr w:rsidR="00C279C9" w:rsidRPr="00DC6169" w14:paraId="1444EE61" w14:textId="77777777" w:rsidTr="00BE08CA">
        <w:tc>
          <w:tcPr>
            <w:tcW w:w="1180" w:type="dxa"/>
            <w:shd w:val="clear" w:color="auto" w:fill="auto"/>
          </w:tcPr>
          <w:p w14:paraId="2A7F5CBC" w14:textId="5D9C95D2" w:rsidR="00C279C9" w:rsidRPr="00DC6169" w:rsidRDefault="00C279C9">
            <w:pPr>
              <w:spacing w:after="60"/>
              <w:rPr>
                <w:sz w:val="22"/>
                <w:szCs w:val="22"/>
                <w:lang w:val="en-GB"/>
              </w:rPr>
            </w:pPr>
            <w:r w:rsidRPr="00DC6169">
              <w:rPr>
                <w:sz w:val="22"/>
                <w:szCs w:val="22"/>
                <w:lang w:val="en-GB"/>
              </w:rPr>
              <w:t>SMR</w:t>
            </w:r>
          </w:p>
        </w:tc>
        <w:tc>
          <w:tcPr>
            <w:tcW w:w="9146" w:type="dxa"/>
            <w:shd w:val="clear" w:color="auto" w:fill="auto"/>
          </w:tcPr>
          <w:p w14:paraId="73155403" w14:textId="5EC79115" w:rsidR="00C279C9" w:rsidRPr="00DC6169" w:rsidRDefault="00C279C9">
            <w:pPr>
              <w:spacing w:after="60"/>
              <w:rPr>
                <w:bCs/>
                <w:sz w:val="22"/>
                <w:szCs w:val="22"/>
                <w:lang w:val="en-GB"/>
              </w:rPr>
            </w:pPr>
            <w:r w:rsidRPr="00DC6169">
              <w:rPr>
                <w:sz w:val="22"/>
                <w:szCs w:val="22"/>
                <w:lang w:val="en-GB"/>
              </w:rPr>
              <w:t xml:space="preserve">Office of the </w:t>
            </w:r>
            <w:proofErr w:type="gramStart"/>
            <w:r w:rsidRPr="00DC6169">
              <w:rPr>
                <w:sz w:val="22"/>
                <w:szCs w:val="22"/>
                <w:lang w:val="en-GB"/>
              </w:rPr>
              <w:t>State Minister</w:t>
            </w:r>
            <w:proofErr w:type="gramEnd"/>
            <w:r w:rsidRPr="00DC6169">
              <w:rPr>
                <w:sz w:val="22"/>
                <w:szCs w:val="22"/>
                <w:lang w:val="en-GB"/>
              </w:rPr>
              <w:t xml:space="preserve"> for Reconciliation and Civic Equality</w:t>
            </w:r>
          </w:p>
        </w:tc>
      </w:tr>
      <w:tr w:rsidR="00C279C9" w:rsidRPr="00DC6169" w14:paraId="6B105FEF" w14:textId="4481919F" w:rsidTr="00BE08CA">
        <w:tc>
          <w:tcPr>
            <w:tcW w:w="1180" w:type="dxa"/>
            <w:shd w:val="clear" w:color="auto" w:fill="auto"/>
          </w:tcPr>
          <w:p w14:paraId="3379B94F" w14:textId="3089624C" w:rsidR="00C279C9" w:rsidRPr="00DC6169" w:rsidRDefault="00C279C9">
            <w:pPr>
              <w:spacing w:after="60"/>
              <w:rPr>
                <w:sz w:val="22"/>
                <w:szCs w:val="22"/>
                <w:lang w:val="en-GB"/>
              </w:rPr>
            </w:pPr>
            <w:r w:rsidRPr="00DC6169">
              <w:rPr>
                <w:sz w:val="22"/>
                <w:szCs w:val="22"/>
                <w:lang w:val="en-GB"/>
              </w:rPr>
              <w:t>SO</w:t>
            </w:r>
          </w:p>
        </w:tc>
        <w:tc>
          <w:tcPr>
            <w:tcW w:w="9146" w:type="dxa"/>
            <w:shd w:val="clear" w:color="auto" w:fill="auto"/>
          </w:tcPr>
          <w:p w14:paraId="5FC6DCC5" w14:textId="2F0A984D" w:rsidR="00C279C9" w:rsidRPr="00DC6169" w:rsidRDefault="00C279C9">
            <w:pPr>
              <w:spacing w:after="60"/>
              <w:rPr>
                <w:bCs/>
                <w:sz w:val="22"/>
                <w:szCs w:val="22"/>
                <w:lang w:val="en-GB"/>
              </w:rPr>
            </w:pPr>
            <w:r w:rsidRPr="00DC6169">
              <w:rPr>
                <w:bCs/>
                <w:sz w:val="22"/>
                <w:szCs w:val="22"/>
                <w:lang w:val="en-GB"/>
              </w:rPr>
              <w:t xml:space="preserve">Specific Objective </w:t>
            </w:r>
          </w:p>
        </w:tc>
      </w:tr>
      <w:tr w:rsidR="00C279C9" w:rsidRPr="00DC6169" w14:paraId="4BCDD2E2" w14:textId="77777777" w:rsidTr="00BE08CA">
        <w:tc>
          <w:tcPr>
            <w:tcW w:w="1180" w:type="dxa"/>
            <w:shd w:val="clear" w:color="auto" w:fill="auto"/>
          </w:tcPr>
          <w:p w14:paraId="36AB2D89" w14:textId="38379AA9" w:rsidR="00C279C9" w:rsidRPr="00DC6169" w:rsidRDefault="00C279C9">
            <w:pPr>
              <w:spacing w:after="60"/>
              <w:rPr>
                <w:sz w:val="22"/>
                <w:szCs w:val="22"/>
                <w:lang w:val="en-GB"/>
              </w:rPr>
            </w:pPr>
            <w:proofErr w:type="spellStart"/>
            <w:r w:rsidRPr="00DC6169">
              <w:rPr>
                <w:sz w:val="22"/>
                <w:szCs w:val="22"/>
                <w:lang w:val="en-GB"/>
              </w:rPr>
              <w:t>ToT</w:t>
            </w:r>
            <w:proofErr w:type="spellEnd"/>
          </w:p>
        </w:tc>
        <w:tc>
          <w:tcPr>
            <w:tcW w:w="9146" w:type="dxa"/>
            <w:shd w:val="clear" w:color="auto" w:fill="auto"/>
          </w:tcPr>
          <w:p w14:paraId="5FFEC4B9" w14:textId="3FCCB9D1" w:rsidR="00C279C9" w:rsidRPr="00DC6169" w:rsidRDefault="00C279C9">
            <w:pPr>
              <w:spacing w:after="60"/>
              <w:rPr>
                <w:bCs/>
                <w:sz w:val="22"/>
                <w:szCs w:val="22"/>
                <w:lang w:val="en-GB"/>
              </w:rPr>
            </w:pPr>
            <w:r w:rsidRPr="00DC6169">
              <w:rPr>
                <w:bCs/>
                <w:sz w:val="22"/>
                <w:szCs w:val="22"/>
                <w:lang w:val="en-GB"/>
              </w:rPr>
              <w:t>Training of Trainers</w:t>
            </w:r>
          </w:p>
        </w:tc>
      </w:tr>
      <w:tr w:rsidR="00C279C9" w:rsidRPr="00DC6169" w14:paraId="36CDCC44" w14:textId="77777777" w:rsidTr="00BE08CA">
        <w:tc>
          <w:tcPr>
            <w:tcW w:w="1180" w:type="dxa"/>
            <w:shd w:val="clear" w:color="auto" w:fill="auto"/>
          </w:tcPr>
          <w:p w14:paraId="6E3D4304" w14:textId="4B96B4A0" w:rsidR="00C279C9" w:rsidRPr="00DC6169" w:rsidRDefault="00C279C9">
            <w:pPr>
              <w:spacing w:after="60"/>
              <w:rPr>
                <w:sz w:val="22"/>
                <w:szCs w:val="22"/>
                <w:lang w:val="en-GB"/>
              </w:rPr>
            </w:pPr>
            <w:r w:rsidRPr="00DC6169">
              <w:rPr>
                <w:sz w:val="22"/>
                <w:szCs w:val="22"/>
                <w:lang w:val="en-GB"/>
              </w:rPr>
              <w:t>UN</w:t>
            </w:r>
          </w:p>
        </w:tc>
        <w:tc>
          <w:tcPr>
            <w:tcW w:w="9146" w:type="dxa"/>
            <w:shd w:val="clear" w:color="auto" w:fill="auto"/>
          </w:tcPr>
          <w:p w14:paraId="3F40DF92" w14:textId="35AAC517" w:rsidR="00C279C9" w:rsidRPr="00DC6169" w:rsidRDefault="00C279C9">
            <w:pPr>
              <w:spacing w:after="60"/>
              <w:rPr>
                <w:sz w:val="22"/>
                <w:szCs w:val="22"/>
                <w:lang w:val="en-GB"/>
              </w:rPr>
            </w:pPr>
            <w:r w:rsidRPr="00DC6169">
              <w:rPr>
                <w:sz w:val="22"/>
                <w:szCs w:val="22"/>
                <w:lang w:val="en-GB"/>
              </w:rPr>
              <w:t xml:space="preserve">United Nations  </w:t>
            </w:r>
          </w:p>
        </w:tc>
      </w:tr>
      <w:tr w:rsidR="00C279C9" w:rsidRPr="00DC6169" w14:paraId="488C3713" w14:textId="77777777" w:rsidTr="00BE08CA">
        <w:tc>
          <w:tcPr>
            <w:tcW w:w="1180" w:type="dxa"/>
            <w:shd w:val="clear" w:color="auto" w:fill="auto"/>
          </w:tcPr>
          <w:p w14:paraId="67E39B1E" w14:textId="095560CD" w:rsidR="00C279C9" w:rsidRPr="00DC6169" w:rsidRDefault="00C279C9" w:rsidP="008669C4">
            <w:pPr>
              <w:spacing w:after="60"/>
              <w:rPr>
                <w:sz w:val="22"/>
                <w:szCs w:val="22"/>
                <w:lang w:val="en-GB"/>
              </w:rPr>
            </w:pPr>
            <w:r w:rsidRPr="00DC6169">
              <w:rPr>
                <w:sz w:val="22"/>
                <w:szCs w:val="22"/>
                <w:lang w:val="en-GB"/>
              </w:rPr>
              <w:t>UN CRPD</w:t>
            </w:r>
          </w:p>
        </w:tc>
        <w:tc>
          <w:tcPr>
            <w:tcW w:w="9146" w:type="dxa"/>
            <w:shd w:val="clear" w:color="auto" w:fill="auto"/>
          </w:tcPr>
          <w:p w14:paraId="21C2C855" w14:textId="68CFAECA" w:rsidR="00C279C9" w:rsidRPr="00DC6169" w:rsidRDefault="00C279C9" w:rsidP="008669C4">
            <w:pPr>
              <w:spacing w:after="60"/>
              <w:rPr>
                <w:sz w:val="22"/>
                <w:szCs w:val="22"/>
                <w:lang w:val="en-GB"/>
              </w:rPr>
            </w:pPr>
            <w:r w:rsidRPr="00DC6169">
              <w:rPr>
                <w:sz w:val="22"/>
                <w:szCs w:val="22"/>
                <w:lang w:val="en-GB"/>
              </w:rPr>
              <w:t>United Nations Committee on the Rights of Persons with Disabilities</w:t>
            </w:r>
          </w:p>
        </w:tc>
      </w:tr>
      <w:tr w:rsidR="00C279C9" w:rsidRPr="00DC6169" w14:paraId="2A38DFED" w14:textId="77777777" w:rsidTr="00BE08CA">
        <w:tc>
          <w:tcPr>
            <w:tcW w:w="1180" w:type="dxa"/>
            <w:shd w:val="clear" w:color="auto" w:fill="auto"/>
          </w:tcPr>
          <w:p w14:paraId="10221995" w14:textId="7B707CE3" w:rsidR="00C279C9" w:rsidRPr="00DC6169" w:rsidRDefault="00C279C9" w:rsidP="008669C4">
            <w:pPr>
              <w:spacing w:after="60"/>
              <w:rPr>
                <w:sz w:val="22"/>
                <w:szCs w:val="22"/>
                <w:lang w:val="en-GB"/>
              </w:rPr>
            </w:pPr>
            <w:r w:rsidRPr="00DC6169">
              <w:rPr>
                <w:sz w:val="22"/>
                <w:szCs w:val="22"/>
                <w:lang w:val="en-GB"/>
              </w:rPr>
              <w:t>UNDP</w:t>
            </w:r>
          </w:p>
        </w:tc>
        <w:tc>
          <w:tcPr>
            <w:tcW w:w="9146" w:type="dxa"/>
            <w:shd w:val="clear" w:color="auto" w:fill="auto"/>
          </w:tcPr>
          <w:p w14:paraId="073C2A8C" w14:textId="7E118E25" w:rsidR="00C279C9" w:rsidRPr="00DC6169" w:rsidRDefault="00C279C9" w:rsidP="008669C4">
            <w:pPr>
              <w:spacing w:after="60"/>
              <w:rPr>
                <w:sz w:val="22"/>
                <w:szCs w:val="22"/>
                <w:lang w:val="en-GB"/>
              </w:rPr>
            </w:pPr>
            <w:r w:rsidRPr="00DC6169">
              <w:rPr>
                <w:sz w:val="22"/>
                <w:szCs w:val="22"/>
                <w:lang w:val="en-GB"/>
              </w:rPr>
              <w:t>United Nations Development Programme</w:t>
            </w:r>
          </w:p>
        </w:tc>
      </w:tr>
      <w:tr w:rsidR="00C279C9" w:rsidRPr="00DC6169" w14:paraId="71A680DF" w14:textId="77777777" w:rsidTr="00BE08CA">
        <w:tc>
          <w:tcPr>
            <w:tcW w:w="1180" w:type="dxa"/>
            <w:shd w:val="clear" w:color="auto" w:fill="auto"/>
          </w:tcPr>
          <w:p w14:paraId="62F3613C" w14:textId="02717765" w:rsidR="00C279C9" w:rsidRPr="00DC6169" w:rsidRDefault="00C279C9" w:rsidP="008669C4">
            <w:pPr>
              <w:spacing w:after="60"/>
              <w:rPr>
                <w:sz w:val="22"/>
                <w:szCs w:val="22"/>
                <w:lang w:val="en-GB"/>
              </w:rPr>
            </w:pPr>
            <w:r w:rsidRPr="00DC6169">
              <w:rPr>
                <w:sz w:val="22"/>
                <w:szCs w:val="22"/>
                <w:lang w:val="en-GB"/>
              </w:rPr>
              <w:t>UNSDCF</w:t>
            </w:r>
          </w:p>
        </w:tc>
        <w:tc>
          <w:tcPr>
            <w:tcW w:w="9146" w:type="dxa"/>
            <w:shd w:val="clear" w:color="auto" w:fill="auto"/>
          </w:tcPr>
          <w:p w14:paraId="2DE62858" w14:textId="75A1BD53" w:rsidR="00C279C9" w:rsidRPr="00DC6169" w:rsidRDefault="00C279C9" w:rsidP="008669C4">
            <w:pPr>
              <w:spacing w:after="60"/>
              <w:rPr>
                <w:sz w:val="22"/>
                <w:szCs w:val="22"/>
                <w:lang w:val="en-GB"/>
              </w:rPr>
            </w:pPr>
            <w:r w:rsidRPr="00DC6169">
              <w:rPr>
                <w:bCs/>
                <w:sz w:val="22"/>
                <w:szCs w:val="22"/>
                <w:lang w:val="en-GB"/>
              </w:rPr>
              <w:t xml:space="preserve">United Nations Sustainable Development Cooperation Framework </w:t>
            </w:r>
          </w:p>
        </w:tc>
      </w:tr>
      <w:tr w:rsidR="00C279C9" w:rsidRPr="00DC6169" w14:paraId="322A5DDA" w14:textId="77777777" w:rsidTr="00BE08CA">
        <w:tc>
          <w:tcPr>
            <w:tcW w:w="1180" w:type="dxa"/>
            <w:shd w:val="clear" w:color="auto" w:fill="auto"/>
          </w:tcPr>
          <w:p w14:paraId="1BC426F1" w14:textId="31D08802" w:rsidR="00C279C9" w:rsidRPr="00DC6169" w:rsidRDefault="00C279C9" w:rsidP="008669C4">
            <w:pPr>
              <w:spacing w:after="60"/>
              <w:rPr>
                <w:sz w:val="22"/>
                <w:szCs w:val="22"/>
                <w:lang w:val="en-GB"/>
              </w:rPr>
            </w:pPr>
            <w:r w:rsidRPr="00DC6169">
              <w:rPr>
                <w:sz w:val="22"/>
                <w:szCs w:val="22"/>
                <w:lang w:val="en-GB"/>
              </w:rPr>
              <w:t>UPR</w:t>
            </w:r>
          </w:p>
        </w:tc>
        <w:tc>
          <w:tcPr>
            <w:tcW w:w="9146" w:type="dxa"/>
            <w:shd w:val="clear" w:color="auto" w:fill="auto"/>
          </w:tcPr>
          <w:p w14:paraId="4F16A0F9" w14:textId="20D8A221" w:rsidR="00C279C9" w:rsidRPr="00DC6169" w:rsidRDefault="00C279C9" w:rsidP="008669C4">
            <w:pPr>
              <w:spacing w:after="60"/>
              <w:rPr>
                <w:bCs/>
                <w:sz w:val="22"/>
                <w:szCs w:val="22"/>
                <w:lang w:val="en-GB"/>
              </w:rPr>
            </w:pPr>
            <w:r w:rsidRPr="00DC6169">
              <w:rPr>
                <w:sz w:val="22"/>
                <w:szCs w:val="22"/>
                <w:lang w:val="en-GB" w:eastAsia="x-none"/>
              </w:rPr>
              <w:t>Universal Periodic Review</w:t>
            </w:r>
          </w:p>
        </w:tc>
      </w:tr>
    </w:tbl>
    <w:p w14:paraId="21239E13" w14:textId="1BAAE11A" w:rsidR="001C3A0D" w:rsidRPr="00DC6169" w:rsidRDefault="001C3A0D" w:rsidP="001C3A0D">
      <w:pPr>
        <w:rPr>
          <w:sz w:val="22"/>
          <w:szCs w:val="22"/>
          <w:lang w:val="en-GB"/>
        </w:rPr>
      </w:pPr>
    </w:p>
    <w:p w14:paraId="4ABFE02A" w14:textId="77777777" w:rsidR="006208A9" w:rsidRPr="00DC6169" w:rsidRDefault="006208A9" w:rsidP="001C3A0D">
      <w:pPr>
        <w:rPr>
          <w:sz w:val="22"/>
          <w:szCs w:val="22"/>
        </w:rPr>
      </w:pPr>
    </w:p>
    <w:p w14:paraId="24B2B1B5" w14:textId="77777777" w:rsidR="006208A9" w:rsidRPr="00DC6169" w:rsidRDefault="006208A9" w:rsidP="001C3A0D">
      <w:pPr>
        <w:rPr>
          <w:sz w:val="22"/>
          <w:szCs w:val="22"/>
          <w:lang w:val="en-GB"/>
        </w:rPr>
      </w:pPr>
    </w:p>
    <w:p w14:paraId="0BEC0491" w14:textId="77777777" w:rsidR="006208A9" w:rsidRPr="00DC6169" w:rsidRDefault="006208A9" w:rsidP="001C3A0D">
      <w:pPr>
        <w:rPr>
          <w:sz w:val="22"/>
          <w:szCs w:val="22"/>
          <w:lang w:val="en-GB"/>
        </w:rPr>
      </w:pPr>
    </w:p>
    <w:p w14:paraId="033CEDAC" w14:textId="77777777" w:rsidR="006208A9" w:rsidRPr="00DC6169" w:rsidRDefault="006208A9" w:rsidP="001C3A0D">
      <w:pPr>
        <w:rPr>
          <w:sz w:val="22"/>
          <w:szCs w:val="22"/>
          <w:lang w:val="en-GB"/>
        </w:rPr>
      </w:pPr>
    </w:p>
    <w:p w14:paraId="773511AA" w14:textId="77777777" w:rsidR="006208A9" w:rsidRPr="00DC6169" w:rsidRDefault="006208A9" w:rsidP="001C3A0D">
      <w:pPr>
        <w:rPr>
          <w:sz w:val="22"/>
          <w:szCs w:val="22"/>
          <w:lang w:val="en-GB"/>
        </w:rPr>
      </w:pPr>
    </w:p>
    <w:p w14:paraId="585E04FC" w14:textId="77777777" w:rsidR="006208A9" w:rsidRPr="00DC6169" w:rsidRDefault="006208A9" w:rsidP="001C3A0D">
      <w:pPr>
        <w:rPr>
          <w:sz w:val="22"/>
          <w:szCs w:val="22"/>
          <w:lang w:val="en-GB"/>
        </w:rPr>
      </w:pPr>
    </w:p>
    <w:p w14:paraId="184A7714" w14:textId="77777777" w:rsidR="006208A9" w:rsidRPr="00DC6169" w:rsidRDefault="006208A9" w:rsidP="001C3A0D">
      <w:pPr>
        <w:rPr>
          <w:sz w:val="22"/>
          <w:szCs w:val="22"/>
          <w:lang w:val="en-GB"/>
        </w:rPr>
      </w:pPr>
    </w:p>
    <w:p w14:paraId="63162912" w14:textId="77777777" w:rsidR="006208A9" w:rsidRPr="00DC6169" w:rsidRDefault="006208A9" w:rsidP="001C3A0D">
      <w:pPr>
        <w:rPr>
          <w:sz w:val="22"/>
          <w:szCs w:val="22"/>
          <w:lang w:val="en-GB"/>
        </w:rPr>
      </w:pPr>
    </w:p>
    <w:p w14:paraId="07271B69" w14:textId="77777777" w:rsidR="006208A9" w:rsidRPr="00DC6169" w:rsidRDefault="006208A9" w:rsidP="001C3A0D">
      <w:pPr>
        <w:rPr>
          <w:sz w:val="22"/>
          <w:szCs w:val="22"/>
          <w:lang w:val="en-GB"/>
        </w:rPr>
      </w:pPr>
    </w:p>
    <w:p w14:paraId="3A8D6818" w14:textId="77777777" w:rsidR="006208A9" w:rsidRPr="00DC6169" w:rsidRDefault="006208A9" w:rsidP="001C3A0D">
      <w:pPr>
        <w:rPr>
          <w:sz w:val="22"/>
          <w:szCs w:val="22"/>
          <w:lang w:val="en-GB"/>
        </w:rPr>
      </w:pPr>
    </w:p>
    <w:p w14:paraId="1D6F591C" w14:textId="77777777" w:rsidR="006208A9" w:rsidRPr="00DC6169" w:rsidRDefault="006208A9" w:rsidP="001C3A0D">
      <w:pPr>
        <w:rPr>
          <w:sz w:val="22"/>
          <w:szCs w:val="22"/>
          <w:lang w:val="en-GB"/>
        </w:rPr>
      </w:pPr>
    </w:p>
    <w:p w14:paraId="0FBEAE95" w14:textId="77777777" w:rsidR="006208A9" w:rsidRPr="00DC6169" w:rsidRDefault="006208A9" w:rsidP="001C3A0D">
      <w:pPr>
        <w:rPr>
          <w:sz w:val="22"/>
          <w:szCs w:val="22"/>
          <w:lang w:val="en-GB"/>
        </w:rPr>
      </w:pPr>
    </w:p>
    <w:p w14:paraId="1B9DB1F3" w14:textId="77777777" w:rsidR="006208A9" w:rsidRPr="00DC6169" w:rsidRDefault="006208A9" w:rsidP="001C3A0D">
      <w:pPr>
        <w:rPr>
          <w:sz w:val="22"/>
          <w:szCs w:val="22"/>
          <w:lang w:val="en-GB"/>
        </w:rPr>
      </w:pPr>
    </w:p>
    <w:p w14:paraId="1CD5EC1A" w14:textId="77777777" w:rsidR="006208A9" w:rsidRPr="00DC6169" w:rsidRDefault="006208A9" w:rsidP="001C3A0D">
      <w:pPr>
        <w:rPr>
          <w:sz w:val="22"/>
          <w:szCs w:val="22"/>
          <w:lang w:val="en-GB"/>
        </w:rPr>
      </w:pPr>
    </w:p>
    <w:p w14:paraId="7B6D7A87" w14:textId="77777777" w:rsidR="006208A9" w:rsidRPr="00DC6169" w:rsidRDefault="006208A9" w:rsidP="001C3A0D">
      <w:pPr>
        <w:rPr>
          <w:sz w:val="22"/>
          <w:szCs w:val="22"/>
          <w:lang w:val="en-GB"/>
        </w:rPr>
      </w:pPr>
    </w:p>
    <w:p w14:paraId="0BB9A33C" w14:textId="77777777" w:rsidR="006208A9" w:rsidRPr="00DC6169" w:rsidRDefault="006208A9" w:rsidP="001C3A0D">
      <w:pPr>
        <w:rPr>
          <w:sz w:val="22"/>
          <w:szCs w:val="22"/>
          <w:lang w:val="en-GB"/>
        </w:rPr>
      </w:pPr>
    </w:p>
    <w:p w14:paraId="7820064B" w14:textId="77777777" w:rsidR="006208A9" w:rsidRPr="00DC6169" w:rsidRDefault="006208A9" w:rsidP="001C3A0D">
      <w:pPr>
        <w:rPr>
          <w:sz w:val="22"/>
          <w:szCs w:val="22"/>
          <w:lang w:val="en-GB"/>
        </w:rPr>
      </w:pPr>
    </w:p>
    <w:p w14:paraId="6816769B" w14:textId="77777777" w:rsidR="006208A9" w:rsidRPr="00DC6169" w:rsidRDefault="006208A9" w:rsidP="001C3A0D">
      <w:pPr>
        <w:rPr>
          <w:sz w:val="22"/>
          <w:szCs w:val="22"/>
          <w:lang w:val="en-GB"/>
        </w:rPr>
      </w:pPr>
    </w:p>
    <w:p w14:paraId="7C59E191" w14:textId="77777777" w:rsidR="006208A9" w:rsidRPr="00DC6169" w:rsidRDefault="006208A9" w:rsidP="001C3A0D">
      <w:pPr>
        <w:rPr>
          <w:sz w:val="22"/>
          <w:szCs w:val="22"/>
          <w:lang w:val="en-GB"/>
        </w:rPr>
      </w:pPr>
    </w:p>
    <w:p w14:paraId="731232EC" w14:textId="77777777" w:rsidR="006208A9" w:rsidRPr="00DC6169" w:rsidRDefault="006208A9" w:rsidP="001C3A0D">
      <w:pPr>
        <w:rPr>
          <w:sz w:val="22"/>
          <w:szCs w:val="22"/>
          <w:lang w:val="en-GB"/>
        </w:rPr>
      </w:pPr>
    </w:p>
    <w:p w14:paraId="4801E061" w14:textId="77777777" w:rsidR="006208A9" w:rsidRPr="00DC6169" w:rsidRDefault="006208A9" w:rsidP="001C3A0D">
      <w:pPr>
        <w:rPr>
          <w:sz w:val="22"/>
          <w:szCs w:val="22"/>
          <w:lang w:val="en-GB"/>
        </w:rPr>
      </w:pPr>
    </w:p>
    <w:p w14:paraId="4DAA99F0" w14:textId="77777777" w:rsidR="006208A9" w:rsidRPr="00DC6169" w:rsidRDefault="006208A9" w:rsidP="001C3A0D">
      <w:pPr>
        <w:rPr>
          <w:sz w:val="22"/>
          <w:szCs w:val="22"/>
          <w:lang w:val="en-GB"/>
        </w:rPr>
      </w:pPr>
    </w:p>
    <w:p w14:paraId="3B418FC9" w14:textId="77777777" w:rsidR="006208A9" w:rsidRPr="00DC6169" w:rsidRDefault="006208A9" w:rsidP="001C3A0D">
      <w:pPr>
        <w:rPr>
          <w:sz w:val="22"/>
          <w:szCs w:val="22"/>
          <w:lang w:val="en-GB"/>
        </w:rPr>
      </w:pPr>
    </w:p>
    <w:p w14:paraId="7B116785" w14:textId="77777777" w:rsidR="006208A9" w:rsidRPr="00DC6169" w:rsidRDefault="006208A9" w:rsidP="001C3A0D">
      <w:pPr>
        <w:rPr>
          <w:sz w:val="22"/>
          <w:szCs w:val="22"/>
          <w:lang w:val="en-GB"/>
        </w:rPr>
      </w:pPr>
    </w:p>
    <w:p w14:paraId="13FF059A" w14:textId="77777777" w:rsidR="006208A9" w:rsidRPr="00DC6169" w:rsidRDefault="006208A9" w:rsidP="001C3A0D">
      <w:pPr>
        <w:rPr>
          <w:sz w:val="22"/>
          <w:szCs w:val="22"/>
          <w:lang w:val="en-GB"/>
        </w:rPr>
      </w:pPr>
    </w:p>
    <w:p w14:paraId="7B2C8C3D" w14:textId="77777777" w:rsidR="00BE08CA" w:rsidRDefault="00BE08CA" w:rsidP="001C3A0D">
      <w:pPr>
        <w:rPr>
          <w:sz w:val="22"/>
          <w:szCs w:val="22"/>
          <w:lang w:val="en-GB"/>
        </w:rPr>
      </w:pPr>
    </w:p>
    <w:p w14:paraId="5A10B941" w14:textId="77777777" w:rsidR="00BE08CA" w:rsidRPr="00DC6169" w:rsidRDefault="00BE08CA" w:rsidP="001C3A0D">
      <w:pPr>
        <w:rPr>
          <w:sz w:val="22"/>
          <w:szCs w:val="22"/>
          <w:lang w:val="en-GB"/>
        </w:rPr>
      </w:pPr>
    </w:p>
    <w:p w14:paraId="704D604A" w14:textId="77777777" w:rsidR="006208A9" w:rsidRPr="00DC6169" w:rsidRDefault="006208A9" w:rsidP="001C3A0D">
      <w:pPr>
        <w:rPr>
          <w:sz w:val="22"/>
          <w:szCs w:val="22"/>
          <w:lang w:val="en-GB"/>
        </w:rPr>
      </w:pPr>
    </w:p>
    <w:p w14:paraId="6BB413B7" w14:textId="77777777" w:rsidR="006208A9" w:rsidRPr="00DC6169" w:rsidRDefault="006208A9" w:rsidP="001C3A0D">
      <w:pPr>
        <w:rPr>
          <w:sz w:val="22"/>
          <w:szCs w:val="22"/>
          <w:lang w:val="en-GB"/>
        </w:rPr>
      </w:pPr>
    </w:p>
    <w:p w14:paraId="006FA225" w14:textId="77777777" w:rsidR="006208A9" w:rsidRPr="00DC6169" w:rsidRDefault="006208A9" w:rsidP="001C3A0D">
      <w:pPr>
        <w:rPr>
          <w:sz w:val="22"/>
          <w:szCs w:val="22"/>
          <w:lang w:val="en-GB"/>
        </w:rPr>
      </w:pPr>
    </w:p>
    <w:p w14:paraId="70382C0D" w14:textId="77777777" w:rsidR="006208A9" w:rsidRPr="00DC6169" w:rsidRDefault="006208A9" w:rsidP="001C3A0D">
      <w:pPr>
        <w:rPr>
          <w:sz w:val="22"/>
          <w:szCs w:val="22"/>
          <w:lang w:val="en-GB"/>
        </w:rPr>
      </w:pPr>
    </w:p>
    <w:p w14:paraId="34CA7E58" w14:textId="77777777" w:rsidR="006208A9" w:rsidRPr="00DC6169" w:rsidRDefault="006208A9" w:rsidP="001C3A0D">
      <w:pPr>
        <w:rPr>
          <w:sz w:val="22"/>
          <w:szCs w:val="22"/>
          <w:lang w:val="en-GB"/>
        </w:rPr>
      </w:pPr>
    </w:p>
    <w:p w14:paraId="644DE49D" w14:textId="77777777" w:rsidR="006208A9" w:rsidRPr="00DC6169" w:rsidRDefault="006208A9" w:rsidP="001C3A0D">
      <w:pPr>
        <w:rPr>
          <w:sz w:val="22"/>
          <w:szCs w:val="22"/>
          <w:lang w:val="en-GB"/>
        </w:rPr>
      </w:pPr>
    </w:p>
    <w:p w14:paraId="7AA9150B" w14:textId="77777777" w:rsidR="006208A9" w:rsidRPr="00DC6169" w:rsidRDefault="006208A9" w:rsidP="001C3A0D">
      <w:pPr>
        <w:rPr>
          <w:sz w:val="22"/>
          <w:szCs w:val="22"/>
          <w:lang w:val="en-GB"/>
        </w:rPr>
      </w:pPr>
    </w:p>
    <w:p w14:paraId="12458511" w14:textId="77777777" w:rsidR="006208A9" w:rsidRPr="00DC6169" w:rsidRDefault="006208A9" w:rsidP="001C3A0D">
      <w:pPr>
        <w:rPr>
          <w:sz w:val="22"/>
          <w:szCs w:val="22"/>
          <w:lang w:val="en-GB"/>
        </w:rPr>
      </w:pPr>
    </w:p>
    <w:p w14:paraId="774948A4" w14:textId="77777777" w:rsidR="006208A9" w:rsidRPr="00DC6169" w:rsidRDefault="006208A9" w:rsidP="001C3A0D">
      <w:pPr>
        <w:rPr>
          <w:sz w:val="22"/>
          <w:szCs w:val="22"/>
          <w:lang w:val="en-GB"/>
        </w:rPr>
      </w:pPr>
    </w:p>
    <w:p w14:paraId="669B192D" w14:textId="77777777" w:rsidR="006208A9" w:rsidRPr="00DC6169" w:rsidRDefault="006208A9" w:rsidP="001C3A0D">
      <w:pPr>
        <w:rPr>
          <w:sz w:val="22"/>
          <w:szCs w:val="22"/>
          <w:lang w:val="en-GB"/>
        </w:rPr>
      </w:pPr>
    </w:p>
    <w:p w14:paraId="1DA62324" w14:textId="77777777" w:rsidR="00587D90" w:rsidRPr="00DC6169" w:rsidRDefault="00587D90" w:rsidP="001C3A0D">
      <w:pPr>
        <w:rPr>
          <w:sz w:val="22"/>
          <w:szCs w:val="22"/>
          <w:lang w:val="en-GB"/>
        </w:rPr>
      </w:pPr>
    </w:p>
    <w:p w14:paraId="7640C400" w14:textId="77777777" w:rsidR="00587D90" w:rsidRPr="00DC6169" w:rsidRDefault="00587D90" w:rsidP="001C3A0D">
      <w:pPr>
        <w:rPr>
          <w:sz w:val="22"/>
          <w:szCs w:val="22"/>
          <w:lang w:val="en-GB"/>
        </w:rPr>
      </w:pPr>
    </w:p>
    <w:p w14:paraId="73827697" w14:textId="77777777" w:rsidR="006208A9" w:rsidRPr="00DC6169" w:rsidRDefault="006208A9" w:rsidP="001C3A0D">
      <w:pPr>
        <w:rPr>
          <w:sz w:val="22"/>
          <w:szCs w:val="22"/>
          <w:lang w:val="en-GB"/>
        </w:rPr>
      </w:pPr>
    </w:p>
    <w:p w14:paraId="408BAF83" w14:textId="3D1CB7C8" w:rsidR="001C3A0D" w:rsidRPr="00DC6169" w:rsidRDefault="001C3A0D" w:rsidP="001C3A0D">
      <w:pPr>
        <w:pStyle w:val="Heading1"/>
        <w:tabs>
          <w:tab w:val="left" w:pos="360"/>
        </w:tabs>
        <w:ind w:left="0"/>
        <w:jc w:val="center"/>
        <w:rPr>
          <w:rFonts w:ascii="Times New Roman" w:hAnsi="Times New Roman"/>
          <w:sz w:val="22"/>
          <w:szCs w:val="22"/>
          <w:u w:val="single"/>
          <w:lang w:val="en-GB"/>
        </w:rPr>
      </w:pPr>
      <w:bookmarkStart w:id="0" w:name="_Toc249364482"/>
      <w:r w:rsidRPr="00DC6169">
        <w:rPr>
          <w:rFonts w:ascii="Times New Roman" w:hAnsi="Times New Roman"/>
          <w:sz w:val="22"/>
          <w:szCs w:val="22"/>
          <w:u w:val="single"/>
          <w:lang w:val="en-GB"/>
        </w:rPr>
        <w:t xml:space="preserve">FINAL PROGRAMME REPORT </w:t>
      </w:r>
      <w:bookmarkEnd w:id="0"/>
    </w:p>
    <w:p w14:paraId="49D8F999" w14:textId="77777777" w:rsidR="001C3A0D" w:rsidRPr="00DC6169" w:rsidRDefault="001C3A0D" w:rsidP="001C3A0D">
      <w:pPr>
        <w:rPr>
          <w:sz w:val="22"/>
          <w:szCs w:val="22"/>
          <w:lang w:val="en-GB"/>
        </w:rPr>
      </w:pPr>
    </w:p>
    <w:p w14:paraId="23EC4796" w14:textId="3CAED932" w:rsidR="001C3A0D" w:rsidRPr="00DC6169" w:rsidRDefault="001C3A0D" w:rsidP="00567F09">
      <w:pPr>
        <w:pStyle w:val="Heading1"/>
        <w:tabs>
          <w:tab w:val="left" w:pos="360"/>
        </w:tabs>
        <w:ind w:left="0"/>
        <w:jc w:val="left"/>
        <w:rPr>
          <w:rFonts w:ascii="Times New Roman" w:hAnsi="Times New Roman"/>
          <w:sz w:val="22"/>
          <w:szCs w:val="22"/>
          <w:lang w:val="en-GB"/>
        </w:rPr>
      </w:pPr>
      <w:bookmarkStart w:id="1" w:name="_Toc249364483"/>
      <w:r w:rsidRPr="00DC6169">
        <w:rPr>
          <w:rFonts w:ascii="Times New Roman" w:hAnsi="Times New Roman"/>
          <w:sz w:val="22"/>
          <w:szCs w:val="22"/>
          <w:lang w:val="en-GB"/>
        </w:rPr>
        <w:t xml:space="preserve">EXECUTIVE SUMMARY </w:t>
      </w:r>
    </w:p>
    <w:p w14:paraId="2CA02E9D" w14:textId="2B4AE4BD" w:rsidR="00C442FE" w:rsidRPr="00DC6169" w:rsidRDefault="007019F1" w:rsidP="255200F4">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“Human Rights for All – Phase </w:t>
      </w:r>
      <w:r w:rsidR="00EE4858">
        <w:rPr>
          <w:sz w:val="22"/>
          <w:szCs w:val="22"/>
          <w:lang w:val="en-GB"/>
        </w:rPr>
        <w:t>II</w:t>
      </w:r>
      <w:r w:rsidRPr="00DC6169">
        <w:rPr>
          <w:sz w:val="22"/>
          <w:szCs w:val="22"/>
          <w:lang w:val="en-GB"/>
        </w:rPr>
        <w:t>”, a joint initiative of the European Union (EU) and the United Nations (UN), achieved tangible results over its life cycle. The Joint Programme successfully accomplished 11</w:t>
      </w:r>
      <w:r w:rsidR="2F8817A5" w:rsidRPr="00DC6169">
        <w:rPr>
          <w:sz w:val="22"/>
          <w:szCs w:val="22"/>
          <w:lang w:val="en-GB"/>
        </w:rPr>
        <w:t xml:space="preserve"> and </w:t>
      </w:r>
      <w:r w:rsidR="5CCC8535" w:rsidRPr="00DC6169">
        <w:rPr>
          <w:sz w:val="22"/>
          <w:szCs w:val="22"/>
          <w:lang w:val="en-GB"/>
        </w:rPr>
        <w:t>partially met two</w:t>
      </w:r>
      <w:r w:rsidR="7CB7E827" w:rsidRPr="00DC6169">
        <w:rPr>
          <w:sz w:val="22"/>
          <w:szCs w:val="22"/>
          <w:lang w:val="en-GB"/>
        </w:rPr>
        <w:t xml:space="preserve"> intended</w:t>
      </w:r>
      <w:r w:rsidRPr="00DC6169">
        <w:rPr>
          <w:sz w:val="22"/>
          <w:szCs w:val="22"/>
          <w:lang w:val="en-GB"/>
        </w:rPr>
        <w:t xml:space="preserve"> targets </w:t>
      </w:r>
      <w:r w:rsidR="7BED67C0" w:rsidRPr="00DC6169">
        <w:rPr>
          <w:sz w:val="22"/>
          <w:szCs w:val="22"/>
          <w:lang w:val="en-GB"/>
        </w:rPr>
        <w:t xml:space="preserve">out of </w:t>
      </w:r>
      <w:r w:rsidR="0050F84E" w:rsidRPr="00DC6169">
        <w:rPr>
          <w:sz w:val="22"/>
          <w:szCs w:val="22"/>
          <w:lang w:val="en-GB"/>
        </w:rPr>
        <w:t>the</w:t>
      </w:r>
      <w:r w:rsidR="7BED67C0" w:rsidRPr="00DC6169">
        <w:rPr>
          <w:sz w:val="22"/>
          <w:szCs w:val="22"/>
          <w:lang w:val="en-GB"/>
        </w:rPr>
        <w:t xml:space="preserve"> overall 17 </w:t>
      </w:r>
      <w:r w:rsidR="42B1D3AE" w:rsidRPr="00DC6169">
        <w:rPr>
          <w:sz w:val="22"/>
          <w:szCs w:val="22"/>
          <w:lang w:val="en-GB"/>
        </w:rPr>
        <w:t xml:space="preserve">targets </w:t>
      </w:r>
      <w:r w:rsidR="4A0D2AE1" w:rsidRPr="00DC6169">
        <w:rPr>
          <w:sz w:val="22"/>
          <w:szCs w:val="22"/>
          <w:lang w:val="en-GB"/>
        </w:rPr>
        <w:t xml:space="preserve">set </w:t>
      </w:r>
      <w:r w:rsidRPr="00DC6169">
        <w:rPr>
          <w:sz w:val="22"/>
          <w:szCs w:val="22"/>
          <w:lang w:val="en-GB"/>
        </w:rPr>
        <w:t>under 12 Specific Objectives and sub-outcomes</w:t>
      </w:r>
      <w:r w:rsidR="00413FF8">
        <w:rPr>
          <w:sz w:val="22"/>
          <w:szCs w:val="22"/>
          <w:lang w:val="en-GB"/>
        </w:rPr>
        <w:t>, while four targets were not met</w:t>
      </w:r>
      <w:r w:rsidR="7FA7F602" w:rsidRPr="00DC6169">
        <w:rPr>
          <w:sz w:val="22"/>
          <w:szCs w:val="22"/>
          <w:lang w:val="en-GB"/>
        </w:rPr>
        <w:t>.</w:t>
      </w:r>
      <w:r w:rsidR="0048067D">
        <w:rPr>
          <w:rStyle w:val="FootnoteReference"/>
          <w:sz w:val="22"/>
          <w:szCs w:val="22"/>
          <w:lang w:val="en-GB"/>
        </w:rPr>
        <w:footnoteReference w:id="2"/>
      </w:r>
      <w:r w:rsidRPr="00DC6169">
        <w:rPr>
          <w:sz w:val="22"/>
          <w:szCs w:val="22"/>
          <w:lang w:val="en-GB"/>
        </w:rPr>
        <w:t xml:space="preserve"> Furthermore, 2</w:t>
      </w:r>
      <w:r w:rsidR="00827BBF" w:rsidRPr="00DC6169">
        <w:rPr>
          <w:sz w:val="22"/>
          <w:szCs w:val="22"/>
          <w:lang w:val="en-GB"/>
        </w:rPr>
        <w:t>6</w:t>
      </w:r>
      <w:r w:rsidRPr="00DC6169">
        <w:rPr>
          <w:sz w:val="22"/>
          <w:szCs w:val="22"/>
          <w:lang w:val="en-GB"/>
        </w:rPr>
        <w:t xml:space="preserve"> out of 32 targets </w:t>
      </w:r>
      <w:r w:rsidR="52559A90" w:rsidRPr="00DC6169">
        <w:rPr>
          <w:sz w:val="22"/>
          <w:szCs w:val="22"/>
          <w:lang w:val="en-GB"/>
        </w:rPr>
        <w:t>set</w:t>
      </w:r>
      <w:r w:rsidRPr="00DC6169">
        <w:rPr>
          <w:sz w:val="22"/>
          <w:szCs w:val="22"/>
          <w:lang w:val="en-GB"/>
        </w:rPr>
        <w:t xml:space="preserve"> </w:t>
      </w:r>
      <w:r w:rsidR="576BB630" w:rsidRPr="00DC6169">
        <w:rPr>
          <w:sz w:val="22"/>
          <w:szCs w:val="22"/>
          <w:lang w:val="en-GB"/>
        </w:rPr>
        <w:t>for</w:t>
      </w:r>
      <w:r w:rsidRPr="00DC6169">
        <w:rPr>
          <w:sz w:val="22"/>
          <w:szCs w:val="22"/>
          <w:lang w:val="en-GB"/>
        </w:rPr>
        <w:t xml:space="preserve"> 19 outputs were fully completed, surpassing expectations in several areas and contributing to enhanced human rights protection in Georgia.</w:t>
      </w:r>
      <w:r w:rsidR="00827BBF" w:rsidRPr="00DC6169">
        <w:rPr>
          <w:sz w:val="22"/>
          <w:szCs w:val="22"/>
          <w:lang w:val="en-GB"/>
        </w:rPr>
        <w:t xml:space="preserve"> Four</w:t>
      </w:r>
      <w:r w:rsidR="7D616E0D" w:rsidRPr="00DC6169">
        <w:rPr>
          <w:sz w:val="22"/>
          <w:szCs w:val="22"/>
          <w:lang w:val="en-GB"/>
        </w:rPr>
        <w:t xml:space="preserve"> output</w:t>
      </w:r>
      <w:r w:rsidRPr="00DC6169">
        <w:rPr>
          <w:sz w:val="22"/>
          <w:szCs w:val="22"/>
          <w:lang w:val="en-GB"/>
        </w:rPr>
        <w:t xml:space="preserve"> targets were partially met, while </w:t>
      </w:r>
      <w:r w:rsidR="6F75DEF4" w:rsidRPr="00DC6169">
        <w:rPr>
          <w:sz w:val="22"/>
          <w:szCs w:val="22"/>
          <w:lang w:val="en-GB"/>
        </w:rPr>
        <w:t>two</w:t>
      </w:r>
      <w:r w:rsidRPr="00DC6169">
        <w:rPr>
          <w:sz w:val="22"/>
          <w:szCs w:val="22"/>
          <w:lang w:val="en-GB"/>
        </w:rPr>
        <w:t xml:space="preserve"> targets were not met due to external factors beyond the project's control</w:t>
      </w:r>
      <w:r w:rsidR="00AB35CF" w:rsidRPr="00DC6169">
        <w:rPr>
          <w:sz w:val="22"/>
          <w:szCs w:val="22"/>
          <w:lang w:val="en-GB"/>
        </w:rPr>
        <w:t xml:space="preserve"> or </w:t>
      </w:r>
      <w:r w:rsidR="0001033C" w:rsidRPr="00DC6169">
        <w:rPr>
          <w:sz w:val="22"/>
          <w:szCs w:val="22"/>
          <w:lang w:val="en-GB"/>
        </w:rPr>
        <w:t xml:space="preserve">a </w:t>
      </w:r>
      <w:r w:rsidR="00AB35CF" w:rsidRPr="00DC6169">
        <w:rPr>
          <w:sz w:val="22"/>
          <w:szCs w:val="22"/>
          <w:lang w:val="en-GB"/>
        </w:rPr>
        <w:t>lack of available data to fully measure the progress</w:t>
      </w:r>
      <w:r w:rsidRPr="00DC6169">
        <w:rPr>
          <w:sz w:val="22"/>
          <w:szCs w:val="22"/>
          <w:lang w:val="en-GB"/>
        </w:rPr>
        <w:t xml:space="preserve">. A detailed breakdown of each indicator, along with the reasons for unmet targets </w:t>
      </w:r>
      <w:r w:rsidR="001406E8">
        <w:rPr>
          <w:sz w:val="22"/>
          <w:szCs w:val="22"/>
          <w:lang w:val="en-GB"/>
        </w:rPr>
        <w:t>for S</w:t>
      </w:r>
      <w:r w:rsidR="003E1EF3">
        <w:rPr>
          <w:sz w:val="22"/>
          <w:szCs w:val="22"/>
          <w:lang w:val="en-GB"/>
        </w:rPr>
        <w:t xml:space="preserve">pecific </w:t>
      </w:r>
      <w:r w:rsidR="001406E8">
        <w:rPr>
          <w:sz w:val="22"/>
          <w:szCs w:val="22"/>
          <w:lang w:val="en-GB"/>
        </w:rPr>
        <w:t>O</w:t>
      </w:r>
      <w:r w:rsidR="003E1EF3">
        <w:rPr>
          <w:sz w:val="22"/>
          <w:szCs w:val="22"/>
          <w:lang w:val="en-GB"/>
        </w:rPr>
        <w:t>bjective</w:t>
      </w:r>
      <w:r w:rsidR="001406E8">
        <w:rPr>
          <w:sz w:val="22"/>
          <w:szCs w:val="22"/>
          <w:lang w:val="en-GB"/>
        </w:rPr>
        <w:t xml:space="preserve">s/sub-outcomes and outputs </w:t>
      </w:r>
      <w:r w:rsidR="3286A32F" w:rsidRPr="00DC6169">
        <w:rPr>
          <w:sz w:val="22"/>
          <w:szCs w:val="22"/>
          <w:lang w:val="en-GB"/>
        </w:rPr>
        <w:t>are</w:t>
      </w:r>
      <w:r w:rsidRPr="00DC6169">
        <w:rPr>
          <w:sz w:val="22"/>
          <w:szCs w:val="22"/>
          <w:lang w:val="en-GB"/>
        </w:rPr>
        <w:t xml:space="preserve"> </w:t>
      </w:r>
      <w:r w:rsidR="0066783B">
        <w:rPr>
          <w:sz w:val="22"/>
          <w:szCs w:val="22"/>
          <w:lang w:val="en-GB"/>
        </w:rPr>
        <w:t xml:space="preserve">reviewed </w:t>
      </w:r>
      <w:r w:rsidR="77F8FE3E" w:rsidRPr="00DC6169">
        <w:rPr>
          <w:sz w:val="22"/>
          <w:szCs w:val="22"/>
          <w:lang w:val="en-GB"/>
        </w:rPr>
        <w:t>in detail in the report</w:t>
      </w:r>
      <w:r w:rsidRPr="00DC6169">
        <w:rPr>
          <w:sz w:val="22"/>
          <w:szCs w:val="22"/>
          <w:lang w:val="en-GB"/>
        </w:rPr>
        <w:t xml:space="preserve"> below.</w:t>
      </w:r>
      <w:r w:rsidR="77F8FE3E" w:rsidRPr="00DC6169">
        <w:rPr>
          <w:sz w:val="22"/>
          <w:szCs w:val="22"/>
          <w:lang w:val="en-GB"/>
        </w:rPr>
        <w:t xml:space="preserve"> </w:t>
      </w:r>
    </w:p>
    <w:p w14:paraId="74016A08" w14:textId="4E32A719" w:rsidR="0081444A" w:rsidRPr="00DC6169" w:rsidRDefault="00040017" w:rsidP="00C442FE">
      <w:pPr>
        <w:pStyle w:val="ListParagraph"/>
        <w:numPr>
          <w:ilvl w:val="0"/>
          <w:numId w:val="30"/>
        </w:numPr>
        <w:spacing w:before="120" w:after="120"/>
        <w:contextualSpacing w:val="0"/>
        <w:jc w:val="both"/>
        <w:rPr>
          <w:sz w:val="22"/>
          <w:szCs w:val="22"/>
          <w:lang w:val="en-GB"/>
        </w:rPr>
      </w:pPr>
      <w:r w:rsidRPr="00DC6169">
        <w:rPr>
          <w:sz w:val="22"/>
          <w:szCs w:val="22"/>
          <w:lang w:val="en-GB"/>
        </w:rPr>
        <w:t>The turbulent</w:t>
      </w:r>
      <w:r w:rsidR="007F76D1" w:rsidRPr="00DC6169">
        <w:rPr>
          <w:sz w:val="22"/>
          <w:szCs w:val="22"/>
          <w:lang w:val="en-GB"/>
        </w:rPr>
        <w:t xml:space="preserve"> political environment</w:t>
      </w:r>
      <w:r w:rsidR="009E55B8" w:rsidRPr="00DC6169">
        <w:rPr>
          <w:sz w:val="22"/>
          <w:szCs w:val="22"/>
          <w:lang w:val="en-GB"/>
        </w:rPr>
        <w:t xml:space="preserve"> compounded </w:t>
      </w:r>
      <w:r w:rsidR="008E135B" w:rsidRPr="00DC6169">
        <w:rPr>
          <w:sz w:val="22"/>
          <w:szCs w:val="22"/>
          <w:lang w:val="en-GB"/>
        </w:rPr>
        <w:t xml:space="preserve">by </w:t>
      </w:r>
      <w:r w:rsidR="00D124E4" w:rsidRPr="00DC6169">
        <w:rPr>
          <w:sz w:val="22"/>
          <w:szCs w:val="22"/>
          <w:lang w:val="en-GB"/>
        </w:rPr>
        <w:t xml:space="preserve">both </w:t>
      </w:r>
      <w:r w:rsidR="009E55B8" w:rsidRPr="00DC6169">
        <w:rPr>
          <w:sz w:val="22"/>
          <w:szCs w:val="22"/>
          <w:lang w:val="en-GB"/>
        </w:rPr>
        <w:t>internal</w:t>
      </w:r>
      <w:r w:rsidR="007F76D1" w:rsidRPr="00DC6169">
        <w:rPr>
          <w:sz w:val="22"/>
          <w:szCs w:val="22"/>
          <w:lang w:val="en-GB"/>
        </w:rPr>
        <w:t xml:space="preserve"> </w:t>
      </w:r>
      <w:r w:rsidR="00D124E4" w:rsidRPr="00DC6169">
        <w:rPr>
          <w:sz w:val="22"/>
          <w:szCs w:val="22"/>
          <w:lang w:val="en-GB"/>
        </w:rPr>
        <w:t xml:space="preserve">and external </w:t>
      </w:r>
      <w:r w:rsidR="00931308" w:rsidRPr="00DC6169">
        <w:rPr>
          <w:sz w:val="22"/>
          <w:szCs w:val="22"/>
          <w:lang w:val="en-GB"/>
        </w:rPr>
        <w:t xml:space="preserve">factors, </w:t>
      </w:r>
      <w:r w:rsidR="0031090F" w:rsidRPr="00DC6169">
        <w:rPr>
          <w:sz w:val="22"/>
          <w:szCs w:val="22"/>
          <w:lang w:val="en-GB"/>
        </w:rPr>
        <w:t xml:space="preserve">setbacks in democratic reforms and </w:t>
      </w:r>
      <w:r w:rsidR="0066783B">
        <w:rPr>
          <w:sz w:val="22"/>
          <w:szCs w:val="22"/>
          <w:lang w:val="en-GB"/>
        </w:rPr>
        <w:t xml:space="preserve">in </w:t>
      </w:r>
      <w:r w:rsidR="0031090F" w:rsidRPr="00DC6169">
        <w:rPr>
          <w:sz w:val="22"/>
          <w:szCs w:val="22"/>
          <w:lang w:val="en-GB"/>
        </w:rPr>
        <w:t>the protection of fundamental human rights</w:t>
      </w:r>
      <w:r w:rsidR="00A74220" w:rsidRPr="00DC6169">
        <w:rPr>
          <w:sz w:val="22"/>
          <w:szCs w:val="22"/>
          <w:lang w:val="en-GB"/>
        </w:rPr>
        <w:t>,</w:t>
      </w:r>
      <w:r w:rsidR="0031090F" w:rsidRPr="00DC6169">
        <w:rPr>
          <w:sz w:val="22"/>
          <w:szCs w:val="22"/>
          <w:lang w:val="en-GB"/>
        </w:rPr>
        <w:t xml:space="preserve"> </w:t>
      </w:r>
      <w:r w:rsidR="0066783B">
        <w:rPr>
          <w:sz w:val="22"/>
          <w:szCs w:val="22"/>
          <w:lang w:val="en-GB"/>
        </w:rPr>
        <w:t xml:space="preserve">as well as </w:t>
      </w:r>
      <w:r w:rsidR="003579FA" w:rsidRPr="00DC6169">
        <w:rPr>
          <w:sz w:val="22"/>
          <w:szCs w:val="22"/>
          <w:lang w:val="en-GB"/>
        </w:rPr>
        <w:t xml:space="preserve">controversial legislative </w:t>
      </w:r>
      <w:r w:rsidR="00783533" w:rsidRPr="00DC6169">
        <w:rPr>
          <w:sz w:val="22"/>
          <w:szCs w:val="22"/>
          <w:lang w:val="en-GB"/>
        </w:rPr>
        <w:t xml:space="preserve">initiatives restricting </w:t>
      </w:r>
      <w:r w:rsidR="0066783B">
        <w:rPr>
          <w:sz w:val="22"/>
          <w:szCs w:val="22"/>
          <w:lang w:val="en-GB"/>
        </w:rPr>
        <w:t xml:space="preserve">the operations of </w:t>
      </w:r>
      <w:r w:rsidR="0023514C" w:rsidRPr="00DC6169">
        <w:rPr>
          <w:sz w:val="22"/>
          <w:szCs w:val="22"/>
          <w:lang w:val="en-GB"/>
        </w:rPr>
        <w:t>civil society organisation</w:t>
      </w:r>
      <w:r w:rsidR="0066783B">
        <w:rPr>
          <w:sz w:val="22"/>
          <w:szCs w:val="22"/>
          <w:lang w:val="en-GB"/>
        </w:rPr>
        <w:t>s</w:t>
      </w:r>
      <w:r w:rsidR="0023514C" w:rsidRPr="00DC6169">
        <w:rPr>
          <w:sz w:val="22"/>
          <w:szCs w:val="22"/>
          <w:lang w:val="en-GB"/>
        </w:rPr>
        <w:t xml:space="preserve"> (</w:t>
      </w:r>
      <w:r w:rsidR="00783533" w:rsidRPr="00DC6169">
        <w:rPr>
          <w:sz w:val="22"/>
          <w:szCs w:val="22"/>
          <w:lang w:val="en-GB"/>
        </w:rPr>
        <w:t>CSO</w:t>
      </w:r>
      <w:r w:rsidR="0066783B">
        <w:rPr>
          <w:sz w:val="22"/>
          <w:szCs w:val="22"/>
          <w:lang w:val="en-GB"/>
        </w:rPr>
        <w:t>s</w:t>
      </w:r>
      <w:r w:rsidR="0023514C" w:rsidRPr="00DC6169">
        <w:rPr>
          <w:sz w:val="22"/>
          <w:szCs w:val="22"/>
          <w:lang w:val="en-GB"/>
        </w:rPr>
        <w:t>)</w:t>
      </w:r>
      <w:r w:rsidR="00783533" w:rsidRPr="00DC6169">
        <w:rPr>
          <w:sz w:val="22"/>
          <w:szCs w:val="22"/>
          <w:lang w:val="en-GB"/>
        </w:rPr>
        <w:t xml:space="preserve"> and media</w:t>
      </w:r>
      <w:r w:rsidR="0066783B">
        <w:rPr>
          <w:sz w:val="22"/>
          <w:szCs w:val="22"/>
          <w:lang w:val="en-GB"/>
        </w:rPr>
        <w:t>,</w:t>
      </w:r>
      <w:r w:rsidR="00783533" w:rsidRPr="00DC6169">
        <w:rPr>
          <w:sz w:val="22"/>
          <w:szCs w:val="22"/>
          <w:lang w:val="en-GB"/>
        </w:rPr>
        <w:t xml:space="preserve"> </w:t>
      </w:r>
      <w:r w:rsidR="0066783B">
        <w:rPr>
          <w:sz w:val="22"/>
          <w:szCs w:val="22"/>
          <w:lang w:val="en-GB"/>
        </w:rPr>
        <w:t xml:space="preserve">have </w:t>
      </w:r>
      <w:r w:rsidR="00265AE8" w:rsidRPr="00DC6169">
        <w:rPr>
          <w:sz w:val="22"/>
          <w:szCs w:val="22"/>
          <w:lang w:val="en-GB"/>
        </w:rPr>
        <w:t xml:space="preserve">shaped the </w:t>
      </w:r>
      <w:r w:rsidR="008C3D44" w:rsidRPr="00DC6169">
        <w:rPr>
          <w:sz w:val="22"/>
          <w:szCs w:val="22"/>
          <w:lang w:val="en-GB"/>
        </w:rPr>
        <w:t xml:space="preserve">human </w:t>
      </w:r>
      <w:r w:rsidR="007F3080" w:rsidRPr="00DC6169">
        <w:rPr>
          <w:sz w:val="22"/>
          <w:szCs w:val="22"/>
          <w:lang w:val="en-GB"/>
        </w:rPr>
        <w:t xml:space="preserve">rights </w:t>
      </w:r>
      <w:r w:rsidR="00311F46" w:rsidRPr="00DC6169">
        <w:rPr>
          <w:sz w:val="22"/>
          <w:szCs w:val="22"/>
          <w:lang w:val="en-GB"/>
        </w:rPr>
        <w:t>scene</w:t>
      </w:r>
      <w:r w:rsidR="0029698A" w:rsidRPr="00DC6169">
        <w:rPr>
          <w:sz w:val="22"/>
          <w:szCs w:val="22"/>
          <w:lang w:val="en-GB"/>
        </w:rPr>
        <w:t xml:space="preserve"> in Georgia</w:t>
      </w:r>
      <w:r w:rsidR="009966BF" w:rsidRPr="00DC6169">
        <w:rPr>
          <w:sz w:val="22"/>
          <w:szCs w:val="22"/>
          <w:lang w:val="en-GB"/>
        </w:rPr>
        <w:t xml:space="preserve">. </w:t>
      </w:r>
      <w:r w:rsidR="009D595B" w:rsidRPr="00DC6169">
        <w:rPr>
          <w:sz w:val="22"/>
          <w:szCs w:val="22"/>
          <w:lang w:val="en-GB"/>
        </w:rPr>
        <w:t xml:space="preserve">Recognizing that </w:t>
      </w:r>
      <w:r w:rsidR="008871F0" w:rsidRPr="00DC6169">
        <w:rPr>
          <w:sz w:val="22"/>
          <w:szCs w:val="22"/>
          <w:lang w:val="en-GB"/>
        </w:rPr>
        <w:t xml:space="preserve">human rights are the crux of the political processes, </w:t>
      </w:r>
      <w:r w:rsidR="003C4A50" w:rsidRPr="00DC6169">
        <w:rPr>
          <w:sz w:val="22"/>
          <w:szCs w:val="22"/>
          <w:lang w:val="en-GB"/>
        </w:rPr>
        <w:t>these</w:t>
      </w:r>
      <w:r w:rsidR="00D543FB" w:rsidRPr="00DC6169">
        <w:rPr>
          <w:sz w:val="22"/>
          <w:szCs w:val="22"/>
          <w:lang w:val="en-GB"/>
        </w:rPr>
        <w:t xml:space="preserve"> developments substantially </w:t>
      </w:r>
      <w:r w:rsidR="00556AAB" w:rsidRPr="00DC6169">
        <w:rPr>
          <w:sz w:val="22"/>
          <w:szCs w:val="22"/>
          <w:lang w:val="en-GB"/>
        </w:rPr>
        <w:t xml:space="preserve">affected the </w:t>
      </w:r>
      <w:r w:rsidR="008E1655" w:rsidRPr="00DC6169">
        <w:rPr>
          <w:sz w:val="22"/>
          <w:szCs w:val="22"/>
          <w:lang w:val="en-GB"/>
        </w:rPr>
        <w:t>Joint Programme</w:t>
      </w:r>
      <w:r w:rsidR="00556AAB" w:rsidRPr="00DC6169">
        <w:rPr>
          <w:sz w:val="22"/>
          <w:szCs w:val="22"/>
          <w:lang w:val="en-GB"/>
        </w:rPr>
        <w:t xml:space="preserve">’s implementation </w:t>
      </w:r>
      <w:r w:rsidR="00A5621D" w:rsidRPr="00DC6169">
        <w:rPr>
          <w:sz w:val="22"/>
          <w:szCs w:val="22"/>
          <w:lang w:val="en-GB"/>
        </w:rPr>
        <w:t>pace</w:t>
      </w:r>
      <w:r w:rsidR="00663BFB" w:rsidRPr="00DC6169">
        <w:rPr>
          <w:sz w:val="22"/>
          <w:szCs w:val="22"/>
          <w:lang w:val="en-GB"/>
        </w:rPr>
        <w:t xml:space="preserve"> and strategy</w:t>
      </w:r>
      <w:r w:rsidR="00FD2A26" w:rsidRPr="00DC6169">
        <w:rPr>
          <w:sz w:val="22"/>
          <w:szCs w:val="22"/>
          <w:lang w:val="en-GB"/>
        </w:rPr>
        <w:t>.</w:t>
      </w:r>
      <w:r w:rsidR="00EF63D7" w:rsidRPr="00DC6169">
        <w:rPr>
          <w:sz w:val="22"/>
          <w:szCs w:val="22"/>
          <w:lang w:val="en-GB"/>
        </w:rPr>
        <w:t xml:space="preserve"> </w:t>
      </w:r>
      <w:r w:rsidR="00FD2A26" w:rsidRPr="00DC6169">
        <w:rPr>
          <w:sz w:val="22"/>
          <w:szCs w:val="22"/>
          <w:lang w:val="en-GB"/>
        </w:rPr>
        <w:t>This necessitated</w:t>
      </w:r>
      <w:r w:rsidR="00EF63D7" w:rsidRPr="00DC6169">
        <w:rPr>
          <w:sz w:val="22"/>
          <w:szCs w:val="22"/>
          <w:lang w:val="en-GB"/>
        </w:rPr>
        <w:t xml:space="preserve"> </w:t>
      </w:r>
      <w:r w:rsidR="002804DE" w:rsidRPr="00DC6169">
        <w:rPr>
          <w:sz w:val="22"/>
          <w:szCs w:val="22"/>
          <w:lang w:val="en-GB"/>
        </w:rPr>
        <w:t xml:space="preserve">flexibility and agile management </w:t>
      </w:r>
      <w:r w:rsidR="003B1EC1" w:rsidRPr="00DC6169">
        <w:rPr>
          <w:sz w:val="22"/>
          <w:szCs w:val="22"/>
          <w:lang w:val="en-GB"/>
        </w:rPr>
        <w:t xml:space="preserve">strategy to </w:t>
      </w:r>
      <w:r w:rsidR="00A60609" w:rsidRPr="00DC6169">
        <w:rPr>
          <w:sz w:val="22"/>
          <w:szCs w:val="22"/>
          <w:lang w:val="en-GB"/>
        </w:rPr>
        <w:t xml:space="preserve">navigate </w:t>
      </w:r>
      <w:r w:rsidR="00F3334D" w:rsidRPr="00DC6169">
        <w:rPr>
          <w:sz w:val="22"/>
          <w:szCs w:val="22"/>
          <w:lang w:val="en-GB"/>
        </w:rPr>
        <w:t xml:space="preserve">a </w:t>
      </w:r>
      <w:r w:rsidR="00705A6C" w:rsidRPr="00DC6169">
        <w:rPr>
          <w:sz w:val="22"/>
          <w:szCs w:val="22"/>
          <w:lang w:val="en-GB"/>
        </w:rPr>
        <w:t xml:space="preserve">constantly </w:t>
      </w:r>
      <w:r w:rsidR="0024060F" w:rsidRPr="00DC6169">
        <w:rPr>
          <w:sz w:val="22"/>
          <w:szCs w:val="22"/>
          <w:lang w:val="en-GB"/>
        </w:rPr>
        <w:t>evolving</w:t>
      </w:r>
      <w:r w:rsidR="00705A6C" w:rsidRPr="00DC6169">
        <w:rPr>
          <w:sz w:val="22"/>
          <w:szCs w:val="22"/>
          <w:lang w:val="en-GB"/>
        </w:rPr>
        <w:t xml:space="preserve"> operational</w:t>
      </w:r>
      <w:r w:rsidR="00FD2A26" w:rsidRPr="00DC6169">
        <w:rPr>
          <w:sz w:val="22"/>
          <w:szCs w:val="22"/>
          <w:lang w:val="en-GB"/>
        </w:rPr>
        <w:t xml:space="preserve"> landscape</w:t>
      </w:r>
      <w:r w:rsidR="00D911B8">
        <w:rPr>
          <w:sz w:val="22"/>
          <w:szCs w:val="22"/>
          <w:lang w:val="en-GB"/>
        </w:rPr>
        <w:t>.</w:t>
      </w:r>
      <w:r w:rsidR="00390FC6" w:rsidRPr="00DC6169">
        <w:rPr>
          <w:sz w:val="22"/>
          <w:szCs w:val="22"/>
          <w:lang w:val="en-GB"/>
        </w:rPr>
        <w:t xml:space="preserve"> </w:t>
      </w:r>
      <w:r w:rsidR="00D911B8">
        <w:rPr>
          <w:sz w:val="22"/>
          <w:szCs w:val="22"/>
          <w:lang w:val="en-GB"/>
        </w:rPr>
        <w:t xml:space="preserve">It also required </w:t>
      </w:r>
      <w:r w:rsidR="00CF1A97" w:rsidRPr="00DC6169">
        <w:rPr>
          <w:sz w:val="22"/>
          <w:szCs w:val="22"/>
          <w:lang w:val="en-GB"/>
        </w:rPr>
        <w:t xml:space="preserve">the </w:t>
      </w:r>
      <w:r w:rsidR="00F3334D" w:rsidRPr="00DC6169">
        <w:rPr>
          <w:sz w:val="22"/>
          <w:szCs w:val="22"/>
          <w:lang w:val="en-GB"/>
        </w:rPr>
        <w:t xml:space="preserve">delivery of </w:t>
      </w:r>
      <w:r w:rsidR="009254DC" w:rsidRPr="00DC6169">
        <w:rPr>
          <w:sz w:val="22"/>
          <w:szCs w:val="22"/>
          <w:lang w:val="en-GB"/>
        </w:rPr>
        <w:t>multi-</w:t>
      </w:r>
      <w:r w:rsidR="0090236B" w:rsidRPr="00DC6169">
        <w:rPr>
          <w:sz w:val="22"/>
          <w:szCs w:val="22"/>
          <w:lang w:val="en-GB"/>
        </w:rPr>
        <w:t xml:space="preserve">faceted </w:t>
      </w:r>
      <w:r w:rsidR="0091763C" w:rsidRPr="00DC6169">
        <w:rPr>
          <w:sz w:val="22"/>
          <w:szCs w:val="22"/>
          <w:lang w:val="en-GB"/>
        </w:rPr>
        <w:t xml:space="preserve">interventions for </w:t>
      </w:r>
      <w:r w:rsidR="00B34BC6" w:rsidRPr="00DC6169">
        <w:rPr>
          <w:sz w:val="22"/>
          <w:szCs w:val="22"/>
          <w:lang w:val="en-GB"/>
        </w:rPr>
        <w:t xml:space="preserve">advancing </w:t>
      </w:r>
      <w:r w:rsidR="00F573C1" w:rsidRPr="00DC6169">
        <w:rPr>
          <w:sz w:val="22"/>
          <w:szCs w:val="22"/>
          <w:lang w:val="en-GB"/>
        </w:rPr>
        <w:t xml:space="preserve">the </w:t>
      </w:r>
      <w:r w:rsidR="00B34BC6" w:rsidRPr="00DC6169">
        <w:rPr>
          <w:sz w:val="22"/>
          <w:szCs w:val="22"/>
          <w:lang w:val="en-GB"/>
        </w:rPr>
        <w:t xml:space="preserve">human rights </w:t>
      </w:r>
      <w:r w:rsidR="00D911B8">
        <w:rPr>
          <w:sz w:val="22"/>
          <w:szCs w:val="22"/>
          <w:lang w:val="en-GB"/>
        </w:rPr>
        <w:t>agenda</w:t>
      </w:r>
      <w:r w:rsidR="00D911B8" w:rsidRPr="00DC6169">
        <w:rPr>
          <w:sz w:val="22"/>
          <w:szCs w:val="22"/>
          <w:lang w:val="en-GB"/>
        </w:rPr>
        <w:t xml:space="preserve"> </w:t>
      </w:r>
      <w:r w:rsidR="00B34BC6" w:rsidRPr="00DC6169">
        <w:rPr>
          <w:sz w:val="22"/>
          <w:szCs w:val="22"/>
          <w:lang w:val="en-GB"/>
        </w:rPr>
        <w:t>in Georgia</w:t>
      </w:r>
      <w:r w:rsidR="00D911B8">
        <w:rPr>
          <w:sz w:val="22"/>
          <w:szCs w:val="22"/>
          <w:lang w:val="en-GB"/>
        </w:rPr>
        <w:t xml:space="preserve"> for </w:t>
      </w:r>
      <w:r w:rsidR="00B34BC6" w:rsidRPr="00DC6169">
        <w:rPr>
          <w:sz w:val="22"/>
          <w:szCs w:val="22"/>
          <w:lang w:val="en-GB"/>
        </w:rPr>
        <w:t>alignment with international human rights standards.</w:t>
      </w:r>
      <w:r w:rsidR="00663BFB" w:rsidRPr="00DC6169">
        <w:rPr>
          <w:sz w:val="22"/>
          <w:szCs w:val="22"/>
          <w:lang w:val="en-GB"/>
        </w:rPr>
        <w:t xml:space="preserve"> </w:t>
      </w:r>
    </w:p>
    <w:p w14:paraId="15F15AE0" w14:textId="7013D5A3" w:rsidR="00C22C6E" w:rsidRPr="00DC6169" w:rsidRDefault="008A5CF6" w:rsidP="0081444A">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Despite </w:t>
      </w:r>
      <w:r w:rsidR="00985FBC" w:rsidRPr="00DC6169">
        <w:rPr>
          <w:sz w:val="22"/>
          <w:szCs w:val="22"/>
          <w:lang w:val="en-GB"/>
        </w:rPr>
        <w:t>the suboptima</w:t>
      </w:r>
      <w:r w:rsidR="00D5638B" w:rsidRPr="00DC6169">
        <w:rPr>
          <w:sz w:val="22"/>
          <w:szCs w:val="22"/>
          <w:lang w:val="en-GB"/>
        </w:rPr>
        <w:t xml:space="preserve">l environment </w:t>
      </w:r>
      <w:r w:rsidR="00E0688C" w:rsidRPr="00DC6169">
        <w:rPr>
          <w:sz w:val="22"/>
          <w:szCs w:val="22"/>
          <w:lang w:val="en-GB"/>
        </w:rPr>
        <w:t xml:space="preserve">for </w:t>
      </w:r>
      <w:r w:rsidR="00121EA3" w:rsidRPr="00DC6169">
        <w:rPr>
          <w:sz w:val="22"/>
          <w:szCs w:val="22"/>
          <w:lang w:val="en-GB"/>
        </w:rPr>
        <w:t>achiev</w:t>
      </w:r>
      <w:r w:rsidR="00E0688C" w:rsidRPr="00DC6169">
        <w:rPr>
          <w:sz w:val="22"/>
          <w:szCs w:val="22"/>
          <w:lang w:val="en-GB"/>
        </w:rPr>
        <w:t>ing</w:t>
      </w:r>
      <w:r w:rsidR="00CD67A8" w:rsidRPr="00DC6169">
        <w:rPr>
          <w:sz w:val="22"/>
          <w:szCs w:val="22"/>
          <w:lang w:val="en-GB"/>
        </w:rPr>
        <w:t xml:space="preserve"> </w:t>
      </w:r>
      <w:r w:rsidR="00D268CB" w:rsidRPr="00DC6169">
        <w:rPr>
          <w:sz w:val="22"/>
          <w:szCs w:val="22"/>
          <w:lang w:val="en-GB"/>
        </w:rPr>
        <w:t>its</w:t>
      </w:r>
      <w:r w:rsidR="00CD67A8" w:rsidRPr="00DC6169">
        <w:rPr>
          <w:sz w:val="22"/>
          <w:szCs w:val="22"/>
          <w:lang w:val="en-GB"/>
        </w:rPr>
        <w:t xml:space="preserve"> ambitious</w:t>
      </w:r>
      <w:r w:rsidR="00AA6BC3" w:rsidRPr="00DC6169">
        <w:rPr>
          <w:sz w:val="22"/>
          <w:szCs w:val="22"/>
          <w:lang w:val="en-GB"/>
        </w:rPr>
        <w:t xml:space="preserve"> </w:t>
      </w:r>
      <w:r w:rsidR="00121EA3" w:rsidRPr="00DC6169">
        <w:rPr>
          <w:sz w:val="22"/>
          <w:szCs w:val="22"/>
          <w:lang w:val="en-GB"/>
        </w:rPr>
        <w:t>objectives</w:t>
      </w:r>
      <w:r w:rsidR="00D268CB" w:rsidRPr="00DC6169">
        <w:rPr>
          <w:sz w:val="22"/>
          <w:szCs w:val="22"/>
          <w:lang w:val="en-GB"/>
        </w:rPr>
        <w:t>,</w:t>
      </w:r>
      <w:r w:rsidR="006D78B6" w:rsidRPr="00DC6169">
        <w:rPr>
          <w:sz w:val="22"/>
          <w:szCs w:val="22"/>
          <w:lang w:val="en-GB"/>
        </w:rPr>
        <w:t xml:space="preserve"> </w:t>
      </w:r>
      <w:r w:rsidR="00C22C6E" w:rsidRPr="00DC6169">
        <w:rPr>
          <w:sz w:val="22"/>
          <w:szCs w:val="22"/>
          <w:lang w:val="en-GB"/>
        </w:rPr>
        <w:t xml:space="preserve">the </w:t>
      </w:r>
      <w:r w:rsidR="008E1655" w:rsidRPr="00DC6169">
        <w:rPr>
          <w:sz w:val="22"/>
          <w:szCs w:val="22"/>
          <w:lang w:val="en-GB"/>
        </w:rPr>
        <w:t>Joint Programme</w:t>
      </w:r>
      <w:r w:rsidR="00C22C6E" w:rsidRPr="00DC6169" w:rsidDel="008E1655">
        <w:rPr>
          <w:sz w:val="22"/>
          <w:szCs w:val="22"/>
          <w:lang w:val="en-GB"/>
        </w:rPr>
        <w:t xml:space="preserve"> </w:t>
      </w:r>
      <w:r w:rsidR="009027FF" w:rsidRPr="00DC6169">
        <w:rPr>
          <w:sz w:val="22"/>
          <w:szCs w:val="22"/>
          <w:lang w:val="en-GB"/>
        </w:rPr>
        <w:t xml:space="preserve">yielded </w:t>
      </w:r>
      <w:r w:rsidR="00A93CE7" w:rsidRPr="00DC6169">
        <w:rPr>
          <w:sz w:val="22"/>
          <w:szCs w:val="22"/>
          <w:lang w:val="en-GB"/>
        </w:rPr>
        <w:t xml:space="preserve">the following </w:t>
      </w:r>
      <w:r w:rsidR="00F26D15" w:rsidRPr="00DC6169">
        <w:rPr>
          <w:sz w:val="22"/>
          <w:szCs w:val="22"/>
          <w:lang w:val="en-GB"/>
        </w:rPr>
        <w:t xml:space="preserve">key </w:t>
      </w:r>
      <w:r w:rsidR="00D911B8">
        <w:rPr>
          <w:sz w:val="22"/>
          <w:szCs w:val="22"/>
          <w:lang w:val="en-GB"/>
        </w:rPr>
        <w:t>results</w:t>
      </w:r>
      <w:r w:rsidR="00DC0F42" w:rsidRPr="00DC6169">
        <w:rPr>
          <w:sz w:val="22"/>
          <w:szCs w:val="22"/>
          <w:lang w:val="en-GB"/>
        </w:rPr>
        <w:t>:</w:t>
      </w:r>
    </w:p>
    <w:p w14:paraId="346BF045" w14:textId="718ABD05" w:rsidR="00C72B45" w:rsidRPr="00DC6169" w:rsidRDefault="005B7618" w:rsidP="001F03DE">
      <w:pPr>
        <w:pStyle w:val="ListParagraph"/>
        <w:numPr>
          <w:ilvl w:val="0"/>
          <w:numId w:val="17"/>
        </w:numPr>
        <w:contextualSpacing w:val="0"/>
        <w:jc w:val="both"/>
        <w:rPr>
          <w:sz w:val="22"/>
          <w:szCs w:val="22"/>
          <w:lang w:val="en-GB"/>
        </w:rPr>
      </w:pPr>
      <w:r w:rsidRPr="00DC6169">
        <w:rPr>
          <w:sz w:val="22"/>
          <w:szCs w:val="22"/>
          <w:lang w:val="en-GB"/>
        </w:rPr>
        <w:t>Creat</w:t>
      </w:r>
      <w:r w:rsidR="005D6426" w:rsidRPr="00DC6169">
        <w:rPr>
          <w:sz w:val="22"/>
          <w:szCs w:val="22"/>
          <w:lang w:val="en-GB"/>
        </w:rPr>
        <w:t>ed</w:t>
      </w:r>
      <w:r w:rsidRPr="00DC6169">
        <w:rPr>
          <w:sz w:val="22"/>
          <w:szCs w:val="22"/>
          <w:lang w:val="en-GB"/>
        </w:rPr>
        <w:t xml:space="preserve"> </w:t>
      </w:r>
      <w:r w:rsidR="002C6938" w:rsidRPr="00DC6169">
        <w:rPr>
          <w:sz w:val="22"/>
          <w:szCs w:val="22"/>
          <w:lang w:val="en-GB"/>
        </w:rPr>
        <w:t>a</w:t>
      </w:r>
      <w:r w:rsidR="004C4820" w:rsidRPr="00DC6169">
        <w:rPr>
          <w:sz w:val="22"/>
          <w:szCs w:val="22"/>
          <w:lang w:val="en-GB"/>
        </w:rPr>
        <w:t>n instrumental</w:t>
      </w:r>
      <w:r w:rsidR="002C6938" w:rsidRPr="00DC6169">
        <w:rPr>
          <w:sz w:val="22"/>
          <w:szCs w:val="22"/>
          <w:lang w:val="en-GB"/>
        </w:rPr>
        <w:t xml:space="preserve"> </w:t>
      </w:r>
      <w:r w:rsidR="0086498F" w:rsidRPr="00DC6169">
        <w:rPr>
          <w:sz w:val="22"/>
          <w:szCs w:val="22"/>
          <w:lang w:val="en-GB"/>
        </w:rPr>
        <w:t xml:space="preserve">human rights </w:t>
      </w:r>
      <w:r w:rsidR="00AF580C" w:rsidRPr="00DC6169">
        <w:rPr>
          <w:sz w:val="22"/>
          <w:szCs w:val="22"/>
          <w:lang w:val="en-GB"/>
        </w:rPr>
        <w:t xml:space="preserve">framework </w:t>
      </w:r>
      <w:r w:rsidR="00410165" w:rsidRPr="00DC6169">
        <w:rPr>
          <w:sz w:val="22"/>
          <w:szCs w:val="22"/>
          <w:lang w:val="en-GB"/>
        </w:rPr>
        <w:t xml:space="preserve">by </w:t>
      </w:r>
      <w:r w:rsidR="000509CE">
        <w:rPr>
          <w:sz w:val="22"/>
          <w:szCs w:val="22"/>
          <w:lang w:val="en-GB"/>
        </w:rPr>
        <w:t xml:space="preserve">supporting the development/implementation of </w:t>
      </w:r>
      <w:r w:rsidR="00F461AC" w:rsidRPr="00DC6169">
        <w:rPr>
          <w:sz w:val="22"/>
          <w:szCs w:val="22"/>
          <w:lang w:val="en-GB"/>
        </w:rPr>
        <w:t>nine</w:t>
      </w:r>
      <w:r w:rsidR="009566F7" w:rsidRPr="00DC6169">
        <w:rPr>
          <w:sz w:val="22"/>
          <w:szCs w:val="22"/>
          <w:lang w:val="en-GB"/>
        </w:rPr>
        <w:t xml:space="preserve"> national </w:t>
      </w:r>
      <w:r w:rsidR="001B7EFE" w:rsidRPr="00DC6169">
        <w:rPr>
          <w:sz w:val="22"/>
          <w:szCs w:val="22"/>
          <w:lang w:val="en-GB"/>
        </w:rPr>
        <w:t>human rights</w:t>
      </w:r>
      <w:r w:rsidR="00C634E4" w:rsidRPr="00DC6169">
        <w:rPr>
          <w:sz w:val="22"/>
          <w:szCs w:val="22"/>
          <w:lang w:val="en-GB"/>
        </w:rPr>
        <w:t xml:space="preserve"> </w:t>
      </w:r>
      <w:r w:rsidR="00C754D5" w:rsidRPr="00DC6169">
        <w:rPr>
          <w:sz w:val="22"/>
          <w:szCs w:val="22"/>
          <w:lang w:val="en-GB"/>
        </w:rPr>
        <w:t>policy documents</w:t>
      </w:r>
      <w:r w:rsidR="002D6E02" w:rsidRPr="00DC6169">
        <w:rPr>
          <w:sz w:val="22"/>
          <w:szCs w:val="22"/>
          <w:lang w:val="en-GB"/>
        </w:rPr>
        <w:t xml:space="preserve"> with</w:t>
      </w:r>
      <w:r w:rsidR="004C4820" w:rsidRPr="00DC6169">
        <w:rPr>
          <w:sz w:val="22"/>
          <w:szCs w:val="22"/>
          <w:lang w:val="en-GB"/>
        </w:rPr>
        <w:t xml:space="preserve"> </w:t>
      </w:r>
      <w:r w:rsidR="009566F7" w:rsidRPr="00DC6169">
        <w:rPr>
          <w:sz w:val="22"/>
          <w:szCs w:val="22"/>
          <w:lang w:val="en-GB"/>
        </w:rPr>
        <w:t xml:space="preserve">a </w:t>
      </w:r>
      <w:r w:rsidR="004C4820" w:rsidRPr="00DC6169">
        <w:rPr>
          <w:sz w:val="22"/>
          <w:szCs w:val="22"/>
          <w:lang w:val="en-GB"/>
        </w:rPr>
        <w:t>participatory process</w:t>
      </w:r>
      <w:r w:rsidR="00136E93" w:rsidRPr="00DC6169">
        <w:rPr>
          <w:sz w:val="22"/>
          <w:szCs w:val="22"/>
          <w:lang w:val="en-GB"/>
        </w:rPr>
        <w:t xml:space="preserve">, </w:t>
      </w:r>
      <w:r w:rsidR="00D20B4D" w:rsidRPr="00DC6169">
        <w:rPr>
          <w:sz w:val="22"/>
          <w:szCs w:val="22"/>
          <w:lang w:val="en-GB"/>
        </w:rPr>
        <w:t>most notably, the National Human Rights Strategy</w:t>
      </w:r>
      <w:r w:rsidR="00BD76E4" w:rsidRPr="00DC6169">
        <w:rPr>
          <w:sz w:val="22"/>
          <w:szCs w:val="22"/>
          <w:lang w:val="en-GB"/>
        </w:rPr>
        <w:t xml:space="preserve"> for 2021-2030</w:t>
      </w:r>
      <w:r w:rsidR="00D20B4D" w:rsidRPr="00DC6169">
        <w:rPr>
          <w:sz w:val="22"/>
          <w:szCs w:val="22"/>
          <w:lang w:val="en-GB"/>
        </w:rPr>
        <w:t xml:space="preserve"> </w:t>
      </w:r>
      <w:r w:rsidR="00BD76E4" w:rsidRPr="00DC6169">
        <w:rPr>
          <w:sz w:val="22"/>
          <w:szCs w:val="22"/>
          <w:lang w:val="en-GB"/>
        </w:rPr>
        <w:t xml:space="preserve">(NHRS) </w:t>
      </w:r>
      <w:r w:rsidR="00D20B4D" w:rsidRPr="00DC6169">
        <w:rPr>
          <w:sz w:val="22"/>
          <w:szCs w:val="22"/>
          <w:lang w:val="en-GB"/>
        </w:rPr>
        <w:t>and its Action Plan</w:t>
      </w:r>
      <w:r w:rsidR="00BD76E4" w:rsidRPr="00DC6169">
        <w:rPr>
          <w:sz w:val="22"/>
          <w:szCs w:val="22"/>
          <w:lang w:val="en-GB"/>
        </w:rPr>
        <w:t xml:space="preserve"> for 202</w:t>
      </w:r>
      <w:r w:rsidR="00F06949" w:rsidRPr="00DC6169">
        <w:rPr>
          <w:sz w:val="22"/>
          <w:szCs w:val="22"/>
          <w:lang w:val="en-GB"/>
        </w:rPr>
        <w:t>3-2024 (AP)</w:t>
      </w:r>
      <w:r w:rsidR="00C634E4" w:rsidRPr="00DC6169">
        <w:rPr>
          <w:sz w:val="22"/>
          <w:szCs w:val="22"/>
          <w:lang w:val="en-GB"/>
        </w:rPr>
        <w:t xml:space="preserve">. </w:t>
      </w:r>
    </w:p>
    <w:p w14:paraId="463D4B02" w14:textId="0C35AB1F" w:rsidR="0063529F" w:rsidRPr="00DC6169" w:rsidRDefault="0063529F" w:rsidP="0063529F">
      <w:pPr>
        <w:pStyle w:val="ListParagraph"/>
        <w:numPr>
          <w:ilvl w:val="0"/>
          <w:numId w:val="17"/>
        </w:numPr>
        <w:contextualSpacing w:val="0"/>
        <w:jc w:val="both"/>
        <w:rPr>
          <w:sz w:val="22"/>
          <w:szCs w:val="22"/>
          <w:lang w:val="en-GB"/>
        </w:rPr>
      </w:pPr>
      <w:r w:rsidRPr="00DC6169">
        <w:rPr>
          <w:sz w:val="22"/>
          <w:szCs w:val="22"/>
          <w:lang w:val="en-GB"/>
        </w:rPr>
        <w:t>Supported the Government in developing and submi</w:t>
      </w:r>
      <w:r w:rsidR="0036432B" w:rsidRPr="00DC6169">
        <w:rPr>
          <w:sz w:val="22"/>
          <w:szCs w:val="22"/>
          <w:lang w:val="en-GB"/>
        </w:rPr>
        <w:t xml:space="preserve">tting the report </w:t>
      </w:r>
      <w:r w:rsidRPr="00DC6169">
        <w:rPr>
          <w:sz w:val="22"/>
          <w:szCs w:val="22"/>
          <w:lang w:val="en-GB"/>
        </w:rPr>
        <w:t xml:space="preserve">to the UN Committee on Economic, Social and Cultural Rights </w:t>
      </w:r>
      <w:r w:rsidR="0036432B" w:rsidRPr="00DC6169">
        <w:rPr>
          <w:sz w:val="22"/>
          <w:szCs w:val="22"/>
          <w:lang w:val="en-GB"/>
        </w:rPr>
        <w:t xml:space="preserve">(CESCR) </w:t>
      </w:r>
      <w:r w:rsidRPr="00DC6169">
        <w:rPr>
          <w:sz w:val="22"/>
          <w:szCs w:val="22"/>
          <w:lang w:val="en-GB"/>
        </w:rPr>
        <w:t xml:space="preserve">after nearly 18 years of </w:t>
      </w:r>
      <w:r w:rsidR="00D911B8">
        <w:rPr>
          <w:sz w:val="22"/>
          <w:szCs w:val="22"/>
          <w:lang w:val="en-GB"/>
        </w:rPr>
        <w:t>delay</w:t>
      </w:r>
      <w:r w:rsidR="0045540E" w:rsidRPr="00DC6169">
        <w:rPr>
          <w:sz w:val="22"/>
          <w:szCs w:val="22"/>
          <w:lang w:val="en-GB"/>
        </w:rPr>
        <w:t>.</w:t>
      </w:r>
    </w:p>
    <w:p w14:paraId="7360985F" w14:textId="1BDED233" w:rsidR="001A2F63" w:rsidRPr="000A39CC" w:rsidRDefault="001A2F63" w:rsidP="001A2F63">
      <w:pPr>
        <w:pStyle w:val="ListParagraph"/>
        <w:numPr>
          <w:ilvl w:val="0"/>
          <w:numId w:val="17"/>
        </w:numPr>
        <w:contextualSpacing w:val="0"/>
        <w:jc w:val="both"/>
        <w:rPr>
          <w:sz w:val="22"/>
          <w:szCs w:val="22"/>
          <w:lang w:val="en-GB"/>
        </w:rPr>
      </w:pPr>
      <w:r w:rsidRPr="00DC6169">
        <w:rPr>
          <w:sz w:val="22"/>
          <w:szCs w:val="22"/>
          <w:lang w:val="en-GB"/>
        </w:rPr>
        <w:t xml:space="preserve">Advanced the very first elaboration and presentation of the concept of </w:t>
      </w:r>
      <w:r>
        <w:rPr>
          <w:sz w:val="22"/>
          <w:szCs w:val="22"/>
          <w:lang w:val="en-GB"/>
        </w:rPr>
        <w:t xml:space="preserve">the </w:t>
      </w:r>
      <w:r w:rsidR="00582562" w:rsidRPr="00DC6169">
        <w:rPr>
          <w:sz w:val="22"/>
          <w:szCs w:val="22"/>
          <w:lang w:val="en-GB"/>
        </w:rPr>
        <w:t>new Code</w:t>
      </w:r>
      <w:r w:rsidRPr="00DC6169">
        <w:rPr>
          <w:sz w:val="22"/>
          <w:szCs w:val="22"/>
          <w:lang w:val="en-GB"/>
        </w:rPr>
        <w:t xml:space="preserve"> of</w:t>
      </w:r>
      <w:r w:rsidR="00AF3D8C">
        <w:rPr>
          <w:sz w:val="22"/>
          <w:szCs w:val="22"/>
          <w:lang w:val="en-GB"/>
        </w:rPr>
        <w:t xml:space="preserve"> Administrative</w:t>
      </w:r>
      <w:r w:rsidRPr="00DC6169">
        <w:rPr>
          <w:sz w:val="22"/>
          <w:szCs w:val="22"/>
          <w:lang w:val="en-GB"/>
        </w:rPr>
        <w:t xml:space="preserve"> Offences (CAO) by the Parliamentary Committee on Legal Issues.</w:t>
      </w:r>
    </w:p>
    <w:p w14:paraId="2E21EE7B" w14:textId="5B65A12A" w:rsidR="005A1DCB" w:rsidRPr="00DC6169" w:rsidRDefault="00043E81" w:rsidP="001F03DE">
      <w:pPr>
        <w:pStyle w:val="ListParagraph"/>
        <w:numPr>
          <w:ilvl w:val="0"/>
          <w:numId w:val="17"/>
        </w:numPr>
        <w:contextualSpacing w:val="0"/>
        <w:jc w:val="both"/>
        <w:rPr>
          <w:sz w:val="22"/>
          <w:szCs w:val="22"/>
          <w:lang w:val="en-GB"/>
        </w:rPr>
      </w:pPr>
      <w:r w:rsidRPr="00DC6169">
        <w:rPr>
          <w:sz w:val="22"/>
          <w:szCs w:val="22"/>
          <w:lang w:val="en-GB"/>
        </w:rPr>
        <w:t xml:space="preserve">Bolstered personal </w:t>
      </w:r>
      <w:r w:rsidR="00421EBB" w:rsidRPr="00DC6169">
        <w:rPr>
          <w:sz w:val="22"/>
          <w:szCs w:val="22"/>
          <w:lang w:val="en-GB"/>
        </w:rPr>
        <w:t xml:space="preserve">data protection </w:t>
      </w:r>
      <w:r w:rsidR="006B24EA" w:rsidRPr="00DC6169">
        <w:rPr>
          <w:sz w:val="22"/>
          <w:szCs w:val="22"/>
          <w:lang w:val="en-GB"/>
        </w:rPr>
        <w:t xml:space="preserve">(PDP) </w:t>
      </w:r>
      <w:r w:rsidR="00421EBB" w:rsidRPr="00DC6169">
        <w:rPr>
          <w:sz w:val="22"/>
          <w:szCs w:val="22"/>
          <w:lang w:val="en-GB"/>
        </w:rPr>
        <w:t xml:space="preserve">by </w:t>
      </w:r>
      <w:r w:rsidR="007748A4" w:rsidRPr="00DC6169">
        <w:rPr>
          <w:sz w:val="22"/>
          <w:szCs w:val="22"/>
          <w:lang w:val="en-GB"/>
        </w:rPr>
        <w:t xml:space="preserve">supporting the adoption of the new </w:t>
      </w:r>
      <w:r w:rsidR="009D1300" w:rsidRPr="00DC6169">
        <w:rPr>
          <w:sz w:val="22"/>
          <w:szCs w:val="22"/>
          <w:lang w:val="en-GB"/>
        </w:rPr>
        <w:t xml:space="preserve">Law on Personal Data Protection </w:t>
      </w:r>
      <w:r w:rsidR="00DA269C" w:rsidRPr="00DC6169">
        <w:rPr>
          <w:sz w:val="22"/>
          <w:szCs w:val="22"/>
          <w:lang w:val="en-GB"/>
        </w:rPr>
        <w:t xml:space="preserve">in adherence to </w:t>
      </w:r>
      <w:r w:rsidR="001A2F0D" w:rsidRPr="00DC6169">
        <w:rPr>
          <w:sz w:val="22"/>
          <w:szCs w:val="22"/>
          <w:lang w:val="en-GB"/>
        </w:rPr>
        <w:t xml:space="preserve">the </w:t>
      </w:r>
      <w:r w:rsidR="00554D5F" w:rsidRPr="00DC6169">
        <w:rPr>
          <w:sz w:val="22"/>
          <w:szCs w:val="22"/>
          <w:lang w:val="en-GB"/>
        </w:rPr>
        <w:t>General Data Protection Regulation (GDPR)</w:t>
      </w:r>
      <w:r w:rsidR="002B200B" w:rsidRPr="00DC6169">
        <w:rPr>
          <w:sz w:val="22"/>
          <w:szCs w:val="22"/>
          <w:lang w:val="en-GB"/>
        </w:rPr>
        <w:t xml:space="preserve">, developing </w:t>
      </w:r>
      <w:r w:rsidR="00736950" w:rsidRPr="00DC6169">
        <w:rPr>
          <w:sz w:val="22"/>
          <w:szCs w:val="22"/>
          <w:lang w:val="en-GB"/>
        </w:rPr>
        <w:t>eight</w:t>
      </w:r>
      <w:r w:rsidR="002B200B" w:rsidRPr="00DC6169">
        <w:rPr>
          <w:sz w:val="22"/>
          <w:szCs w:val="22"/>
          <w:lang w:val="en-GB"/>
        </w:rPr>
        <w:t xml:space="preserve"> </w:t>
      </w:r>
      <w:r w:rsidR="00EE5076" w:rsidRPr="00DC6169">
        <w:rPr>
          <w:sz w:val="22"/>
          <w:szCs w:val="22"/>
          <w:lang w:val="en-GB"/>
        </w:rPr>
        <w:t>guidelines/knowledge</w:t>
      </w:r>
      <w:r w:rsidR="007D529E">
        <w:rPr>
          <w:sz w:val="22"/>
          <w:szCs w:val="22"/>
          <w:lang w:val="en-GB"/>
        </w:rPr>
        <w:t xml:space="preserve"> </w:t>
      </w:r>
      <w:r w:rsidR="00EE5076" w:rsidRPr="00DC6169">
        <w:rPr>
          <w:sz w:val="22"/>
          <w:szCs w:val="22"/>
          <w:lang w:val="en-GB"/>
        </w:rPr>
        <w:t>building</w:t>
      </w:r>
      <w:r w:rsidR="002B200B" w:rsidRPr="00DC6169">
        <w:rPr>
          <w:sz w:val="22"/>
          <w:szCs w:val="22"/>
          <w:lang w:val="en-GB"/>
        </w:rPr>
        <w:t xml:space="preserve"> materials</w:t>
      </w:r>
      <w:r w:rsidR="00845828" w:rsidRPr="00DC6169">
        <w:rPr>
          <w:sz w:val="22"/>
          <w:szCs w:val="22"/>
          <w:lang w:val="en-GB"/>
        </w:rPr>
        <w:t>,</w:t>
      </w:r>
      <w:r w:rsidR="002B200B" w:rsidRPr="00DC6169">
        <w:rPr>
          <w:sz w:val="22"/>
          <w:szCs w:val="22"/>
          <w:lang w:val="en-GB"/>
        </w:rPr>
        <w:t xml:space="preserve"> </w:t>
      </w:r>
      <w:r w:rsidR="00BF5F2D" w:rsidRPr="00DC6169">
        <w:rPr>
          <w:sz w:val="22"/>
          <w:szCs w:val="22"/>
          <w:lang w:val="en-GB"/>
        </w:rPr>
        <w:t>and capacitating 388 data collectors</w:t>
      </w:r>
      <w:r w:rsidR="00123937" w:rsidRPr="00DC6169">
        <w:rPr>
          <w:sz w:val="22"/>
          <w:szCs w:val="22"/>
          <w:lang w:val="en-GB"/>
        </w:rPr>
        <w:t xml:space="preserve"> and data </w:t>
      </w:r>
      <w:r w:rsidR="00BF5F2D" w:rsidRPr="00DC6169">
        <w:rPr>
          <w:sz w:val="22"/>
          <w:szCs w:val="22"/>
          <w:lang w:val="en-GB"/>
        </w:rPr>
        <w:t>processors</w:t>
      </w:r>
      <w:r w:rsidR="00DB2299" w:rsidRPr="00DC6169">
        <w:rPr>
          <w:sz w:val="22"/>
          <w:szCs w:val="22"/>
          <w:lang w:val="en-GB"/>
        </w:rPr>
        <w:t>.</w:t>
      </w:r>
      <w:r w:rsidR="007748A4" w:rsidRPr="00DC6169">
        <w:rPr>
          <w:sz w:val="22"/>
          <w:szCs w:val="22"/>
          <w:lang w:val="en-GB"/>
        </w:rPr>
        <w:t xml:space="preserve"> </w:t>
      </w:r>
    </w:p>
    <w:p w14:paraId="4C61AB11" w14:textId="76329119" w:rsidR="009945FA" w:rsidRPr="00DC6169" w:rsidRDefault="00086849" w:rsidP="2717F53C">
      <w:pPr>
        <w:pStyle w:val="ListParagraph"/>
        <w:numPr>
          <w:ilvl w:val="0"/>
          <w:numId w:val="17"/>
        </w:numPr>
        <w:jc w:val="both"/>
        <w:rPr>
          <w:sz w:val="22"/>
          <w:szCs w:val="22"/>
          <w:lang w:val="en-GB"/>
        </w:rPr>
      </w:pPr>
      <w:r w:rsidRPr="00DC6169">
        <w:rPr>
          <w:sz w:val="22"/>
          <w:szCs w:val="22"/>
          <w:lang w:val="en-GB"/>
        </w:rPr>
        <w:t>S</w:t>
      </w:r>
      <w:r w:rsidR="00227788" w:rsidRPr="00DC6169">
        <w:rPr>
          <w:sz w:val="22"/>
          <w:szCs w:val="22"/>
          <w:lang w:val="en-GB"/>
        </w:rPr>
        <w:t>trengthen</w:t>
      </w:r>
      <w:r w:rsidR="00DA269C" w:rsidRPr="00DC6169">
        <w:rPr>
          <w:sz w:val="22"/>
          <w:szCs w:val="22"/>
          <w:lang w:val="en-GB"/>
        </w:rPr>
        <w:t>ed</w:t>
      </w:r>
      <w:r w:rsidR="00227788" w:rsidRPr="00DC6169">
        <w:rPr>
          <w:sz w:val="22"/>
          <w:szCs w:val="22"/>
          <w:lang w:val="en-GB"/>
        </w:rPr>
        <w:t xml:space="preserve"> P</w:t>
      </w:r>
      <w:r w:rsidR="00B065F1" w:rsidRPr="00DC6169">
        <w:rPr>
          <w:sz w:val="22"/>
          <w:szCs w:val="22"/>
          <w:lang w:val="en-GB"/>
        </w:rPr>
        <w:t xml:space="preserve">ersonal </w:t>
      </w:r>
      <w:r w:rsidR="00227788" w:rsidRPr="00DC6169">
        <w:rPr>
          <w:sz w:val="22"/>
          <w:szCs w:val="22"/>
          <w:lang w:val="en-GB"/>
        </w:rPr>
        <w:t>D</w:t>
      </w:r>
      <w:r w:rsidR="00B065F1" w:rsidRPr="00DC6169">
        <w:rPr>
          <w:sz w:val="22"/>
          <w:szCs w:val="22"/>
          <w:lang w:val="en-GB"/>
        </w:rPr>
        <w:t xml:space="preserve">ata </w:t>
      </w:r>
      <w:r w:rsidR="00227788" w:rsidRPr="00DC6169">
        <w:rPr>
          <w:sz w:val="22"/>
          <w:szCs w:val="22"/>
          <w:lang w:val="en-GB"/>
        </w:rPr>
        <w:t>P</w:t>
      </w:r>
      <w:r w:rsidR="00B065F1" w:rsidRPr="00DC6169">
        <w:rPr>
          <w:sz w:val="22"/>
          <w:szCs w:val="22"/>
          <w:lang w:val="en-GB"/>
        </w:rPr>
        <w:t xml:space="preserve">rotection </w:t>
      </w:r>
      <w:r w:rsidR="00227788" w:rsidRPr="00DC6169">
        <w:rPr>
          <w:sz w:val="22"/>
          <w:szCs w:val="22"/>
          <w:lang w:val="en-GB"/>
        </w:rPr>
        <w:t>S</w:t>
      </w:r>
      <w:r w:rsidR="00B065F1" w:rsidRPr="00DC6169">
        <w:rPr>
          <w:sz w:val="22"/>
          <w:szCs w:val="22"/>
          <w:lang w:val="en-GB"/>
        </w:rPr>
        <w:t>ervice (PDPS)</w:t>
      </w:r>
      <w:r w:rsidR="00227788" w:rsidRPr="00DC6169">
        <w:rPr>
          <w:sz w:val="22"/>
          <w:szCs w:val="22"/>
          <w:lang w:val="en-GB"/>
        </w:rPr>
        <w:t xml:space="preserve"> </w:t>
      </w:r>
      <w:r w:rsidR="004C20D7" w:rsidRPr="00DC6169">
        <w:rPr>
          <w:sz w:val="22"/>
          <w:szCs w:val="22"/>
          <w:lang w:val="en-GB"/>
        </w:rPr>
        <w:t>and its predecessor</w:t>
      </w:r>
      <w:r w:rsidR="00B065F1" w:rsidRPr="00DC6169">
        <w:rPr>
          <w:sz w:val="22"/>
          <w:szCs w:val="22"/>
          <w:lang w:val="en-GB"/>
        </w:rPr>
        <w:t xml:space="preserve"> – State Inspector’s Serv</w:t>
      </w:r>
      <w:r w:rsidR="00766741" w:rsidRPr="00DC6169">
        <w:rPr>
          <w:sz w:val="22"/>
          <w:szCs w:val="22"/>
          <w:lang w:val="en-GB"/>
        </w:rPr>
        <w:t>ic</w:t>
      </w:r>
      <w:r w:rsidR="00B065F1" w:rsidRPr="00DC6169">
        <w:rPr>
          <w:sz w:val="22"/>
          <w:szCs w:val="22"/>
          <w:lang w:val="en-GB"/>
        </w:rPr>
        <w:t>e</w:t>
      </w:r>
      <w:r w:rsidR="00EB3487" w:rsidRPr="00DC6169">
        <w:rPr>
          <w:sz w:val="22"/>
          <w:szCs w:val="22"/>
          <w:lang w:val="en-GB"/>
        </w:rPr>
        <w:t xml:space="preserve"> in upholding its oversight mandate</w:t>
      </w:r>
      <w:r w:rsidR="007459D0" w:rsidRPr="00DC6169">
        <w:rPr>
          <w:sz w:val="22"/>
          <w:szCs w:val="22"/>
          <w:lang w:val="en-GB"/>
        </w:rPr>
        <w:t xml:space="preserve"> in the sphere of PDP</w:t>
      </w:r>
      <w:r w:rsidR="00EB3487" w:rsidRPr="00DC6169">
        <w:rPr>
          <w:sz w:val="22"/>
          <w:szCs w:val="22"/>
          <w:lang w:val="en-GB"/>
        </w:rPr>
        <w:t xml:space="preserve">, by developing </w:t>
      </w:r>
      <w:r w:rsidR="00736950" w:rsidRPr="00DC6169">
        <w:rPr>
          <w:sz w:val="22"/>
          <w:szCs w:val="22"/>
          <w:lang w:val="en-GB"/>
        </w:rPr>
        <w:t>five</w:t>
      </w:r>
      <w:r w:rsidR="00601CA8" w:rsidRPr="00DC6169">
        <w:rPr>
          <w:sz w:val="22"/>
          <w:szCs w:val="22"/>
          <w:lang w:val="en-GB"/>
        </w:rPr>
        <w:t xml:space="preserve"> internal </w:t>
      </w:r>
      <w:r w:rsidR="00966834" w:rsidRPr="00DC6169">
        <w:rPr>
          <w:sz w:val="22"/>
          <w:szCs w:val="22"/>
          <w:lang w:val="en-GB"/>
        </w:rPr>
        <w:t xml:space="preserve">strategies and methodologies, </w:t>
      </w:r>
      <w:r w:rsidR="00824FF2" w:rsidRPr="00DC6169">
        <w:rPr>
          <w:sz w:val="22"/>
          <w:szCs w:val="22"/>
          <w:lang w:val="en-GB"/>
        </w:rPr>
        <w:t>capacitating</w:t>
      </w:r>
      <w:r w:rsidR="00D91427" w:rsidRPr="00DC6169">
        <w:rPr>
          <w:sz w:val="22"/>
          <w:szCs w:val="22"/>
          <w:lang w:val="en-GB"/>
        </w:rPr>
        <w:t xml:space="preserve"> </w:t>
      </w:r>
      <w:r w:rsidR="00966834" w:rsidRPr="00DC6169">
        <w:rPr>
          <w:sz w:val="22"/>
          <w:szCs w:val="22"/>
          <w:lang w:val="en-GB"/>
        </w:rPr>
        <w:t xml:space="preserve">81 </w:t>
      </w:r>
      <w:r w:rsidR="00D911B8">
        <w:rPr>
          <w:sz w:val="22"/>
          <w:szCs w:val="22"/>
          <w:lang w:val="en-GB"/>
        </w:rPr>
        <w:t xml:space="preserve">of </w:t>
      </w:r>
      <w:r w:rsidR="00C452A2" w:rsidRPr="00DC6169">
        <w:rPr>
          <w:sz w:val="22"/>
          <w:szCs w:val="22"/>
          <w:lang w:val="en-GB"/>
        </w:rPr>
        <w:t xml:space="preserve">its </w:t>
      </w:r>
      <w:r w:rsidR="00966834" w:rsidRPr="00DC6169">
        <w:rPr>
          <w:sz w:val="22"/>
          <w:szCs w:val="22"/>
          <w:lang w:val="en-GB"/>
        </w:rPr>
        <w:t>representatives</w:t>
      </w:r>
      <w:r w:rsidR="004406F2" w:rsidRPr="00DC6169">
        <w:rPr>
          <w:sz w:val="22"/>
          <w:szCs w:val="22"/>
          <w:lang w:val="en-GB"/>
        </w:rPr>
        <w:t>,</w:t>
      </w:r>
      <w:r w:rsidR="00966834" w:rsidRPr="00DC6169">
        <w:rPr>
          <w:sz w:val="22"/>
          <w:szCs w:val="22"/>
          <w:lang w:val="en-GB"/>
        </w:rPr>
        <w:t xml:space="preserve"> </w:t>
      </w:r>
      <w:r w:rsidR="00BF5F2D" w:rsidRPr="00DC6169">
        <w:rPr>
          <w:sz w:val="22"/>
          <w:szCs w:val="22"/>
          <w:lang w:val="en-GB"/>
        </w:rPr>
        <w:t xml:space="preserve">and </w:t>
      </w:r>
      <w:r w:rsidR="00876A46" w:rsidRPr="00DC6169">
        <w:rPr>
          <w:sz w:val="22"/>
          <w:szCs w:val="22"/>
          <w:lang w:val="en-GB"/>
        </w:rPr>
        <w:t>facilitating its outreach to</w:t>
      </w:r>
      <w:r w:rsidR="00736950" w:rsidRPr="00DC6169">
        <w:rPr>
          <w:sz w:val="22"/>
          <w:szCs w:val="22"/>
          <w:lang w:val="en-GB"/>
        </w:rPr>
        <w:t xml:space="preserve"> 100,000</w:t>
      </w:r>
      <w:r w:rsidR="00876A46" w:rsidRPr="00DC6169">
        <w:rPr>
          <w:sz w:val="22"/>
          <w:szCs w:val="22"/>
          <w:lang w:val="en-GB"/>
        </w:rPr>
        <w:t xml:space="preserve"> </w:t>
      </w:r>
      <w:r w:rsidR="00FC3E75" w:rsidRPr="00DC6169">
        <w:rPr>
          <w:sz w:val="22"/>
          <w:szCs w:val="22"/>
          <w:lang w:val="en-GB"/>
        </w:rPr>
        <w:t>data subjects</w:t>
      </w:r>
      <w:r w:rsidR="00876A46" w:rsidRPr="00DC6169">
        <w:rPr>
          <w:sz w:val="22"/>
          <w:szCs w:val="22"/>
          <w:lang w:val="en-GB"/>
        </w:rPr>
        <w:t xml:space="preserve">. </w:t>
      </w:r>
    </w:p>
    <w:p w14:paraId="736ACFB3" w14:textId="4F30D286" w:rsidR="7B76F2EE" w:rsidRPr="00AB56AD" w:rsidRDefault="7B76F2EE" w:rsidP="001F03DE">
      <w:pPr>
        <w:pStyle w:val="ListParagraph"/>
        <w:numPr>
          <w:ilvl w:val="0"/>
          <w:numId w:val="17"/>
        </w:numPr>
        <w:jc w:val="both"/>
        <w:rPr>
          <w:sz w:val="22"/>
          <w:szCs w:val="22"/>
          <w:lang w:val="en-GB"/>
        </w:rPr>
      </w:pPr>
      <w:r w:rsidRPr="00DC6169">
        <w:rPr>
          <w:rFonts w:eastAsiaTheme="minorEastAsia"/>
          <w:sz w:val="22"/>
          <w:szCs w:val="22"/>
          <w:lang w:val="en-GB"/>
        </w:rPr>
        <w:t>Supported the</w:t>
      </w:r>
      <w:r w:rsidR="00EE7573" w:rsidRPr="00DC6169">
        <w:rPr>
          <w:rFonts w:eastAsiaTheme="minorEastAsia"/>
          <w:sz w:val="22"/>
          <w:szCs w:val="22"/>
          <w:lang w:val="en-GB"/>
        </w:rPr>
        <w:t xml:space="preserve"> ongoing process of legislative reform in the sphere of criminal justice aimed at</w:t>
      </w:r>
      <w:r w:rsidRPr="00DC6169">
        <w:rPr>
          <w:rFonts w:eastAsiaTheme="minorEastAsia"/>
          <w:sz w:val="22"/>
          <w:szCs w:val="22"/>
          <w:lang w:val="en-GB"/>
        </w:rPr>
        <w:t xml:space="preserve"> </w:t>
      </w:r>
      <w:r w:rsidR="00B354FD">
        <w:rPr>
          <w:rFonts w:eastAsiaTheme="minorEastAsia"/>
          <w:sz w:val="22"/>
          <w:szCs w:val="22"/>
          <w:lang w:val="en-GB"/>
        </w:rPr>
        <w:t xml:space="preserve">the </w:t>
      </w:r>
      <w:r w:rsidRPr="00DC6169">
        <w:rPr>
          <w:rFonts w:eastAsiaTheme="minorEastAsia"/>
          <w:sz w:val="22"/>
          <w:szCs w:val="22"/>
          <w:lang w:val="en-GB"/>
        </w:rPr>
        <w:t>separation of prosecutorial and investigative powers by facilitating discussions and advocacy efforts with key stakeholders, culminating in the successful submission of the draft law to Parliament.</w:t>
      </w:r>
    </w:p>
    <w:p w14:paraId="02C39B47" w14:textId="07828991" w:rsidR="007B68AC" w:rsidRPr="000A39CC" w:rsidRDefault="7B76F2EE" w:rsidP="000510E5">
      <w:pPr>
        <w:pStyle w:val="ListParagraph"/>
        <w:numPr>
          <w:ilvl w:val="0"/>
          <w:numId w:val="17"/>
        </w:numPr>
        <w:spacing w:before="240" w:after="240"/>
        <w:jc w:val="both"/>
        <w:rPr>
          <w:rFonts w:asciiTheme="minorHAnsi" w:hAnsiTheme="minorHAnsi"/>
          <w:sz w:val="22"/>
          <w:szCs w:val="22"/>
        </w:rPr>
      </w:pPr>
      <w:r w:rsidRPr="000A39CC">
        <w:rPr>
          <w:rFonts w:eastAsiaTheme="minorEastAsia"/>
          <w:sz w:val="22"/>
          <w:szCs w:val="22"/>
          <w:lang w:val="en-GB"/>
        </w:rPr>
        <w:t xml:space="preserve">Advanced legislative and policy reforms to combat ill-treatment and torture through a comprehensive, multi-stakeholder approach that engaged key state actors and ensured active CSO involvement. </w:t>
      </w:r>
      <w:r w:rsidR="00086356" w:rsidRPr="000A39CC">
        <w:rPr>
          <w:rFonts w:eastAsiaTheme="minorEastAsia"/>
          <w:sz w:val="22"/>
          <w:szCs w:val="22"/>
          <w:lang w:val="en-GB"/>
        </w:rPr>
        <w:t>Facilitated</w:t>
      </w:r>
      <w:r w:rsidR="00EC21AF">
        <w:rPr>
          <w:rFonts w:eastAsiaTheme="minorEastAsia"/>
          <w:sz w:val="22"/>
          <w:szCs w:val="22"/>
          <w:lang w:val="en-GB"/>
        </w:rPr>
        <w:t xml:space="preserve"> that every alleged </w:t>
      </w:r>
      <w:r w:rsidR="00EB1596">
        <w:rPr>
          <w:rFonts w:eastAsiaTheme="minorEastAsia"/>
          <w:sz w:val="22"/>
          <w:szCs w:val="22"/>
          <w:lang w:val="en-GB"/>
        </w:rPr>
        <w:t>victim</w:t>
      </w:r>
      <w:r w:rsidR="00EC21AF">
        <w:rPr>
          <w:rFonts w:eastAsiaTheme="minorEastAsia"/>
          <w:sz w:val="22"/>
          <w:szCs w:val="22"/>
          <w:lang w:val="en-GB"/>
        </w:rPr>
        <w:t xml:space="preserve"> of torture and ill-treatment has effective and </w:t>
      </w:r>
      <w:r w:rsidR="00086356" w:rsidRPr="000A39CC">
        <w:rPr>
          <w:rFonts w:eastAsiaTheme="minorEastAsia"/>
          <w:sz w:val="22"/>
          <w:szCs w:val="22"/>
          <w:lang w:val="en-GB"/>
        </w:rPr>
        <w:t xml:space="preserve">unhindered access to case materials </w:t>
      </w:r>
      <w:r w:rsidR="00EC6C66">
        <w:rPr>
          <w:rFonts w:eastAsiaTheme="minorEastAsia"/>
          <w:sz w:val="22"/>
          <w:szCs w:val="22"/>
          <w:lang w:val="en-GB"/>
        </w:rPr>
        <w:t>generated by</w:t>
      </w:r>
      <w:r w:rsidR="00086356" w:rsidRPr="000A39CC">
        <w:rPr>
          <w:rFonts w:eastAsiaTheme="minorEastAsia"/>
          <w:sz w:val="22"/>
          <w:szCs w:val="22"/>
          <w:lang w:val="en-GB"/>
        </w:rPr>
        <w:t xml:space="preserve"> the Special Investigative Service of Georgia (SIS), while ensuring proper classification of torture and inhuman or degrading treatment</w:t>
      </w:r>
      <w:r w:rsidR="007B68AC" w:rsidRPr="000A39CC">
        <w:rPr>
          <w:rFonts w:eastAsiaTheme="minorEastAsia"/>
          <w:sz w:val="22"/>
          <w:szCs w:val="22"/>
          <w:lang w:val="en-GB"/>
        </w:rPr>
        <w:t>.</w:t>
      </w:r>
    </w:p>
    <w:p w14:paraId="1EB2DCBC" w14:textId="31B13649" w:rsidR="004A03F7" w:rsidRPr="00DC6169" w:rsidRDefault="0087277B" w:rsidP="001F03DE">
      <w:pPr>
        <w:pStyle w:val="ListParagraph"/>
        <w:numPr>
          <w:ilvl w:val="0"/>
          <w:numId w:val="17"/>
        </w:numPr>
        <w:contextualSpacing w:val="0"/>
        <w:jc w:val="both"/>
        <w:rPr>
          <w:sz w:val="22"/>
          <w:szCs w:val="22"/>
          <w:lang w:val="en-GB"/>
        </w:rPr>
      </w:pPr>
      <w:r w:rsidRPr="00DC6169">
        <w:rPr>
          <w:sz w:val="22"/>
          <w:szCs w:val="22"/>
          <w:lang w:val="en-GB"/>
        </w:rPr>
        <w:t>Strengthened</w:t>
      </w:r>
      <w:r w:rsidR="00132C28" w:rsidRPr="00DC6169">
        <w:rPr>
          <w:sz w:val="22"/>
          <w:szCs w:val="22"/>
          <w:lang w:val="en-GB"/>
        </w:rPr>
        <w:t xml:space="preserve"> </w:t>
      </w:r>
      <w:r w:rsidR="002D2114" w:rsidRPr="00DC6169">
        <w:rPr>
          <w:sz w:val="22"/>
          <w:szCs w:val="22"/>
          <w:lang w:val="en-GB"/>
        </w:rPr>
        <w:t>duty</w:t>
      </w:r>
      <w:r w:rsidR="009B75A2">
        <w:rPr>
          <w:sz w:val="22"/>
          <w:szCs w:val="22"/>
          <w:lang w:val="en-GB"/>
        </w:rPr>
        <w:t>-</w:t>
      </w:r>
      <w:r w:rsidR="002D2114" w:rsidRPr="00DC6169">
        <w:rPr>
          <w:sz w:val="22"/>
          <w:szCs w:val="22"/>
          <w:lang w:val="en-GB"/>
        </w:rPr>
        <w:t>bearers</w:t>
      </w:r>
      <w:r w:rsidR="00132C28" w:rsidRPr="00DC6169">
        <w:rPr>
          <w:sz w:val="22"/>
          <w:szCs w:val="22"/>
          <w:lang w:val="en-GB"/>
        </w:rPr>
        <w:t xml:space="preserve"> </w:t>
      </w:r>
      <w:r w:rsidR="009A5267" w:rsidRPr="00DC6169">
        <w:rPr>
          <w:sz w:val="22"/>
          <w:szCs w:val="22"/>
          <w:lang w:val="en-GB"/>
        </w:rPr>
        <w:t>by</w:t>
      </w:r>
      <w:r w:rsidR="00130648" w:rsidRPr="00DC6169">
        <w:rPr>
          <w:sz w:val="22"/>
          <w:szCs w:val="22"/>
          <w:lang w:val="en-GB"/>
        </w:rPr>
        <w:t xml:space="preserve"> </w:t>
      </w:r>
      <w:r w:rsidR="00C6629C" w:rsidRPr="00DC6169">
        <w:rPr>
          <w:sz w:val="22"/>
          <w:szCs w:val="22"/>
          <w:lang w:val="en-GB"/>
        </w:rPr>
        <w:t>mainstreaming</w:t>
      </w:r>
      <w:r w:rsidR="00C473F0" w:rsidRPr="00DC6169">
        <w:rPr>
          <w:sz w:val="22"/>
          <w:szCs w:val="22"/>
          <w:lang w:val="en-GB"/>
        </w:rPr>
        <w:t xml:space="preserve"> </w:t>
      </w:r>
      <w:r w:rsidR="009621D8" w:rsidRPr="00DC6169">
        <w:rPr>
          <w:sz w:val="22"/>
          <w:szCs w:val="22"/>
          <w:lang w:val="en-GB"/>
        </w:rPr>
        <w:t xml:space="preserve">human rights </w:t>
      </w:r>
      <w:r w:rsidR="00074A83" w:rsidRPr="00DC6169">
        <w:rPr>
          <w:sz w:val="22"/>
          <w:szCs w:val="22"/>
          <w:lang w:val="en-GB"/>
        </w:rPr>
        <w:t>standards</w:t>
      </w:r>
      <w:r w:rsidRPr="00DC6169">
        <w:rPr>
          <w:sz w:val="22"/>
          <w:szCs w:val="22"/>
          <w:lang w:val="en-GB"/>
        </w:rPr>
        <w:t xml:space="preserve"> </w:t>
      </w:r>
      <w:r w:rsidR="00D9347A" w:rsidRPr="00DC6169">
        <w:rPr>
          <w:sz w:val="22"/>
          <w:szCs w:val="22"/>
          <w:lang w:val="en-GB"/>
        </w:rPr>
        <w:t xml:space="preserve">into their practice and service delivery, </w:t>
      </w:r>
      <w:r w:rsidR="00F211F8" w:rsidRPr="00DC6169">
        <w:rPr>
          <w:sz w:val="22"/>
          <w:szCs w:val="22"/>
          <w:lang w:val="en-GB"/>
        </w:rPr>
        <w:t>through</w:t>
      </w:r>
      <w:r w:rsidR="00D9347A" w:rsidRPr="00DC6169">
        <w:rPr>
          <w:sz w:val="22"/>
          <w:szCs w:val="22"/>
          <w:lang w:val="en-GB"/>
        </w:rPr>
        <w:t xml:space="preserve"> developing </w:t>
      </w:r>
      <w:r w:rsidR="007E35D1" w:rsidRPr="00DC6169">
        <w:rPr>
          <w:sz w:val="22"/>
          <w:szCs w:val="22"/>
          <w:lang w:val="en-GB"/>
        </w:rPr>
        <w:t>17</w:t>
      </w:r>
      <w:r w:rsidR="009563E9" w:rsidRPr="00DC6169">
        <w:rPr>
          <w:sz w:val="22"/>
          <w:szCs w:val="22"/>
          <w:lang w:val="en-GB"/>
        </w:rPr>
        <w:t xml:space="preserve"> </w:t>
      </w:r>
      <w:r w:rsidR="00C8764A" w:rsidRPr="00DC6169">
        <w:rPr>
          <w:sz w:val="22"/>
          <w:szCs w:val="22"/>
          <w:lang w:val="en-GB"/>
        </w:rPr>
        <w:t xml:space="preserve">guidelines, </w:t>
      </w:r>
      <w:r w:rsidR="00040A23" w:rsidRPr="00DC6169">
        <w:rPr>
          <w:sz w:val="22"/>
          <w:szCs w:val="22"/>
          <w:lang w:val="en-GB"/>
        </w:rPr>
        <w:t>internal documents</w:t>
      </w:r>
      <w:r w:rsidR="00027D52" w:rsidRPr="00DC6169">
        <w:rPr>
          <w:sz w:val="22"/>
          <w:szCs w:val="22"/>
          <w:lang w:val="en-GB"/>
        </w:rPr>
        <w:t>/strategies</w:t>
      </w:r>
      <w:r w:rsidR="00C8764A" w:rsidRPr="00DC6169">
        <w:rPr>
          <w:sz w:val="22"/>
          <w:szCs w:val="22"/>
          <w:lang w:val="en-GB"/>
        </w:rPr>
        <w:t xml:space="preserve"> </w:t>
      </w:r>
      <w:r w:rsidR="00C233F7" w:rsidRPr="00DC6169">
        <w:rPr>
          <w:sz w:val="22"/>
          <w:szCs w:val="22"/>
          <w:lang w:val="en-GB"/>
        </w:rPr>
        <w:t>and manuals.</w:t>
      </w:r>
    </w:p>
    <w:p w14:paraId="4E0F780B" w14:textId="25479A2C" w:rsidR="00D37E8A" w:rsidRPr="00DC6169" w:rsidRDefault="00D37E8A" w:rsidP="001F03DE">
      <w:pPr>
        <w:pStyle w:val="ListParagraph"/>
        <w:numPr>
          <w:ilvl w:val="0"/>
          <w:numId w:val="17"/>
        </w:numPr>
        <w:contextualSpacing w:val="0"/>
        <w:jc w:val="both"/>
        <w:rPr>
          <w:sz w:val="22"/>
          <w:szCs w:val="22"/>
          <w:lang w:val="en-GB"/>
        </w:rPr>
      </w:pPr>
      <w:r w:rsidRPr="00DC6169">
        <w:rPr>
          <w:sz w:val="22"/>
          <w:szCs w:val="22"/>
          <w:lang w:val="en-GB"/>
        </w:rPr>
        <w:lastRenderedPageBreak/>
        <w:t xml:space="preserve">Fostered reflection of </w:t>
      </w:r>
      <w:r w:rsidR="00DC687B" w:rsidRPr="00DC6169">
        <w:rPr>
          <w:sz w:val="22"/>
          <w:szCs w:val="22"/>
          <w:lang w:val="en-GB"/>
        </w:rPr>
        <w:t xml:space="preserve">the </w:t>
      </w:r>
      <w:r w:rsidRPr="00DC6169">
        <w:rPr>
          <w:sz w:val="22"/>
          <w:szCs w:val="22"/>
          <w:lang w:val="en-GB"/>
        </w:rPr>
        <w:t xml:space="preserve">international human rights standards and best practices in national legislative frameworks and practices by developing </w:t>
      </w:r>
      <w:r w:rsidR="007E35D1" w:rsidRPr="00DC6169">
        <w:rPr>
          <w:sz w:val="22"/>
          <w:szCs w:val="22"/>
          <w:lang w:val="en-GB"/>
        </w:rPr>
        <w:t>20</w:t>
      </w:r>
      <w:r w:rsidRPr="00DC6169">
        <w:rPr>
          <w:sz w:val="22"/>
          <w:szCs w:val="22"/>
          <w:lang w:val="en-GB"/>
        </w:rPr>
        <w:t xml:space="preserve"> analytical documents/ad hoc reports. </w:t>
      </w:r>
    </w:p>
    <w:p w14:paraId="309D71A7" w14:textId="0CF57428" w:rsidR="00C52A4B" w:rsidRPr="00DC6169" w:rsidRDefault="004A03F7" w:rsidP="001F03DE">
      <w:pPr>
        <w:pStyle w:val="ListParagraph"/>
        <w:numPr>
          <w:ilvl w:val="0"/>
          <w:numId w:val="17"/>
        </w:numPr>
        <w:contextualSpacing w:val="0"/>
        <w:jc w:val="both"/>
        <w:rPr>
          <w:sz w:val="22"/>
          <w:szCs w:val="22"/>
          <w:lang w:val="en-GB"/>
        </w:rPr>
      </w:pPr>
      <w:r w:rsidRPr="00DC6169">
        <w:rPr>
          <w:sz w:val="22"/>
          <w:szCs w:val="22"/>
          <w:lang w:val="en-GB"/>
        </w:rPr>
        <w:t xml:space="preserve">Accelerated </w:t>
      </w:r>
      <w:r w:rsidR="00803742" w:rsidRPr="00DC6169">
        <w:rPr>
          <w:sz w:val="22"/>
          <w:szCs w:val="22"/>
          <w:lang w:val="en-GB"/>
        </w:rPr>
        <w:t xml:space="preserve">the </w:t>
      </w:r>
      <w:r w:rsidRPr="00DC6169">
        <w:rPr>
          <w:sz w:val="22"/>
          <w:szCs w:val="22"/>
          <w:lang w:val="en-GB"/>
        </w:rPr>
        <w:t xml:space="preserve">implementation </w:t>
      </w:r>
      <w:r w:rsidR="00891A34" w:rsidRPr="00DC6169">
        <w:rPr>
          <w:sz w:val="22"/>
          <w:szCs w:val="22"/>
          <w:lang w:val="en-GB"/>
        </w:rPr>
        <w:t xml:space="preserve">of the Convention on the Rights of Persons with Disabilities (CRPD) </w:t>
      </w:r>
      <w:r w:rsidR="005012FC" w:rsidRPr="00DC6169">
        <w:rPr>
          <w:sz w:val="22"/>
          <w:szCs w:val="22"/>
          <w:lang w:val="en-GB"/>
        </w:rPr>
        <w:t>through</w:t>
      </w:r>
      <w:r w:rsidR="00DD6E11" w:rsidRPr="00DC6169">
        <w:rPr>
          <w:sz w:val="22"/>
          <w:szCs w:val="22"/>
          <w:lang w:val="en-GB"/>
        </w:rPr>
        <w:t xml:space="preserve"> </w:t>
      </w:r>
      <w:r w:rsidR="00C52A4B" w:rsidRPr="00DC6169">
        <w:rPr>
          <w:sz w:val="22"/>
          <w:szCs w:val="22"/>
          <w:lang w:val="en-GB"/>
        </w:rPr>
        <w:t xml:space="preserve">creating/strengthening </w:t>
      </w:r>
      <w:r w:rsidR="00EE633C" w:rsidRPr="00DC6169">
        <w:rPr>
          <w:sz w:val="22"/>
          <w:szCs w:val="22"/>
          <w:lang w:val="en-GB"/>
        </w:rPr>
        <w:t>o</w:t>
      </w:r>
      <w:r w:rsidR="00C52A4B" w:rsidRPr="00DC6169">
        <w:rPr>
          <w:sz w:val="22"/>
          <w:szCs w:val="22"/>
          <w:lang w:val="en-GB"/>
        </w:rPr>
        <w:t>ne Inter-Agency Coordination Mechanism</w:t>
      </w:r>
      <w:r w:rsidR="00FA6225" w:rsidRPr="00DC6169">
        <w:rPr>
          <w:sz w:val="22"/>
          <w:szCs w:val="22"/>
          <w:lang w:val="en-GB"/>
        </w:rPr>
        <w:t xml:space="preserve">, </w:t>
      </w:r>
      <w:r w:rsidR="00C52A4B" w:rsidRPr="00DC6169">
        <w:rPr>
          <w:sz w:val="22"/>
          <w:szCs w:val="22"/>
          <w:lang w:val="en-GB"/>
        </w:rPr>
        <w:t>three Consultative Councils</w:t>
      </w:r>
      <w:r w:rsidR="00A561E5" w:rsidRPr="00DC6169">
        <w:rPr>
          <w:sz w:val="22"/>
          <w:szCs w:val="22"/>
          <w:lang w:val="en-GB"/>
        </w:rPr>
        <w:t xml:space="preserve"> </w:t>
      </w:r>
      <w:r w:rsidR="008E2CB6" w:rsidRPr="00DC6169">
        <w:rPr>
          <w:sz w:val="22"/>
          <w:szCs w:val="22"/>
          <w:lang w:val="en-GB"/>
        </w:rPr>
        <w:t>on P</w:t>
      </w:r>
      <w:r w:rsidR="00985BC0" w:rsidRPr="00DC6169">
        <w:rPr>
          <w:sz w:val="22"/>
          <w:szCs w:val="22"/>
          <w:lang w:val="en-GB"/>
        </w:rPr>
        <w:t xml:space="preserve">ersons with Disabilities </w:t>
      </w:r>
      <w:r w:rsidR="00A561E5" w:rsidRPr="00DC6169">
        <w:rPr>
          <w:sz w:val="22"/>
          <w:szCs w:val="22"/>
          <w:lang w:val="en-GB"/>
        </w:rPr>
        <w:t xml:space="preserve">at </w:t>
      </w:r>
      <w:r w:rsidR="00845828" w:rsidRPr="00DC6169">
        <w:rPr>
          <w:sz w:val="22"/>
          <w:szCs w:val="22"/>
          <w:lang w:val="en-GB"/>
        </w:rPr>
        <w:t xml:space="preserve">the </w:t>
      </w:r>
      <w:r w:rsidR="00A561E5" w:rsidRPr="00DC6169">
        <w:rPr>
          <w:sz w:val="22"/>
          <w:szCs w:val="22"/>
          <w:lang w:val="en-GB"/>
        </w:rPr>
        <w:t>central level</w:t>
      </w:r>
      <w:r w:rsidR="00520615" w:rsidRPr="00DC6169">
        <w:rPr>
          <w:sz w:val="22"/>
          <w:szCs w:val="22"/>
          <w:lang w:val="en-GB"/>
        </w:rPr>
        <w:t>,</w:t>
      </w:r>
      <w:r w:rsidR="00FA6225" w:rsidRPr="00DC6169">
        <w:rPr>
          <w:sz w:val="22"/>
          <w:szCs w:val="22"/>
          <w:lang w:val="en-GB"/>
        </w:rPr>
        <w:t xml:space="preserve"> and</w:t>
      </w:r>
      <w:r w:rsidR="00D55E33" w:rsidRPr="00DC6169">
        <w:rPr>
          <w:sz w:val="22"/>
          <w:szCs w:val="22"/>
          <w:lang w:val="en-GB"/>
        </w:rPr>
        <w:t xml:space="preserve"> one independent monitoring mechani</w:t>
      </w:r>
      <w:r w:rsidR="00770BDB" w:rsidRPr="00DC6169">
        <w:rPr>
          <w:sz w:val="22"/>
          <w:szCs w:val="22"/>
          <w:lang w:val="en-GB"/>
        </w:rPr>
        <w:t xml:space="preserve">sm </w:t>
      </w:r>
      <w:r w:rsidR="00BB2CA9" w:rsidRPr="00DC6169">
        <w:rPr>
          <w:sz w:val="22"/>
          <w:szCs w:val="22"/>
          <w:lang w:val="en-GB"/>
        </w:rPr>
        <w:t xml:space="preserve">of the </w:t>
      </w:r>
      <w:r w:rsidR="00AD658F" w:rsidRPr="00DC6169">
        <w:rPr>
          <w:sz w:val="22"/>
          <w:szCs w:val="22"/>
          <w:lang w:val="en-GB"/>
        </w:rPr>
        <w:t>C</w:t>
      </w:r>
      <w:r w:rsidR="00BB2CA9" w:rsidRPr="00DC6169">
        <w:rPr>
          <w:sz w:val="22"/>
          <w:szCs w:val="22"/>
          <w:lang w:val="en-GB"/>
        </w:rPr>
        <w:t>onvention</w:t>
      </w:r>
      <w:r w:rsidR="00D911B8">
        <w:rPr>
          <w:sz w:val="22"/>
          <w:szCs w:val="22"/>
          <w:lang w:val="en-GB"/>
        </w:rPr>
        <w:t>.</w:t>
      </w:r>
      <w:r w:rsidR="001E439C" w:rsidRPr="00DC6169">
        <w:rPr>
          <w:sz w:val="22"/>
          <w:szCs w:val="22"/>
          <w:lang w:val="en-GB"/>
        </w:rPr>
        <w:t xml:space="preserve"> Capacitat</w:t>
      </w:r>
      <w:r w:rsidR="00A465A1" w:rsidRPr="00DC6169">
        <w:rPr>
          <w:sz w:val="22"/>
          <w:szCs w:val="22"/>
          <w:lang w:val="en-GB"/>
        </w:rPr>
        <w:t>ed</w:t>
      </w:r>
      <w:r w:rsidR="001E439C" w:rsidRPr="00DC6169">
        <w:rPr>
          <w:sz w:val="22"/>
          <w:szCs w:val="22"/>
          <w:lang w:val="en-GB"/>
        </w:rPr>
        <w:t xml:space="preserve"> over </w:t>
      </w:r>
      <w:r w:rsidR="00FF36C3" w:rsidRPr="00DC6169">
        <w:rPr>
          <w:sz w:val="22"/>
          <w:szCs w:val="22"/>
          <w:lang w:val="en-GB"/>
        </w:rPr>
        <w:t>90</w:t>
      </w:r>
      <w:r w:rsidR="001E439C" w:rsidRPr="00DC6169">
        <w:rPr>
          <w:sz w:val="22"/>
          <w:szCs w:val="22"/>
          <w:lang w:val="en-GB"/>
        </w:rPr>
        <w:t xml:space="preserve"> </w:t>
      </w:r>
      <w:r w:rsidR="00344036" w:rsidRPr="00DC6169">
        <w:rPr>
          <w:sz w:val="22"/>
          <w:szCs w:val="22"/>
          <w:lang w:val="en-GB"/>
        </w:rPr>
        <w:t>O</w:t>
      </w:r>
      <w:r w:rsidR="00985BC0" w:rsidRPr="00DC6169">
        <w:rPr>
          <w:sz w:val="22"/>
          <w:szCs w:val="22"/>
          <w:lang w:val="en-GB"/>
        </w:rPr>
        <w:t>rganisations o</w:t>
      </w:r>
      <w:r w:rsidR="00344036" w:rsidRPr="00DC6169">
        <w:rPr>
          <w:sz w:val="22"/>
          <w:szCs w:val="22"/>
          <w:lang w:val="en-GB"/>
        </w:rPr>
        <w:t>f Persons with Disabilities (O</w:t>
      </w:r>
      <w:r w:rsidR="001E439C" w:rsidRPr="00DC6169">
        <w:rPr>
          <w:sz w:val="22"/>
          <w:szCs w:val="22"/>
          <w:lang w:val="en-GB"/>
        </w:rPr>
        <w:t>PDs</w:t>
      </w:r>
      <w:r w:rsidR="00344036" w:rsidRPr="00DC6169">
        <w:rPr>
          <w:sz w:val="22"/>
          <w:szCs w:val="22"/>
          <w:lang w:val="en-GB"/>
        </w:rPr>
        <w:t>)</w:t>
      </w:r>
      <w:r w:rsidR="001E439C" w:rsidRPr="00DC6169">
        <w:rPr>
          <w:sz w:val="22"/>
          <w:szCs w:val="22"/>
          <w:lang w:val="en-GB"/>
        </w:rPr>
        <w:t xml:space="preserve"> </w:t>
      </w:r>
      <w:r w:rsidR="00A63A67" w:rsidRPr="00DC6169">
        <w:rPr>
          <w:sz w:val="22"/>
          <w:szCs w:val="22"/>
          <w:lang w:val="en-GB"/>
        </w:rPr>
        <w:t xml:space="preserve">to meaningfully engage </w:t>
      </w:r>
      <w:r w:rsidR="00ED4D3A" w:rsidRPr="00DC6169">
        <w:rPr>
          <w:sz w:val="22"/>
          <w:szCs w:val="22"/>
          <w:lang w:val="en-GB"/>
        </w:rPr>
        <w:t xml:space="preserve">in public decision-making </w:t>
      </w:r>
      <w:r w:rsidR="0089188D" w:rsidRPr="00DC6169">
        <w:rPr>
          <w:sz w:val="22"/>
          <w:szCs w:val="22"/>
          <w:lang w:val="en-GB"/>
        </w:rPr>
        <w:t xml:space="preserve">and </w:t>
      </w:r>
      <w:r w:rsidR="003C2BAE" w:rsidRPr="00DC6169">
        <w:rPr>
          <w:sz w:val="22"/>
          <w:szCs w:val="22"/>
          <w:lang w:val="en-GB"/>
        </w:rPr>
        <w:t xml:space="preserve">monitor </w:t>
      </w:r>
      <w:r w:rsidR="00891A34" w:rsidRPr="00DC6169">
        <w:rPr>
          <w:sz w:val="22"/>
          <w:szCs w:val="22"/>
          <w:lang w:val="en-GB"/>
        </w:rPr>
        <w:t>disability</w:t>
      </w:r>
      <w:r w:rsidR="002A3B59" w:rsidRPr="00DC6169">
        <w:rPr>
          <w:sz w:val="22"/>
          <w:szCs w:val="22"/>
          <w:lang w:val="en-GB"/>
        </w:rPr>
        <w:t xml:space="preserve"> rights. </w:t>
      </w:r>
    </w:p>
    <w:p w14:paraId="25B8BB47" w14:textId="0138B8B6" w:rsidR="00087B7B" w:rsidRPr="00DC6169" w:rsidRDefault="00E257A1" w:rsidP="2717F53C">
      <w:pPr>
        <w:pStyle w:val="ListParagraph"/>
        <w:numPr>
          <w:ilvl w:val="0"/>
          <w:numId w:val="17"/>
        </w:numPr>
        <w:jc w:val="both"/>
        <w:rPr>
          <w:sz w:val="22"/>
          <w:szCs w:val="22"/>
          <w:lang w:val="en-GB"/>
        </w:rPr>
      </w:pPr>
      <w:r w:rsidRPr="00DC6169">
        <w:rPr>
          <w:sz w:val="22"/>
          <w:szCs w:val="22"/>
          <w:lang w:val="en-GB"/>
        </w:rPr>
        <w:t>Substantially e</w:t>
      </w:r>
      <w:r w:rsidR="00D21A13" w:rsidRPr="00DC6169">
        <w:rPr>
          <w:sz w:val="22"/>
          <w:szCs w:val="22"/>
          <w:lang w:val="en-GB"/>
        </w:rPr>
        <w:t>levated</w:t>
      </w:r>
      <w:r w:rsidR="00E90177" w:rsidRPr="00DC6169">
        <w:rPr>
          <w:sz w:val="22"/>
          <w:szCs w:val="22"/>
          <w:lang w:val="en-GB"/>
        </w:rPr>
        <w:t xml:space="preserve"> </w:t>
      </w:r>
      <w:r w:rsidR="00ED0C83" w:rsidRPr="00DC6169">
        <w:rPr>
          <w:sz w:val="22"/>
          <w:szCs w:val="22"/>
          <w:lang w:val="en-GB"/>
        </w:rPr>
        <w:t>the</w:t>
      </w:r>
      <w:r w:rsidR="00E90177" w:rsidRPr="00DC6169">
        <w:rPr>
          <w:sz w:val="22"/>
          <w:szCs w:val="22"/>
          <w:lang w:val="en-GB"/>
        </w:rPr>
        <w:t xml:space="preserve"> P</w:t>
      </w:r>
      <w:r w:rsidR="000635F0" w:rsidRPr="00DC6169">
        <w:rPr>
          <w:sz w:val="22"/>
          <w:szCs w:val="22"/>
          <w:lang w:val="en-GB"/>
        </w:rPr>
        <w:t>ublic Defender’s Office’s (PDO)</w:t>
      </w:r>
      <w:r w:rsidR="00E90177" w:rsidRPr="00DC6169">
        <w:rPr>
          <w:sz w:val="22"/>
          <w:szCs w:val="22"/>
          <w:lang w:val="en-GB"/>
        </w:rPr>
        <w:t xml:space="preserve"> </w:t>
      </w:r>
      <w:r w:rsidR="002629CB" w:rsidRPr="00DC6169">
        <w:rPr>
          <w:sz w:val="22"/>
          <w:szCs w:val="22"/>
          <w:lang w:val="en-GB"/>
        </w:rPr>
        <w:t xml:space="preserve">human rights </w:t>
      </w:r>
      <w:r w:rsidR="00E90177" w:rsidRPr="00DC6169">
        <w:rPr>
          <w:sz w:val="22"/>
          <w:szCs w:val="22"/>
          <w:lang w:val="en-GB"/>
        </w:rPr>
        <w:t>oversight and awareness-raising mandate</w:t>
      </w:r>
      <w:r w:rsidR="0044764F" w:rsidRPr="00DC6169">
        <w:rPr>
          <w:sz w:val="22"/>
          <w:szCs w:val="22"/>
          <w:lang w:val="en-GB"/>
        </w:rPr>
        <w:t xml:space="preserve"> by developing </w:t>
      </w:r>
      <w:r w:rsidR="000C0D74" w:rsidRPr="00DC6169">
        <w:rPr>
          <w:sz w:val="22"/>
          <w:szCs w:val="22"/>
          <w:lang w:val="en-GB"/>
        </w:rPr>
        <w:t xml:space="preserve">its </w:t>
      </w:r>
      <w:r w:rsidR="0044764F" w:rsidRPr="00DC6169">
        <w:rPr>
          <w:sz w:val="22"/>
          <w:szCs w:val="22"/>
          <w:lang w:val="en-GB"/>
        </w:rPr>
        <w:t xml:space="preserve">institutional </w:t>
      </w:r>
      <w:r w:rsidR="000C2B84" w:rsidRPr="00DC6169">
        <w:rPr>
          <w:sz w:val="22"/>
          <w:szCs w:val="22"/>
          <w:lang w:val="en-GB"/>
        </w:rPr>
        <w:t>strategy</w:t>
      </w:r>
      <w:r w:rsidR="00551C6C" w:rsidRPr="00DC6169">
        <w:rPr>
          <w:sz w:val="22"/>
          <w:szCs w:val="22"/>
          <w:lang w:val="en-GB"/>
        </w:rPr>
        <w:t xml:space="preserve"> </w:t>
      </w:r>
      <w:r w:rsidR="000D1D47" w:rsidRPr="00DC6169">
        <w:rPr>
          <w:sz w:val="22"/>
          <w:szCs w:val="22"/>
          <w:lang w:val="en-GB"/>
        </w:rPr>
        <w:t>on disability issues</w:t>
      </w:r>
      <w:r w:rsidR="000C2B84" w:rsidRPr="00DC6169">
        <w:rPr>
          <w:sz w:val="22"/>
          <w:szCs w:val="22"/>
          <w:lang w:val="en-GB"/>
        </w:rPr>
        <w:t>, three</w:t>
      </w:r>
      <w:r w:rsidR="0044764F" w:rsidRPr="00DC6169">
        <w:rPr>
          <w:sz w:val="22"/>
          <w:szCs w:val="22"/>
          <w:lang w:val="en-GB"/>
        </w:rPr>
        <w:t xml:space="preserve"> monitoring methodologies, </w:t>
      </w:r>
      <w:r w:rsidR="00E25D8C" w:rsidRPr="00DC6169">
        <w:rPr>
          <w:sz w:val="22"/>
          <w:szCs w:val="22"/>
          <w:lang w:val="en-GB"/>
        </w:rPr>
        <w:t xml:space="preserve">two special reports, </w:t>
      </w:r>
      <w:r w:rsidR="005717E6" w:rsidRPr="00DC6169">
        <w:rPr>
          <w:sz w:val="22"/>
          <w:szCs w:val="22"/>
          <w:lang w:val="en-GB"/>
        </w:rPr>
        <w:t>capacitat</w:t>
      </w:r>
      <w:r w:rsidR="00A9797E" w:rsidRPr="00DC6169">
        <w:rPr>
          <w:sz w:val="22"/>
          <w:szCs w:val="22"/>
          <w:lang w:val="en-GB"/>
        </w:rPr>
        <w:t>ing</w:t>
      </w:r>
      <w:r w:rsidR="005717E6" w:rsidRPr="00DC6169">
        <w:rPr>
          <w:sz w:val="22"/>
          <w:szCs w:val="22"/>
          <w:lang w:val="en-GB"/>
        </w:rPr>
        <w:t xml:space="preserve"> </w:t>
      </w:r>
      <w:r w:rsidR="00D911B8">
        <w:rPr>
          <w:sz w:val="22"/>
          <w:szCs w:val="22"/>
          <w:lang w:val="en-GB"/>
        </w:rPr>
        <w:t xml:space="preserve">its </w:t>
      </w:r>
      <w:r w:rsidR="00F03C4D" w:rsidRPr="00DC6169">
        <w:rPr>
          <w:sz w:val="22"/>
          <w:szCs w:val="22"/>
          <w:lang w:val="en-GB"/>
        </w:rPr>
        <w:t xml:space="preserve">129 </w:t>
      </w:r>
      <w:r w:rsidR="005717E6" w:rsidRPr="00DC6169">
        <w:rPr>
          <w:sz w:val="22"/>
          <w:szCs w:val="22"/>
          <w:lang w:val="en-GB"/>
        </w:rPr>
        <w:t xml:space="preserve">staff members, </w:t>
      </w:r>
      <w:r w:rsidR="00087B7B" w:rsidRPr="00DC6169">
        <w:rPr>
          <w:sz w:val="22"/>
          <w:szCs w:val="22"/>
          <w:lang w:val="en-GB"/>
        </w:rPr>
        <w:t>and facilitat</w:t>
      </w:r>
      <w:r w:rsidR="00A9797E" w:rsidRPr="00DC6169">
        <w:rPr>
          <w:sz w:val="22"/>
          <w:szCs w:val="22"/>
          <w:lang w:val="en-GB"/>
        </w:rPr>
        <w:t>ing</w:t>
      </w:r>
      <w:r w:rsidR="00087B7B" w:rsidRPr="00DC6169">
        <w:rPr>
          <w:sz w:val="22"/>
          <w:szCs w:val="22"/>
          <w:lang w:val="en-GB"/>
        </w:rPr>
        <w:t xml:space="preserve"> in-person information meetings, reaching in total over 600 persons in 36 municipalities.</w:t>
      </w:r>
      <w:r w:rsidR="0016631B">
        <w:rPr>
          <w:rStyle w:val="FootnoteReference"/>
          <w:sz w:val="22"/>
          <w:szCs w:val="22"/>
          <w:lang w:val="en-GB"/>
        </w:rPr>
        <w:footnoteReference w:id="3"/>
      </w:r>
    </w:p>
    <w:p w14:paraId="7F9E9E50" w14:textId="1BED97EB" w:rsidR="000F6F64" w:rsidRPr="00DC6169" w:rsidRDefault="000970C6" w:rsidP="2717F53C">
      <w:pPr>
        <w:pStyle w:val="ListParagraph"/>
        <w:numPr>
          <w:ilvl w:val="0"/>
          <w:numId w:val="17"/>
        </w:numPr>
        <w:jc w:val="both"/>
        <w:rPr>
          <w:sz w:val="22"/>
          <w:szCs w:val="22"/>
          <w:lang w:val="en-GB"/>
        </w:rPr>
      </w:pPr>
      <w:r w:rsidRPr="00DC6169">
        <w:rPr>
          <w:sz w:val="22"/>
          <w:szCs w:val="22"/>
          <w:lang w:val="en-GB"/>
        </w:rPr>
        <w:t>Enhanced</w:t>
      </w:r>
      <w:r w:rsidR="00FE2538" w:rsidRPr="00DC6169">
        <w:rPr>
          <w:sz w:val="22"/>
          <w:szCs w:val="22"/>
          <w:lang w:val="en-GB"/>
        </w:rPr>
        <w:t xml:space="preserve"> capacities</w:t>
      </w:r>
      <w:r w:rsidR="005A1E22" w:rsidRPr="00DC6169">
        <w:rPr>
          <w:sz w:val="22"/>
          <w:szCs w:val="22"/>
          <w:lang w:val="en-GB"/>
        </w:rPr>
        <w:t xml:space="preserve"> and expertise</w:t>
      </w:r>
      <w:r w:rsidR="00FE2538" w:rsidRPr="00DC6169">
        <w:rPr>
          <w:sz w:val="22"/>
          <w:szCs w:val="22"/>
          <w:lang w:val="en-GB"/>
        </w:rPr>
        <w:t xml:space="preserve"> of over </w:t>
      </w:r>
      <w:r w:rsidR="00FE3418" w:rsidRPr="00DC6169">
        <w:rPr>
          <w:sz w:val="22"/>
          <w:szCs w:val="22"/>
          <w:lang w:val="en-GB"/>
        </w:rPr>
        <w:t>1</w:t>
      </w:r>
      <w:r w:rsidR="00D911B8">
        <w:rPr>
          <w:sz w:val="22"/>
          <w:szCs w:val="22"/>
          <w:lang w:val="en-GB"/>
        </w:rPr>
        <w:t>,</w:t>
      </w:r>
      <w:r w:rsidR="00FE3418" w:rsidRPr="00DC6169">
        <w:rPr>
          <w:sz w:val="22"/>
          <w:szCs w:val="22"/>
          <w:lang w:val="en-GB"/>
        </w:rPr>
        <w:t>300</w:t>
      </w:r>
      <w:r w:rsidR="00FE2538" w:rsidRPr="00DC6169">
        <w:rPr>
          <w:sz w:val="22"/>
          <w:szCs w:val="22"/>
          <w:lang w:val="en-GB"/>
        </w:rPr>
        <w:t xml:space="preserve"> duty</w:t>
      </w:r>
      <w:r w:rsidR="009B75A2">
        <w:rPr>
          <w:sz w:val="22"/>
          <w:szCs w:val="22"/>
          <w:lang w:val="en-GB"/>
        </w:rPr>
        <w:t>-</w:t>
      </w:r>
      <w:r w:rsidR="00FE2538" w:rsidRPr="00DC6169">
        <w:rPr>
          <w:sz w:val="22"/>
          <w:szCs w:val="22"/>
          <w:lang w:val="en-GB"/>
        </w:rPr>
        <w:t xml:space="preserve">bearers and </w:t>
      </w:r>
      <w:r w:rsidR="00FE3418" w:rsidRPr="00DC6169">
        <w:rPr>
          <w:sz w:val="22"/>
          <w:szCs w:val="22"/>
          <w:lang w:val="en-GB"/>
        </w:rPr>
        <w:t>800</w:t>
      </w:r>
      <w:r w:rsidR="005A1E22" w:rsidRPr="00DC6169">
        <w:rPr>
          <w:sz w:val="22"/>
          <w:szCs w:val="22"/>
          <w:lang w:val="en-GB"/>
        </w:rPr>
        <w:t xml:space="preserve"> representatives of specialized groups (e.g. teachers, </w:t>
      </w:r>
      <w:r w:rsidR="006C3060" w:rsidRPr="00DC6169">
        <w:rPr>
          <w:sz w:val="22"/>
          <w:szCs w:val="22"/>
          <w:lang w:val="en-GB"/>
        </w:rPr>
        <w:t>media representatives</w:t>
      </w:r>
      <w:r w:rsidR="005A1E22" w:rsidRPr="00DC6169">
        <w:rPr>
          <w:sz w:val="22"/>
          <w:szCs w:val="22"/>
          <w:lang w:val="en-GB"/>
        </w:rPr>
        <w:t xml:space="preserve">, legal professionals) </w:t>
      </w:r>
      <w:r w:rsidR="00E85A20" w:rsidRPr="00DC6169">
        <w:rPr>
          <w:sz w:val="22"/>
          <w:szCs w:val="22"/>
          <w:lang w:val="en-GB"/>
        </w:rPr>
        <w:t>to</w:t>
      </w:r>
      <w:r w:rsidR="007721B3" w:rsidRPr="00DC6169">
        <w:rPr>
          <w:sz w:val="22"/>
          <w:szCs w:val="22"/>
          <w:lang w:val="en-GB"/>
        </w:rPr>
        <w:t xml:space="preserve"> </w:t>
      </w:r>
      <w:r w:rsidR="00464494" w:rsidRPr="00DC6169">
        <w:rPr>
          <w:sz w:val="22"/>
          <w:szCs w:val="22"/>
          <w:lang w:val="en-GB"/>
        </w:rPr>
        <w:t>effectively uphold human rights and</w:t>
      </w:r>
      <w:r w:rsidR="00E85A20" w:rsidRPr="00DC6169">
        <w:rPr>
          <w:sz w:val="22"/>
          <w:szCs w:val="22"/>
          <w:lang w:val="en-GB"/>
        </w:rPr>
        <w:t xml:space="preserve"> </w:t>
      </w:r>
      <w:r w:rsidR="007721B3" w:rsidRPr="00DC6169">
        <w:rPr>
          <w:sz w:val="22"/>
          <w:szCs w:val="22"/>
          <w:lang w:val="en-GB"/>
        </w:rPr>
        <w:t xml:space="preserve">deliver inclusive </w:t>
      </w:r>
      <w:r w:rsidR="0023097E" w:rsidRPr="00DC6169">
        <w:rPr>
          <w:sz w:val="22"/>
          <w:szCs w:val="22"/>
          <w:lang w:val="en-GB"/>
        </w:rPr>
        <w:t xml:space="preserve">and respectful </w:t>
      </w:r>
      <w:r w:rsidR="007721B3" w:rsidRPr="00DC6169">
        <w:rPr>
          <w:sz w:val="22"/>
          <w:szCs w:val="22"/>
          <w:lang w:val="en-GB"/>
        </w:rPr>
        <w:t xml:space="preserve">services. </w:t>
      </w:r>
    </w:p>
    <w:p w14:paraId="0CC41FE1" w14:textId="326AA7E9" w:rsidR="00C634E4" w:rsidRPr="00DC6169" w:rsidRDefault="00B23184" w:rsidP="001F03DE">
      <w:pPr>
        <w:pStyle w:val="ListParagraph"/>
        <w:numPr>
          <w:ilvl w:val="0"/>
          <w:numId w:val="17"/>
        </w:numPr>
        <w:jc w:val="both"/>
        <w:rPr>
          <w:sz w:val="22"/>
          <w:szCs w:val="22"/>
          <w:lang w:val="en-GB"/>
        </w:rPr>
      </w:pPr>
      <w:r w:rsidRPr="00DC6169">
        <w:rPr>
          <w:sz w:val="22"/>
          <w:szCs w:val="22"/>
          <w:lang w:val="en-GB"/>
        </w:rPr>
        <w:t xml:space="preserve">Stimulated </w:t>
      </w:r>
      <w:r w:rsidR="009345F2" w:rsidRPr="00DC6169">
        <w:rPr>
          <w:sz w:val="22"/>
          <w:szCs w:val="22"/>
          <w:lang w:val="en-GB"/>
        </w:rPr>
        <w:t>oversight of human rights</w:t>
      </w:r>
      <w:r w:rsidR="001F1263" w:rsidRPr="00DC6169">
        <w:rPr>
          <w:sz w:val="22"/>
          <w:szCs w:val="22"/>
          <w:lang w:val="en-GB"/>
        </w:rPr>
        <w:t xml:space="preserve"> and data-driven advocacy</w:t>
      </w:r>
      <w:r w:rsidR="009345F2" w:rsidRPr="00DC6169">
        <w:rPr>
          <w:sz w:val="22"/>
          <w:szCs w:val="22"/>
          <w:lang w:val="en-GB"/>
        </w:rPr>
        <w:t xml:space="preserve">, </w:t>
      </w:r>
      <w:r w:rsidR="00FF01F1" w:rsidRPr="00DC6169">
        <w:rPr>
          <w:sz w:val="22"/>
          <w:szCs w:val="22"/>
          <w:lang w:val="en-GB"/>
        </w:rPr>
        <w:t xml:space="preserve">by capacitating </w:t>
      </w:r>
      <w:r w:rsidR="009D16F4" w:rsidRPr="00DC6169">
        <w:rPr>
          <w:sz w:val="22"/>
          <w:szCs w:val="22"/>
          <w:lang w:val="en-GB"/>
        </w:rPr>
        <w:t xml:space="preserve">11 CSOs through sub-grants, </w:t>
      </w:r>
      <w:r w:rsidR="00E27AB3" w:rsidRPr="00DC6169">
        <w:rPr>
          <w:sz w:val="22"/>
          <w:szCs w:val="22"/>
          <w:lang w:val="en-GB"/>
        </w:rPr>
        <w:t>empowering</w:t>
      </w:r>
      <w:r w:rsidR="00381E14" w:rsidRPr="00DC6169">
        <w:rPr>
          <w:sz w:val="22"/>
          <w:szCs w:val="22"/>
          <w:lang w:val="en-GB"/>
        </w:rPr>
        <w:t xml:space="preserve"> </w:t>
      </w:r>
      <w:r w:rsidR="0020688A" w:rsidRPr="00DC6169">
        <w:rPr>
          <w:sz w:val="22"/>
          <w:szCs w:val="22"/>
          <w:lang w:val="en-GB"/>
        </w:rPr>
        <w:t>106</w:t>
      </w:r>
      <w:r w:rsidR="00EF6EE3" w:rsidRPr="00DC6169">
        <w:rPr>
          <w:sz w:val="22"/>
          <w:szCs w:val="22"/>
          <w:lang w:val="en-GB"/>
        </w:rPr>
        <w:t xml:space="preserve"> CSO representatives</w:t>
      </w:r>
      <w:r w:rsidR="00E27AB3" w:rsidRPr="00DC6169">
        <w:rPr>
          <w:sz w:val="22"/>
          <w:szCs w:val="22"/>
          <w:lang w:val="en-GB"/>
        </w:rPr>
        <w:t xml:space="preserve"> through </w:t>
      </w:r>
      <w:r w:rsidR="00F441FA" w:rsidRPr="00DC6169">
        <w:rPr>
          <w:sz w:val="22"/>
          <w:szCs w:val="22"/>
          <w:lang w:val="en-GB"/>
        </w:rPr>
        <w:t>knowledge</w:t>
      </w:r>
      <w:r w:rsidR="007D529E">
        <w:rPr>
          <w:sz w:val="22"/>
          <w:szCs w:val="22"/>
          <w:lang w:val="en-GB"/>
        </w:rPr>
        <w:t xml:space="preserve"> </w:t>
      </w:r>
      <w:r w:rsidR="00F441FA" w:rsidRPr="00DC6169">
        <w:rPr>
          <w:sz w:val="22"/>
          <w:szCs w:val="22"/>
          <w:lang w:val="en-GB"/>
        </w:rPr>
        <w:t>building</w:t>
      </w:r>
      <w:r w:rsidR="00E27AB3" w:rsidRPr="00DC6169">
        <w:rPr>
          <w:sz w:val="22"/>
          <w:szCs w:val="22"/>
          <w:lang w:val="en-GB"/>
        </w:rPr>
        <w:t xml:space="preserve"> activities</w:t>
      </w:r>
      <w:r w:rsidR="00EF6EE3" w:rsidRPr="00DC6169">
        <w:rPr>
          <w:sz w:val="22"/>
          <w:szCs w:val="22"/>
          <w:lang w:val="en-GB"/>
        </w:rPr>
        <w:t xml:space="preserve">, </w:t>
      </w:r>
      <w:r w:rsidR="009D16F4" w:rsidRPr="00DC6169">
        <w:rPr>
          <w:sz w:val="22"/>
          <w:szCs w:val="22"/>
          <w:lang w:val="en-GB"/>
        </w:rPr>
        <w:t>developing one monitoring methodology,</w:t>
      </w:r>
      <w:r w:rsidR="00EF6EE3" w:rsidRPr="00DC6169">
        <w:rPr>
          <w:sz w:val="22"/>
          <w:szCs w:val="22"/>
          <w:lang w:val="en-GB"/>
        </w:rPr>
        <w:t xml:space="preserve"> </w:t>
      </w:r>
      <w:r w:rsidR="006A7EE0" w:rsidRPr="00DC6169">
        <w:rPr>
          <w:rFonts w:eastAsiaTheme="minorEastAsia"/>
          <w:sz w:val="22"/>
          <w:szCs w:val="22"/>
          <w:lang w:val="en-GB"/>
        </w:rPr>
        <w:t>3</w:t>
      </w:r>
      <w:r w:rsidR="00A51BF8" w:rsidRPr="00DC6169">
        <w:rPr>
          <w:rFonts w:eastAsiaTheme="minorEastAsia"/>
          <w:sz w:val="22"/>
          <w:szCs w:val="22"/>
          <w:lang w:val="en-GB"/>
        </w:rPr>
        <w:t>5</w:t>
      </w:r>
      <w:r w:rsidR="008A2F29" w:rsidRPr="00DC6169">
        <w:rPr>
          <w:rFonts w:eastAsiaTheme="minorEastAsia"/>
          <w:sz w:val="22"/>
          <w:szCs w:val="22"/>
          <w:lang w:val="en-GB"/>
        </w:rPr>
        <w:t xml:space="preserve"> </w:t>
      </w:r>
      <w:r w:rsidR="009156DC" w:rsidRPr="00DC6169">
        <w:rPr>
          <w:rFonts w:eastAsiaTheme="minorEastAsia"/>
          <w:sz w:val="22"/>
          <w:szCs w:val="22"/>
          <w:lang w:val="en-GB"/>
        </w:rPr>
        <w:t>thematic</w:t>
      </w:r>
      <w:r w:rsidR="001F1263" w:rsidRPr="00DC6169">
        <w:rPr>
          <w:rFonts w:eastAsiaTheme="minorEastAsia"/>
          <w:sz w:val="22"/>
          <w:szCs w:val="22"/>
          <w:lang w:val="en-GB"/>
        </w:rPr>
        <w:t xml:space="preserve"> and </w:t>
      </w:r>
      <w:r w:rsidR="00DC7909" w:rsidRPr="00DC6169">
        <w:rPr>
          <w:rFonts w:eastAsiaTheme="minorEastAsia"/>
          <w:sz w:val="22"/>
          <w:szCs w:val="22"/>
          <w:lang w:val="en-GB"/>
        </w:rPr>
        <w:t>five</w:t>
      </w:r>
      <w:r w:rsidR="001F1263" w:rsidRPr="00DC6169">
        <w:rPr>
          <w:rFonts w:eastAsiaTheme="minorEastAsia"/>
          <w:sz w:val="22"/>
          <w:szCs w:val="22"/>
          <w:lang w:val="en-GB"/>
        </w:rPr>
        <w:t xml:space="preserve"> </w:t>
      </w:r>
      <w:r w:rsidR="001F1263" w:rsidRPr="00DC6169">
        <w:rPr>
          <w:sz w:val="22"/>
          <w:szCs w:val="22"/>
          <w:lang w:val="en-GB"/>
        </w:rPr>
        <w:t xml:space="preserve">shadow reports for human rights treaty bodies. </w:t>
      </w:r>
    </w:p>
    <w:p w14:paraId="7D1A498C" w14:textId="431BC4C7" w:rsidR="00D37E8A" w:rsidRPr="00DC6169" w:rsidRDefault="00F72794" w:rsidP="001F7666">
      <w:pPr>
        <w:pStyle w:val="ListParagraph"/>
        <w:numPr>
          <w:ilvl w:val="0"/>
          <w:numId w:val="17"/>
        </w:numPr>
        <w:jc w:val="both"/>
        <w:rPr>
          <w:sz w:val="22"/>
          <w:szCs w:val="22"/>
          <w:lang w:val="en-GB"/>
        </w:rPr>
      </w:pPr>
      <w:r w:rsidRPr="00DC6169">
        <w:rPr>
          <w:sz w:val="22"/>
          <w:szCs w:val="22"/>
          <w:lang w:val="en-GB"/>
        </w:rPr>
        <w:t xml:space="preserve">Fostered localization of human rights </w:t>
      </w:r>
      <w:r w:rsidR="00230C33" w:rsidRPr="00DC6169">
        <w:rPr>
          <w:sz w:val="22"/>
          <w:szCs w:val="22"/>
          <w:lang w:val="en-GB"/>
        </w:rPr>
        <w:t xml:space="preserve">through increasing capacities of </w:t>
      </w:r>
      <w:r w:rsidR="001C119F" w:rsidRPr="00DC6169">
        <w:rPr>
          <w:sz w:val="22"/>
          <w:szCs w:val="22"/>
          <w:lang w:val="en-GB"/>
        </w:rPr>
        <w:t xml:space="preserve">127 </w:t>
      </w:r>
      <w:r w:rsidR="001C3F5B" w:rsidRPr="00DC6169">
        <w:rPr>
          <w:sz w:val="22"/>
          <w:szCs w:val="22"/>
          <w:lang w:val="en-GB"/>
        </w:rPr>
        <w:t xml:space="preserve">representatives from 63 </w:t>
      </w:r>
      <w:r w:rsidR="00DF2856" w:rsidRPr="00DC6169">
        <w:rPr>
          <w:sz w:val="22"/>
          <w:szCs w:val="22"/>
          <w:lang w:val="en-GB"/>
        </w:rPr>
        <w:t>local self-governments (LSGs)</w:t>
      </w:r>
      <w:r w:rsidR="00BE5B5F">
        <w:rPr>
          <w:rStyle w:val="FootnoteReference"/>
          <w:sz w:val="22"/>
          <w:szCs w:val="22"/>
          <w:lang w:val="en-GB"/>
        </w:rPr>
        <w:footnoteReference w:id="4"/>
      </w:r>
      <w:r w:rsidR="001C3F5B" w:rsidRPr="00DC6169">
        <w:rPr>
          <w:sz w:val="22"/>
          <w:szCs w:val="22"/>
          <w:lang w:val="en-GB"/>
        </w:rPr>
        <w:t xml:space="preserve"> </w:t>
      </w:r>
      <w:r w:rsidR="00A3590B" w:rsidRPr="00DC6169">
        <w:rPr>
          <w:sz w:val="22"/>
          <w:szCs w:val="22"/>
          <w:lang w:val="en-GB"/>
        </w:rPr>
        <w:t>facilitating inclusive local</w:t>
      </w:r>
      <w:r w:rsidR="00CA001C" w:rsidRPr="00DC6169">
        <w:rPr>
          <w:sz w:val="22"/>
          <w:szCs w:val="22"/>
          <w:lang w:val="en-GB"/>
        </w:rPr>
        <w:t xml:space="preserve"> budgeting </w:t>
      </w:r>
      <w:r w:rsidR="00D07FEF" w:rsidRPr="00DC6169">
        <w:rPr>
          <w:sz w:val="22"/>
          <w:szCs w:val="22"/>
          <w:lang w:val="en-GB"/>
        </w:rPr>
        <w:t>and programming</w:t>
      </w:r>
      <w:r w:rsidR="00A3590B" w:rsidRPr="00DC6169">
        <w:rPr>
          <w:sz w:val="22"/>
          <w:szCs w:val="22"/>
          <w:lang w:val="en-GB"/>
        </w:rPr>
        <w:t xml:space="preserve"> by </w:t>
      </w:r>
      <w:r w:rsidR="00CA001C" w:rsidRPr="00DC6169">
        <w:rPr>
          <w:sz w:val="22"/>
          <w:szCs w:val="22"/>
          <w:lang w:val="en-GB"/>
        </w:rPr>
        <w:t xml:space="preserve">creating guidelines </w:t>
      </w:r>
      <w:r w:rsidR="00CC113C" w:rsidRPr="00DC6169">
        <w:rPr>
          <w:sz w:val="22"/>
          <w:szCs w:val="22"/>
          <w:lang w:val="en-GB"/>
        </w:rPr>
        <w:t xml:space="preserve">and </w:t>
      </w:r>
      <w:r w:rsidR="00C93EEC" w:rsidRPr="00DC6169">
        <w:rPr>
          <w:sz w:val="22"/>
          <w:szCs w:val="22"/>
          <w:lang w:val="en-GB"/>
        </w:rPr>
        <w:t xml:space="preserve">supporting the </w:t>
      </w:r>
      <w:r w:rsidR="00D07FEF" w:rsidRPr="00DC6169">
        <w:rPr>
          <w:sz w:val="22"/>
          <w:szCs w:val="22"/>
          <w:lang w:val="en-GB"/>
        </w:rPr>
        <w:t>creation</w:t>
      </w:r>
      <w:r w:rsidR="00C93EEC" w:rsidRPr="00DC6169">
        <w:rPr>
          <w:sz w:val="22"/>
          <w:szCs w:val="22"/>
          <w:lang w:val="en-GB"/>
        </w:rPr>
        <w:t xml:space="preserve"> of pioneer</w:t>
      </w:r>
      <w:r w:rsidR="00BC411B" w:rsidRPr="00DC6169">
        <w:rPr>
          <w:sz w:val="22"/>
          <w:szCs w:val="22"/>
          <w:lang w:val="en-GB"/>
        </w:rPr>
        <w:t xml:space="preserve"> and replicable</w:t>
      </w:r>
      <w:r w:rsidR="00C93EEC" w:rsidRPr="00DC6169">
        <w:rPr>
          <w:sz w:val="22"/>
          <w:szCs w:val="22"/>
          <w:lang w:val="en-GB"/>
        </w:rPr>
        <w:t xml:space="preserve"> municipal services</w:t>
      </w:r>
      <w:r w:rsidR="00BC411B" w:rsidRPr="00DC6169">
        <w:rPr>
          <w:sz w:val="22"/>
          <w:szCs w:val="22"/>
          <w:lang w:val="en-GB"/>
        </w:rPr>
        <w:t xml:space="preserve"> through </w:t>
      </w:r>
      <w:r w:rsidR="00CC113C" w:rsidRPr="00DC6169">
        <w:rPr>
          <w:sz w:val="22"/>
          <w:szCs w:val="22"/>
          <w:lang w:val="en-GB"/>
        </w:rPr>
        <w:t xml:space="preserve">a </w:t>
      </w:r>
      <w:r w:rsidR="00BC411B" w:rsidRPr="00DC6169">
        <w:rPr>
          <w:sz w:val="22"/>
          <w:szCs w:val="22"/>
          <w:lang w:val="en-GB"/>
        </w:rPr>
        <w:t xml:space="preserve">comprehensive needs assessment process. </w:t>
      </w:r>
    </w:p>
    <w:p w14:paraId="6F032397" w14:textId="6B0BACD5" w:rsidR="00E4485F" w:rsidRPr="00DC6169" w:rsidRDefault="131C0078" w:rsidP="001F7666">
      <w:pPr>
        <w:pStyle w:val="ListParagraph"/>
        <w:numPr>
          <w:ilvl w:val="0"/>
          <w:numId w:val="17"/>
        </w:numPr>
        <w:jc w:val="both"/>
        <w:rPr>
          <w:sz w:val="22"/>
          <w:szCs w:val="22"/>
          <w:lang w:val="en-GB"/>
        </w:rPr>
      </w:pPr>
      <w:r w:rsidRPr="00DC6169">
        <w:rPr>
          <w:sz w:val="22"/>
          <w:szCs w:val="22"/>
          <w:lang w:val="en-GB"/>
        </w:rPr>
        <w:t>Strengthened over</w:t>
      </w:r>
      <w:r w:rsidR="00676643" w:rsidRPr="00DC6169">
        <w:rPr>
          <w:sz w:val="22"/>
          <w:szCs w:val="22"/>
          <w:lang w:val="en-GB"/>
        </w:rPr>
        <w:t xml:space="preserve"> 600 </w:t>
      </w:r>
      <w:r w:rsidRPr="00DC6169">
        <w:rPr>
          <w:sz w:val="22"/>
          <w:szCs w:val="22"/>
          <w:lang w:val="en-GB"/>
        </w:rPr>
        <w:t>y</w:t>
      </w:r>
      <w:r w:rsidR="008913A4" w:rsidRPr="00DC6169">
        <w:rPr>
          <w:sz w:val="22"/>
          <w:szCs w:val="22"/>
          <w:lang w:val="en-GB"/>
        </w:rPr>
        <w:t xml:space="preserve">outh, including </w:t>
      </w:r>
      <w:r w:rsidR="00E36269" w:rsidRPr="00DC6169">
        <w:rPr>
          <w:sz w:val="22"/>
          <w:szCs w:val="22"/>
          <w:lang w:val="en-GB"/>
        </w:rPr>
        <w:t>p</w:t>
      </w:r>
      <w:r w:rsidR="00482B2C" w:rsidRPr="00DC6169">
        <w:rPr>
          <w:sz w:val="22"/>
          <w:szCs w:val="22"/>
          <w:lang w:val="en-GB"/>
        </w:rPr>
        <w:t xml:space="preserve">ersons with </w:t>
      </w:r>
      <w:r w:rsidR="00E36269" w:rsidRPr="00DC6169">
        <w:rPr>
          <w:sz w:val="22"/>
          <w:szCs w:val="22"/>
          <w:lang w:val="en-GB"/>
        </w:rPr>
        <w:t>d</w:t>
      </w:r>
      <w:r w:rsidR="00482B2C" w:rsidRPr="00DC6169">
        <w:rPr>
          <w:sz w:val="22"/>
          <w:szCs w:val="22"/>
          <w:lang w:val="en-GB"/>
        </w:rPr>
        <w:t>isabilities (</w:t>
      </w:r>
      <w:proofErr w:type="spellStart"/>
      <w:r w:rsidR="00482B2C" w:rsidRPr="00DC6169">
        <w:rPr>
          <w:sz w:val="22"/>
          <w:szCs w:val="22"/>
          <w:lang w:val="en-GB"/>
        </w:rPr>
        <w:t>PwDs</w:t>
      </w:r>
      <w:proofErr w:type="spellEnd"/>
      <w:r w:rsidR="00482B2C" w:rsidRPr="00DC6169">
        <w:rPr>
          <w:sz w:val="22"/>
          <w:szCs w:val="22"/>
          <w:lang w:val="en-GB"/>
        </w:rPr>
        <w:t>)</w:t>
      </w:r>
      <w:r w:rsidR="008913A4" w:rsidRPr="00DC6169">
        <w:rPr>
          <w:sz w:val="22"/>
          <w:szCs w:val="22"/>
          <w:lang w:val="en-GB"/>
        </w:rPr>
        <w:t xml:space="preserve"> and ethnic minorities, </w:t>
      </w:r>
      <w:r w:rsidR="00694A58" w:rsidRPr="00DC6169">
        <w:rPr>
          <w:sz w:val="22"/>
          <w:szCs w:val="22"/>
          <w:lang w:val="en-GB"/>
        </w:rPr>
        <w:t>to</w:t>
      </w:r>
      <w:r w:rsidR="009B6631" w:rsidRPr="00DC6169">
        <w:rPr>
          <w:sz w:val="22"/>
          <w:szCs w:val="22"/>
          <w:lang w:val="en-GB"/>
        </w:rPr>
        <w:t xml:space="preserve"> </w:t>
      </w:r>
      <w:r w:rsidR="00E36269" w:rsidRPr="00DC6169">
        <w:rPr>
          <w:sz w:val="22"/>
          <w:szCs w:val="22"/>
          <w:lang w:val="en-GB"/>
        </w:rPr>
        <w:t xml:space="preserve">engage in the protection </w:t>
      </w:r>
      <w:r w:rsidR="00624B48" w:rsidRPr="00DC6169">
        <w:rPr>
          <w:sz w:val="22"/>
          <w:szCs w:val="22"/>
          <w:lang w:val="en-GB"/>
        </w:rPr>
        <w:t xml:space="preserve">and mainstreaming of human </w:t>
      </w:r>
      <w:r w:rsidR="00D26E92" w:rsidRPr="00DC6169">
        <w:rPr>
          <w:sz w:val="22"/>
          <w:szCs w:val="22"/>
          <w:lang w:val="en-GB"/>
        </w:rPr>
        <w:t>rights</w:t>
      </w:r>
      <w:r w:rsidR="001F6B1A" w:rsidRPr="00DC6169">
        <w:rPr>
          <w:sz w:val="22"/>
          <w:szCs w:val="22"/>
          <w:lang w:val="en-GB"/>
        </w:rPr>
        <w:t>.</w:t>
      </w:r>
    </w:p>
    <w:p w14:paraId="3DC823D7" w14:textId="586ECAC4" w:rsidR="00C233F7" w:rsidRPr="00DC6169" w:rsidRDefault="00172F60" w:rsidP="001F7666">
      <w:pPr>
        <w:pStyle w:val="ListParagraph"/>
        <w:numPr>
          <w:ilvl w:val="0"/>
          <w:numId w:val="17"/>
        </w:numPr>
        <w:contextualSpacing w:val="0"/>
        <w:jc w:val="both"/>
        <w:rPr>
          <w:sz w:val="22"/>
          <w:szCs w:val="22"/>
          <w:lang w:val="en-GB"/>
        </w:rPr>
      </w:pPr>
      <w:r w:rsidRPr="00DC6169">
        <w:rPr>
          <w:sz w:val="22"/>
          <w:szCs w:val="22"/>
          <w:lang w:val="en-GB"/>
        </w:rPr>
        <w:t xml:space="preserve">Promoted </w:t>
      </w:r>
      <w:r w:rsidR="00A2464C" w:rsidRPr="00DC6169">
        <w:rPr>
          <w:sz w:val="22"/>
          <w:szCs w:val="22"/>
          <w:lang w:val="en-GB"/>
        </w:rPr>
        <w:t>human rights culture</w:t>
      </w:r>
      <w:r w:rsidR="00C47B47" w:rsidRPr="00DC6169">
        <w:rPr>
          <w:sz w:val="22"/>
          <w:szCs w:val="22"/>
          <w:lang w:val="en-GB"/>
        </w:rPr>
        <w:t xml:space="preserve"> </w:t>
      </w:r>
      <w:r w:rsidR="00A2464C" w:rsidRPr="00DC6169">
        <w:rPr>
          <w:sz w:val="22"/>
          <w:szCs w:val="22"/>
          <w:lang w:val="en-GB"/>
        </w:rPr>
        <w:t>among</w:t>
      </w:r>
      <w:r w:rsidR="00D11EE7" w:rsidRPr="00DC6169">
        <w:rPr>
          <w:sz w:val="22"/>
          <w:szCs w:val="22"/>
          <w:lang w:val="en-GB"/>
        </w:rPr>
        <w:t xml:space="preserve"> </w:t>
      </w:r>
      <w:r w:rsidR="00BB44D9" w:rsidRPr="00DC6169">
        <w:rPr>
          <w:sz w:val="22"/>
          <w:szCs w:val="22"/>
          <w:lang w:val="en-GB"/>
        </w:rPr>
        <w:t>rights</w:t>
      </w:r>
      <w:r w:rsidR="004C31D6">
        <w:rPr>
          <w:rFonts w:eastAsiaTheme="minorEastAsia"/>
          <w:sz w:val="22"/>
          <w:szCs w:val="22"/>
          <w:lang w:val="en-GB"/>
        </w:rPr>
        <w:t>-</w:t>
      </w:r>
      <w:r w:rsidR="00BB44D9" w:rsidRPr="00DC6169">
        <w:rPr>
          <w:rFonts w:eastAsiaTheme="minorEastAsia"/>
          <w:sz w:val="22"/>
          <w:szCs w:val="22"/>
          <w:lang w:val="en-GB"/>
        </w:rPr>
        <w:t>holders</w:t>
      </w:r>
      <w:r w:rsidR="00382828" w:rsidRPr="00DC6169">
        <w:rPr>
          <w:rFonts w:eastAsiaTheme="minorEastAsia"/>
          <w:sz w:val="22"/>
          <w:szCs w:val="22"/>
          <w:lang w:val="en-GB"/>
        </w:rPr>
        <w:t xml:space="preserve"> </w:t>
      </w:r>
      <w:r w:rsidR="00064B91" w:rsidRPr="00DC6169">
        <w:rPr>
          <w:rFonts w:eastAsiaTheme="minorEastAsia"/>
          <w:sz w:val="22"/>
          <w:szCs w:val="22"/>
          <w:lang w:val="en-GB"/>
        </w:rPr>
        <w:t>to effectively claim their rights</w:t>
      </w:r>
      <w:r w:rsidR="00E07559" w:rsidRPr="00DC6169">
        <w:rPr>
          <w:rFonts w:eastAsiaTheme="minorEastAsia"/>
          <w:sz w:val="22"/>
          <w:szCs w:val="22"/>
          <w:lang w:val="en-GB"/>
        </w:rPr>
        <w:t xml:space="preserve"> through </w:t>
      </w:r>
      <w:r w:rsidR="00C9483A" w:rsidRPr="00DC6169">
        <w:rPr>
          <w:rFonts w:eastAsiaTheme="minorEastAsia"/>
          <w:sz w:val="22"/>
          <w:szCs w:val="22"/>
          <w:lang w:val="en-GB"/>
        </w:rPr>
        <w:t>a rigorous human rights awareness campaign</w:t>
      </w:r>
      <w:r w:rsidR="00E07559" w:rsidRPr="00DC6169">
        <w:rPr>
          <w:rFonts w:eastAsiaTheme="minorEastAsia"/>
          <w:sz w:val="22"/>
          <w:szCs w:val="22"/>
          <w:lang w:val="en-GB"/>
        </w:rPr>
        <w:t>, including leveraging media platforms</w:t>
      </w:r>
      <w:r w:rsidR="00CA18A0" w:rsidRPr="00DC6169">
        <w:rPr>
          <w:rFonts w:eastAsiaTheme="minorEastAsia"/>
          <w:sz w:val="22"/>
          <w:szCs w:val="22"/>
          <w:lang w:val="en-GB"/>
        </w:rPr>
        <w:t xml:space="preserve"> </w:t>
      </w:r>
      <w:r w:rsidR="009E3B83" w:rsidRPr="00DC6169">
        <w:rPr>
          <w:rFonts w:eastAsiaTheme="minorEastAsia"/>
          <w:sz w:val="22"/>
          <w:szCs w:val="22"/>
          <w:lang w:val="en-GB"/>
        </w:rPr>
        <w:t>successfully</w:t>
      </w:r>
      <w:r w:rsidR="00AF71CB" w:rsidRPr="00DC6169">
        <w:rPr>
          <w:rFonts w:eastAsiaTheme="minorEastAsia"/>
          <w:sz w:val="22"/>
          <w:szCs w:val="22"/>
          <w:lang w:val="en-GB"/>
        </w:rPr>
        <w:t xml:space="preserve"> reaching </w:t>
      </w:r>
      <w:r w:rsidR="00494160" w:rsidRPr="00DC6169">
        <w:rPr>
          <w:rFonts w:eastAsiaTheme="minorEastAsia"/>
          <w:sz w:val="22"/>
          <w:szCs w:val="22"/>
          <w:lang w:val="en-GB"/>
        </w:rPr>
        <w:t>1</w:t>
      </w:r>
      <w:r w:rsidR="00167C45" w:rsidRPr="00DC6169">
        <w:rPr>
          <w:rFonts w:eastAsiaTheme="minorEastAsia"/>
          <w:sz w:val="22"/>
          <w:szCs w:val="22"/>
          <w:lang w:val="en-GB"/>
        </w:rPr>
        <w:t>.</w:t>
      </w:r>
      <w:r w:rsidR="00494160" w:rsidRPr="00DC6169">
        <w:rPr>
          <w:rFonts w:eastAsiaTheme="minorEastAsia"/>
          <w:sz w:val="22"/>
          <w:szCs w:val="22"/>
          <w:lang w:val="en-GB"/>
        </w:rPr>
        <w:t>3 million individuals</w:t>
      </w:r>
      <w:r w:rsidR="00C9483A" w:rsidRPr="00DC6169">
        <w:rPr>
          <w:rFonts w:eastAsiaTheme="minorEastAsia"/>
          <w:sz w:val="22"/>
          <w:szCs w:val="22"/>
          <w:lang w:val="en-GB"/>
        </w:rPr>
        <w:t>.</w:t>
      </w:r>
      <w:r w:rsidR="00494160" w:rsidRPr="00DC6169">
        <w:rPr>
          <w:rFonts w:eastAsiaTheme="minorEastAsia"/>
          <w:sz w:val="22"/>
          <w:szCs w:val="22"/>
          <w:lang w:val="en-GB"/>
        </w:rPr>
        <w:t xml:space="preserve"> </w:t>
      </w:r>
    </w:p>
    <w:p w14:paraId="611C8FF0" w14:textId="1AE6D67C" w:rsidR="007B25E7" w:rsidRPr="00DC6169" w:rsidRDefault="007B25E7" w:rsidP="001F7666">
      <w:pPr>
        <w:pStyle w:val="ListParagraph"/>
        <w:numPr>
          <w:ilvl w:val="0"/>
          <w:numId w:val="30"/>
        </w:numPr>
        <w:spacing w:before="120" w:after="120"/>
        <w:contextualSpacing w:val="0"/>
        <w:jc w:val="both"/>
        <w:rPr>
          <w:sz w:val="22"/>
          <w:szCs w:val="22"/>
          <w:lang w:val="en-GB"/>
        </w:rPr>
      </w:pPr>
      <w:r w:rsidRPr="00DC6169">
        <w:rPr>
          <w:bCs/>
          <w:sz w:val="22"/>
          <w:szCs w:val="22"/>
          <w:lang w:val="en-GB"/>
        </w:rPr>
        <w:t xml:space="preserve">The </w:t>
      </w:r>
      <w:r w:rsidR="00555B79" w:rsidRPr="00DC6169">
        <w:rPr>
          <w:sz w:val="22"/>
          <w:szCs w:val="22"/>
          <w:lang w:val="en-GB"/>
        </w:rPr>
        <w:t>Joint Programme</w:t>
      </w:r>
      <w:r w:rsidR="00555B79">
        <w:rPr>
          <w:sz w:val="22"/>
          <w:szCs w:val="22"/>
          <w:lang w:val="en-GB"/>
        </w:rPr>
        <w:t>’s</w:t>
      </w:r>
      <w:r w:rsidRPr="00DC6169">
        <w:rPr>
          <w:bCs/>
          <w:sz w:val="22"/>
          <w:szCs w:val="22"/>
          <w:lang w:val="en-GB"/>
        </w:rPr>
        <w:t xml:space="preserve"> continu</w:t>
      </w:r>
      <w:r w:rsidRPr="00DC6169">
        <w:rPr>
          <w:sz w:val="22"/>
          <w:szCs w:val="22"/>
          <w:lang w:val="en-GB"/>
        </w:rPr>
        <w:t xml:space="preserve">ed efforts have collectively contributed to </w:t>
      </w:r>
      <w:r w:rsidR="00D911B8">
        <w:rPr>
          <w:sz w:val="22"/>
          <w:szCs w:val="22"/>
          <w:lang w:val="en-GB"/>
        </w:rPr>
        <w:t xml:space="preserve">the </w:t>
      </w:r>
      <w:r w:rsidRPr="00DC6169">
        <w:rPr>
          <w:sz w:val="22"/>
          <w:szCs w:val="22"/>
          <w:lang w:val="en-GB"/>
        </w:rPr>
        <w:t>Outcome 1 of the United Nations Sustainable Development Cooperation Framework (UNSDCF) 2021-2025.</w:t>
      </w:r>
      <w:r w:rsidR="000A1646" w:rsidRPr="00DC6169">
        <w:rPr>
          <w:sz w:val="22"/>
          <w:szCs w:val="22"/>
          <w:lang w:val="en-GB"/>
        </w:rPr>
        <w:t xml:space="preserve"> </w:t>
      </w:r>
      <w:r w:rsidRPr="00DC6169">
        <w:rPr>
          <w:sz w:val="22"/>
          <w:szCs w:val="22"/>
          <w:lang w:val="en-GB"/>
        </w:rPr>
        <w:t xml:space="preserve">The </w:t>
      </w:r>
      <w:r w:rsidR="00DC2D1E" w:rsidRPr="00DC6169">
        <w:rPr>
          <w:sz w:val="22"/>
          <w:szCs w:val="22"/>
          <w:lang w:val="en-GB"/>
        </w:rPr>
        <w:t xml:space="preserve">Joint Programme </w:t>
      </w:r>
      <w:r w:rsidR="000A1646" w:rsidRPr="00DC6169">
        <w:rPr>
          <w:sz w:val="22"/>
          <w:szCs w:val="22"/>
          <w:lang w:val="en-GB"/>
        </w:rPr>
        <w:t xml:space="preserve">supported the implementation of obligations under the Association Agreement between the EU and Georgia, commitments undertaken under the UN 2030 Agenda, and recommendations of the </w:t>
      </w:r>
      <w:r w:rsidR="00331741" w:rsidRPr="00DC6169">
        <w:rPr>
          <w:sz w:val="22"/>
          <w:szCs w:val="22"/>
          <w:lang w:val="en-GB"/>
        </w:rPr>
        <w:t xml:space="preserve">UN </w:t>
      </w:r>
      <w:r w:rsidR="000A1646" w:rsidRPr="00DC6169">
        <w:rPr>
          <w:sz w:val="22"/>
          <w:szCs w:val="22"/>
          <w:lang w:val="en-GB"/>
        </w:rPr>
        <w:t xml:space="preserve">and other bodies in the field of human rights. </w:t>
      </w:r>
      <w:r w:rsidRPr="00DC6169">
        <w:rPr>
          <w:sz w:val="22"/>
          <w:szCs w:val="22"/>
          <w:lang w:val="en-GB"/>
        </w:rPr>
        <w:t>The</w:t>
      </w:r>
      <w:r w:rsidR="00555B79">
        <w:rPr>
          <w:sz w:val="22"/>
          <w:szCs w:val="22"/>
          <w:lang w:val="en-GB"/>
        </w:rPr>
        <w:t xml:space="preserve"> </w:t>
      </w:r>
      <w:r w:rsidR="00555B79" w:rsidRPr="00DC6169">
        <w:rPr>
          <w:sz w:val="22"/>
          <w:szCs w:val="22"/>
          <w:lang w:val="en-GB"/>
        </w:rPr>
        <w:t>Joint Programme</w:t>
      </w:r>
      <w:r w:rsidR="00555B79">
        <w:rPr>
          <w:sz w:val="22"/>
          <w:szCs w:val="22"/>
          <w:lang w:val="en-GB"/>
        </w:rPr>
        <w:t>’s</w:t>
      </w:r>
      <w:r w:rsidRPr="00DC6169" w:rsidDel="00555B79">
        <w:rPr>
          <w:sz w:val="22"/>
          <w:szCs w:val="22"/>
          <w:lang w:val="en-GB"/>
        </w:rPr>
        <w:t xml:space="preserve"> </w:t>
      </w:r>
      <w:r w:rsidR="00E36A73" w:rsidRPr="00DC6169">
        <w:rPr>
          <w:sz w:val="22"/>
          <w:szCs w:val="22"/>
          <w:lang w:val="en-GB"/>
        </w:rPr>
        <w:t>achievements</w:t>
      </w:r>
      <w:r w:rsidRPr="00DC6169">
        <w:rPr>
          <w:sz w:val="22"/>
          <w:szCs w:val="22"/>
          <w:lang w:val="en-GB"/>
        </w:rPr>
        <w:t xml:space="preserve"> have</w:t>
      </w:r>
      <w:r w:rsidR="000A1646" w:rsidRPr="00DC6169">
        <w:rPr>
          <w:sz w:val="22"/>
          <w:szCs w:val="22"/>
          <w:lang w:val="en-GB"/>
        </w:rPr>
        <w:t xml:space="preserve"> also</w:t>
      </w:r>
      <w:r w:rsidRPr="00DC6169">
        <w:rPr>
          <w:sz w:val="22"/>
          <w:szCs w:val="22"/>
          <w:lang w:val="en-GB"/>
        </w:rPr>
        <w:t xml:space="preserve"> made a direct and significant contribution to the realization of</w:t>
      </w:r>
      <w:r w:rsidR="00DC455C">
        <w:rPr>
          <w:sz w:val="22"/>
          <w:szCs w:val="22"/>
          <w:lang w:val="en-GB"/>
        </w:rPr>
        <w:t xml:space="preserve"> the</w:t>
      </w:r>
      <w:r w:rsidRPr="00DC6169">
        <w:rPr>
          <w:sz w:val="22"/>
          <w:szCs w:val="22"/>
          <w:lang w:val="en-GB"/>
        </w:rPr>
        <w:t xml:space="preserve"> S</w:t>
      </w:r>
      <w:r w:rsidR="000C00FF" w:rsidRPr="00DC6169">
        <w:rPr>
          <w:sz w:val="22"/>
          <w:szCs w:val="22"/>
          <w:lang w:val="en-GB"/>
        </w:rPr>
        <w:t xml:space="preserve">ustainable </w:t>
      </w:r>
      <w:r w:rsidRPr="00DC6169">
        <w:rPr>
          <w:sz w:val="22"/>
          <w:szCs w:val="22"/>
          <w:lang w:val="en-GB"/>
        </w:rPr>
        <w:t>D</w:t>
      </w:r>
      <w:r w:rsidR="000C00FF" w:rsidRPr="00DC6169">
        <w:rPr>
          <w:sz w:val="22"/>
          <w:szCs w:val="22"/>
          <w:lang w:val="en-GB"/>
        </w:rPr>
        <w:t xml:space="preserve">evelopment </w:t>
      </w:r>
      <w:r w:rsidRPr="00DC6169">
        <w:rPr>
          <w:sz w:val="22"/>
          <w:szCs w:val="22"/>
          <w:lang w:val="en-GB"/>
        </w:rPr>
        <w:t>G</w:t>
      </w:r>
      <w:r w:rsidR="000C00FF" w:rsidRPr="00DC6169">
        <w:rPr>
          <w:sz w:val="22"/>
          <w:szCs w:val="22"/>
          <w:lang w:val="en-GB"/>
        </w:rPr>
        <w:t>oal</w:t>
      </w:r>
      <w:r w:rsidRPr="00DC6169">
        <w:rPr>
          <w:sz w:val="22"/>
          <w:szCs w:val="22"/>
          <w:lang w:val="en-GB"/>
        </w:rPr>
        <w:t>s</w:t>
      </w:r>
      <w:r w:rsidR="000C00FF" w:rsidRPr="00DC6169">
        <w:rPr>
          <w:sz w:val="22"/>
          <w:szCs w:val="22"/>
          <w:lang w:val="en-GB"/>
        </w:rPr>
        <w:t xml:space="preserve"> (SDGs)</w:t>
      </w:r>
      <w:r w:rsidR="007F40A1">
        <w:rPr>
          <w:sz w:val="22"/>
          <w:szCs w:val="22"/>
          <w:lang w:val="en-GB"/>
        </w:rPr>
        <w:t>, especially</w:t>
      </w:r>
      <w:r w:rsidRPr="00DC6169">
        <w:rPr>
          <w:sz w:val="22"/>
          <w:szCs w:val="22"/>
          <w:lang w:val="en-GB"/>
        </w:rPr>
        <w:t xml:space="preserve"> 3, </w:t>
      </w:r>
      <w:r w:rsidR="008F2FDD">
        <w:rPr>
          <w:sz w:val="22"/>
          <w:szCs w:val="22"/>
          <w:lang w:val="en-GB"/>
        </w:rPr>
        <w:t xml:space="preserve">5, </w:t>
      </w:r>
      <w:r w:rsidRPr="00DC6169">
        <w:rPr>
          <w:sz w:val="22"/>
          <w:szCs w:val="22"/>
          <w:lang w:val="en-GB"/>
        </w:rPr>
        <w:t>10</w:t>
      </w:r>
      <w:r w:rsidR="00A82F2D" w:rsidRPr="00DC6169">
        <w:rPr>
          <w:sz w:val="22"/>
          <w:szCs w:val="22"/>
          <w:lang w:val="en-GB"/>
        </w:rPr>
        <w:t xml:space="preserve"> and</w:t>
      </w:r>
      <w:r w:rsidRPr="00DC6169">
        <w:rPr>
          <w:sz w:val="22"/>
          <w:szCs w:val="22"/>
          <w:lang w:val="en-GB"/>
        </w:rPr>
        <w:t xml:space="preserve"> </w:t>
      </w:r>
      <w:r w:rsidR="002A48E1" w:rsidRPr="00DC6169">
        <w:rPr>
          <w:sz w:val="22"/>
          <w:szCs w:val="22"/>
          <w:lang w:val="en-GB"/>
        </w:rPr>
        <w:t>16</w:t>
      </w:r>
      <w:r w:rsidR="00F94208" w:rsidRPr="00DC6169">
        <w:rPr>
          <w:sz w:val="22"/>
          <w:szCs w:val="22"/>
          <w:lang w:val="en-GB"/>
        </w:rPr>
        <w:t>,</w:t>
      </w:r>
      <w:r w:rsidR="004A0BA2" w:rsidRPr="00DC6169">
        <w:rPr>
          <w:sz w:val="22"/>
          <w:szCs w:val="22"/>
          <w:lang w:val="en-GB"/>
        </w:rPr>
        <w:t xml:space="preserve"> </w:t>
      </w:r>
      <w:r w:rsidR="00F94208" w:rsidRPr="00DC6169">
        <w:rPr>
          <w:sz w:val="22"/>
          <w:szCs w:val="22"/>
          <w:lang w:val="en-GB"/>
        </w:rPr>
        <w:t>coupled with</w:t>
      </w:r>
      <w:r w:rsidR="004A0BA2" w:rsidRPr="00DC6169">
        <w:rPr>
          <w:sz w:val="22"/>
          <w:szCs w:val="22"/>
          <w:lang w:val="en-GB"/>
        </w:rPr>
        <w:t xml:space="preserve"> human rights priorities set in</w:t>
      </w:r>
      <w:r w:rsidR="00857313" w:rsidRPr="00DC6169">
        <w:rPr>
          <w:sz w:val="22"/>
          <w:szCs w:val="22"/>
          <w:lang w:val="en-GB"/>
        </w:rPr>
        <w:t xml:space="preserve"> the national policy documents. </w:t>
      </w:r>
    </w:p>
    <w:p w14:paraId="5E86DE70" w14:textId="77777777" w:rsidR="007B25E7" w:rsidRPr="00DC6169" w:rsidRDefault="007B25E7" w:rsidP="001F03DE">
      <w:pPr>
        <w:spacing w:before="120" w:after="120"/>
        <w:jc w:val="both"/>
        <w:rPr>
          <w:sz w:val="22"/>
          <w:szCs w:val="22"/>
          <w:lang w:val="en-GB"/>
        </w:rPr>
      </w:pPr>
    </w:p>
    <w:p w14:paraId="616D77EC" w14:textId="77777777" w:rsidR="001C3A0D" w:rsidRPr="00DC6169" w:rsidRDefault="001C3A0D" w:rsidP="001F03DE">
      <w:pPr>
        <w:pStyle w:val="Heading1"/>
        <w:numPr>
          <w:ilvl w:val="0"/>
          <w:numId w:val="4"/>
        </w:numPr>
        <w:tabs>
          <w:tab w:val="clear" w:pos="1080"/>
          <w:tab w:val="left" w:pos="360"/>
        </w:tabs>
        <w:ind w:left="360" w:hanging="360"/>
        <w:jc w:val="left"/>
        <w:rPr>
          <w:rFonts w:ascii="Times New Roman" w:hAnsi="Times New Roman"/>
          <w:sz w:val="22"/>
          <w:szCs w:val="22"/>
          <w:lang w:val="en-GB"/>
        </w:rPr>
      </w:pPr>
      <w:r w:rsidRPr="00DC6169">
        <w:rPr>
          <w:rFonts w:ascii="Times New Roman" w:hAnsi="Times New Roman"/>
          <w:sz w:val="22"/>
          <w:szCs w:val="22"/>
          <w:lang w:val="en-GB"/>
        </w:rPr>
        <w:t>Purpose</w:t>
      </w:r>
      <w:bookmarkEnd w:id="1"/>
    </w:p>
    <w:p w14:paraId="4A52F05B" w14:textId="47E44340" w:rsidR="008D128C" w:rsidRPr="00DC6169" w:rsidRDefault="0014435E" w:rsidP="2717F53C">
      <w:pPr>
        <w:pStyle w:val="ListParagraph"/>
        <w:numPr>
          <w:ilvl w:val="0"/>
          <w:numId w:val="30"/>
        </w:numPr>
        <w:spacing w:before="120" w:after="120"/>
        <w:jc w:val="both"/>
        <w:rPr>
          <w:sz w:val="22"/>
          <w:szCs w:val="22"/>
          <w:lang w:val="en-GB"/>
        </w:rPr>
      </w:pPr>
      <w:r w:rsidRPr="00DC6169">
        <w:rPr>
          <w:sz w:val="22"/>
          <w:szCs w:val="22"/>
          <w:lang w:val="en-GB"/>
        </w:rPr>
        <w:t xml:space="preserve">The </w:t>
      </w:r>
      <w:r w:rsidR="007E5960" w:rsidRPr="00DC6169">
        <w:rPr>
          <w:sz w:val="22"/>
          <w:szCs w:val="22"/>
          <w:lang w:val="en-GB"/>
        </w:rPr>
        <w:t>Joint Programme</w:t>
      </w:r>
      <w:r w:rsidRPr="00DC6169">
        <w:rPr>
          <w:sz w:val="22"/>
          <w:szCs w:val="22"/>
          <w:lang w:val="en-GB"/>
        </w:rPr>
        <w:t xml:space="preserve"> was designed to </w:t>
      </w:r>
      <w:r w:rsidR="009D428D" w:rsidRPr="00DC6169">
        <w:rPr>
          <w:sz w:val="22"/>
          <w:szCs w:val="22"/>
          <w:lang w:val="en-GB"/>
        </w:rPr>
        <w:t>tackle</w:t>
      </w:r>
      <w:r w:rsidRPr="00DC6169">
        <w:rPr>
          <w:sz w:val="22"/>
          <w:szCs w:val="22"/>
          <w:lang w:val="en-GB"/>
        </w:rPr>
        <w:t xml:space="preserve"> the prevailing human rights challenges in the country and provide a comprehensive response to them. </w:t>
      </w:r>
      <w:r w:rsidR="00DB1ED0" w:rsidRPr="00DC6169">
        <w:rPr>
          <w:sz w:val="22"/>
          <w:szCs w:val="22"/>
          <w:lang w:val="en-GB"/>
        </w:rPr>
        <w:t>The overall objective of the project</w:t>
      </w:r>
      <w:r w:rsidR="009D428D" w:rsidRPr="00DC6169">
        <w:rPr>
          <w:sz w:val="22"/>
          <w:szCs w:val="22"/>
          <w:lang w:val="en-GB"/>
        </w:rPr>
        <w:t>, to ensure that all c</w:t>
      </w:r>
      <w:r w:rsidR="00DB1ED0" w:rsidRPr="00DC6169">
        <w:rPr>
          <w:sz w:val="22"/>
          <w:szCs w:val="22"/>
          <w:lang w:val="en-GB"/>
        </w:rPr>
        <w:t xml:space="preserve">itizens of Georgia, and primarily those in vulnerable </w:t>
      </w:r>
      <w:r w:rsidR="40551578" w:rsidRPr="00DC6169">
        <w:rPr>
          <w:sz w:val="22"/>
          <w:szCs w:val="22"/>
          <w:lang w:val="en-GB"/>
        </w:rPr>
        <w:t>environments</w:t>
      </w:r>
      <w:r w:rsidR="00DB1ED0" w:rsidRPr="00DC6169">
        <w:rPr>
          <w:sz w:val="22"/>
          <w:szCs w:val="22"/>
          <w:lang w:val="en-GB"/>
        </w:rPr>
        <w:t xml:space="preserve">, enjoy better protection of their human </w:t>
      </w:r>
      <w:r w:rsidR="005473B5" w:rsidRPr="00DC6169">
        <w:rPr>
          <w:sz w:val="22"/>
          <w:szCs w:val="22"/>
          <w:lang w:val="en-GB"/>
        </w:rPr>
        <w:t>rights</w:t>
      </w:r>
      <w:r w:rsidR="009D428D" w:rsidRPr="00DC6169">
        <w:rPr>
          <w:sz w:val="22"/>
          <w:szCs w:val="22"/>
          <w:lang w:val="en-GB"/>
        </w:rPr>
        <w:t xml:space="preserve">, </w:t>
      </w:r>
      <w:r w:rsidR="005473B5" w:rsidRPr="00DC6169">
        <w:rPr>
          <w:sz w:val="22"/>
          <w:szCs w:val="22"/>
          <w:lang w:val="en-GB"/>
        </w:rPr>
        <w:t>is</w:t>
      </w:r>
      <w:r w:rsidR="009D428D" w:rsidRPr="00DC6169">
        <w:rPr>
          <w:sz w:val="22"/>
          <w:szCs w:val="22"/>
          <w:lang w:val="en-GB"/>
        </w:rPr>
        <w:t xml:space="preserve"> aligned </w:t>
      </w:r>
      <w:r w:rsidR="00E666D5" w:rsidRPr="00DC6169">
        <w:rPr>
          <w:sz w:val="22"/>
          <w:szCs w:val="22"/>
          <w:lang w:val="en-GB"/>
        </w:rPr>
        <w:t xml:space="preserve">with the national priorities </w:t>
      </w:r>
      <w:r w:rsidR="00975287" w:rsidRPr="00DC6169">
        <w:rPr>
          <w:sz w:val="22"/>
          <w:szCs w:val="22"/>
          <w:lang w:val="en-GB"/>
        </w:rPr>
        <w:t xml:space="preserve">enshrined in the Constitution and major policy documents of the country, as well as with the international obligations of Georgia, including EU-Georgia </w:t>
      </w:r>
      <w:r w:rsidR="00DE1712" w:rsidRPr="00E77C2A">
        <w:rPr>
          <w:sz w:val="22"/>
          <w:szCs w:val="22"/>
          <w:lang w:val="en-GB"/>
        </w:rPr>
        <w:t>A</w:t>
      </w:r>
      <w:r w:rsidR="00DE1712" w:rsidRPr="009D4A1E">
        <w:rPr>
          <w:sz w:val="22"/>
          <w:szCs w:val="22"/>
          <w:lang w:val="en-GB"/>
        </w:rPr>
        <w:t xml:space="preserve">ssociation </w:t>
      </w:r>
      <w:r w:rsidR="00DE1712" w:rsidRPr="00E77C2A">
        <w:rPr>
          <w:sz w:val="22"/>
          <w:szCs w:val="22"/>
          <w:lang w:val="en-GB"/>
        </w:rPr>
        <w:t>A</w:t>
      </w:r>
      <w:r w:rsidR="00DE1712">
        <w:rPr>
          <w:sz w:val="22"/>
          <w:szCs w:val="22"/>
          <w:lang w:val="en-GB"/>
        </w:rPr>
        <w:t>greement</w:t>
      </w:r>
      <w:r w:rsidR="00975287" w:rsidRPr="00DC6169">
        <w:rPr>
          <w:sz w:val="22"/>
          <w:szCs w:val="22"/>
          <w:lang w:val="en-GB"/>
        </w:rPr>
        <w:t>, S</w:t>
      </w:r>
      <w:r w:rsidR="000C00FF" w:rsidRPr="00DC6169">
        <w:rPr>
          <w:sz w:val="22"/>
          <w:szCs w:val="22"/>
          <w:lang w:val="en-GB"/>
        </w:rPr>
        <w:t>DGs</w:t>
      </w:r>
      <w:r w:rsidR="005473B5" w:rsidRPr="00DC6169">
        <w:rPr>
          <w:sz w:val="22"/>
          <w:szCs w:val="22"/>
          <w:lang w:val="en-GB"/>
        </w:rPr>
        <w:t>,</w:t>
      </w:r>
      <w:r w:rsidR="00975287" w:rsidRPr="00DC6169">
        <w:rPr>
          <w:sz w:val="22"/>
          <w:szCs w:val="22"/>
          <w:lang w:val="en-GB"/>
        </w:rPr>
        <w:t xml:space="preserve"> and UN human rights treaties. </w:t>
      </w:r>
      <w:r w:rsidR="00401029" w:rsidRPr="00DC6169">
        <w:rPr>
          <w:sz w:val="22"/>
          <w:szCs w:val="22"/>
          <w:lang w:val="en-GB"/>
        </w:rPr>
        <w:t xml:space="preserve">To achieve the overall objective, </w:t>
      </w:r>
      <w:r w:rsidR="008D128C" w:rsidRPr="00DC6169">
        <w:rPr>
          <w:sz w:val="22"/>
          <w:szCs w:val="22"/>
          <w:lang w:val="en-GB"/>
        </w:rPr>
        <w:t>the participating UN agencies (PUNOs) work</w:t>
      </w:r>
      <w:r w:rsidR="00C55B54" w:rsidRPr="00DC6169">
        <w:rPr>
          <w:sz w:val="22"/>
          <w:szCs w:val="22"/>
          <w:lang w:val="en-GB"/>
        </w:rPr>
        <w:t>ed</w:t>
      </w:r>
      <w:r w:rsidR="008D128C" w:rsidRPr="00DC6169">
        <w:rPr>
          <w:sz w:val="22"/>
          <w:szCs w:val="22"/>
          <w:lang w:val="en-GB"/>
        </w:rPr>
        <w:t xml:space="preserve"> to realise five </w:t>
      </w:r>
      <w:bookmarkStart w:id="2" w:name="_Hlk128317957"/>
      <w:r w:rsidR="008D128C" w:rsidRPr="00DC6169">
        <w:rPr>
          <w:sz w:val="22"/>
          <w:szCs w:val="22"/>
          <w:lang w:val="en-GB"/>
        </w:rPr>
        <w:t>specific objectives</w:t>
      </w:r>
      <w:bookmarkEnd w:id="2"/>
      <w:r w:rsidR="008D128C" w:rsidRPr="00DC6169">
        <w:rPr>
          <w:sz w:val="22"/>
          <w:szCs w:val="22"/>
          <w:lang w:val="en-GB"/>
        </w:rPr>
        <w:t xml:space="preserve">: </w:t>
      </w:r>
    </w:p>
    <w:p w14:paraId="6ADBB536" w14:textId="1AF4C000" w:rsidR="008D128C" w:rsidRPr="00DC6169" w:rsidRDefault="002D2530" w:rsidP="001F03DE">
      <w:pPr>
        <w:pStyle w:val="BodyText"/>
        <w:numPr>
          <w:ilvl w:val="0"/>
          <w:numId w:val="6"/>
        </w:numPr>
        <w:jc w:val="both"/>
        <w:rPr>
          <w:rFonts w:ascii="Times New Roman" w:hAnsi="Times New Roman" w:cs="Times New Roman"/>
          <w:bCs/>
          <w:sz w:val="22"/>
          <w:szCs w:val="22"/>
          <w:lang w:val="en-GB"/>
        </w:rPr>
      </w:pPr>
      <w:r>
        <w:rPr>
          <w:rFonts w:ascii="Times New Roman" w:hAnsi="Times New Roman" w:cs="Times New Roman"/>
          <w:bCs/>
          <w:sz w:val="22"/>
          <w:szCs w:val="22"/>
          <w:lang w:val="en-GB"/>
        </w:rPr>
        <w:t xml:space="preserve">Specific Objective </w:t>
      </w:r>
      <w:r w:rsidR="008D128C" w:rsidRPr="00DC6169">
        <w:rPr>
          <w:rFonts w:ascii="Times New Roman" w:hAnsi="Times New Roman" w:cs="Times New Roman"/>
          <w:bCs/>
          <w:sz w:val="22"/>
          <w:szCs w:val="22"/>
          <w:lang w:val="en-GB"/>
        </w:rPr>
        <w:t>1: Relevant public bodies (duty-bearers) develop, implement and monitor national human rights policy and related frameworks.</w:t>
      </w:r>
    </w:p>
    <w:p w14:paraId="09C3D6E0" w14:textId="3A7679FF" w:rsidR="008D128C" w:rsidRPr="00DC6169" w:rsidRDefault="002D2530" w:rsidP="001F03DE">
      <w:pPr>
        <w:pStyle w:val="BodyText"/>
        <w:numPr>
          <w:ilvl w:val="0"/>
          <w:numId w:val="6"/>
        </w:numPr>
        <w:jc w:val="both"/>
        <w:rPr>
          <w:rFonts w:ascii="Times New Roman" w:hAnsi="Times New Roman" w:cs="Times New Roman"/>
          <w:bCs/>
          <w:sz w:val="22"/>
          <w:szCs w:val="22"/>
          <w:lang w:val="en-GB"/>
        </w:rPr>
      </w:pPr>
      <w:r>
        <w:rPr>
          <w:rFonts w:ascii="Times New Roman" w:hAnsi="Times New Roman" w:cs="Times New Roman"/>
          <w:bCs/>
          <w:sz w:val="22"/>
          <w:szCs w:val="22"/>
          <w:lang w:val="en-GB"/>
        </w:rPr>
        <w:t xml:space="preserve">Specific Objective </w:t>
      </w:r>
      <w:r w:rsidR="008D128C" w:rsidRPr="00DC6169">
        <w:rPr>
          <w:rFonts w:ascii="Times New Roman" w:hAnsi="Times New Roman" w:cs="Times New Roman"/>
          <w:bCs/>
          <w:sz w:val="22"/>
          <w:szCs w:val="22"/>
          <w:lang w:val="en-GB"/>
        </w:rPr>
        <w:t>2: Law enforcement and human rights protection bodies effectively implement their duties related to policymaking and enforcement with due oversight and transparency.</w:t>
      </w:r>
    </w:p>
    <w:p w14:paraId="39170566" w14:textId="6E32F5BD" w:rsidR="008D128C" w:rsidRPr="00DC6169" w:rsidRDefault="002D2530" w:rsidP="001F03DE">
      <w:pPr>
        <w:pStyle w:val="BodyText"/>
        <w:numPr>
          <w:ilvl w:val="0"/>
          <w:numId w:val="6"/>
        </w:numPr>
        <w:jc w:val="both"/>
        <w:rPr>
          <w:rFonts w:ascii="Times New Roman" w:hAnsi="Times New Roman" w:cs="Times New Roman"/>
          <w:bCs/>
          <w:sz w:val="22"/>
          <w:szCs w:val="22"/>
          <w:lang w:val="en-GB"/>
        </w:rPr>
      </w:pPr>
      <w:r>
        <w:rPr>
          <w:rFonts w:ascii="Times New Roman" w:hAnsi="Times New Roman" w:cs="Times New Roman"/>
          <w:bCs/>
          <w:sz w:val="22"/>
          <w:szCs w:val="22"/>
          <w:lang w:val="en-GB"/>
        </w:rPr>
        <w:t xml:space="preserve">Specific Objective </w:t>
      </w:r>
      <w:r w:rsidR="008D128C" w:rsidRPr="00DC6169">
        <w:rPr>
          <w:rFonts w:ascii="Times New Roman" w:hAnsi="Times New Roman" w:cs="Times New Roman"/>
          <w:bCs/>
          <w:sz w:val="22"/>
          <w:szCs w:val="22"/>
          <w:lang w:val="en-GB"/>
        </w:rPr>
        <w:t>3: The human rights of minority groups and persons in vulnerable situations are recognised in law and protected in practice.</w:t>
      </w:r>
    </w:p>
    <w:p w14:paraId="4336F278" w14:textId="340A4627" w:rsidR="008D128C" w:rsidRPr="00DC6169" w:rsidRDefault="002D2530" w:rsidP="001F03DE">
      <w:pPr>
        <w:pStyle w:val="BodyText"/>
        <w:numPr>
          <w:ilvl w:val="0"/>
          <w:numId w:val="6"/>
        </w:numPr>
        <w:jc w:val="both"/>
        <w:rPr>
          <w:rFonts w:ascii="Times New Roman" w:hAnsi="Times New Roman" w:cs="Times New Roman"/>
          <w:bCs/>
          <w:sz w:val="22"/>
          <w:szCs w:val="22"/>
          <w:lang w:val="en-GB"/>
        </w:rPr>
      </w:pPr>
      <w:r>
        <w:rPr>
          <w:rFonts w:ascii="Times New Roman" w:hAnsi="Times New Roman" w:cs="Times New Roman"/>
          <w:bCs/>
          <w:sz w:val="22"/>
          <w:szCs w:val="22"/>
          <w:lang w:val="en-GB"/>
        </w:rPr>
        <w:t xml:space="preserve">Specific Objective </w:t>
      </w:r>
      <w:r w:rsidR="008D128C" w:rsidRPr="00DC6169">
        <w:rPr>
          <w:rFonts w:ascii="Times New Roman" w:hAnsi="Times New Roman" w:cs="Times New Roman"/>
          <w:bCs/>
          <w:sz w:val="22"/>
          <w:szCs w:val="22"/>
          <w:lang w:val="en-GB"/>
        </w:rPr>
        <w:t>4. Local authorities more effectively protect the human rights of all citizens, primarily those in vulnerable situations and minority groups.</w:t>
      </w:r>
    </w:p>
    <w:p w14:paraId="2E00CC52" w14:textId="09320EA1" w:rsidR="008D128C" w:rsidRPr="00DC6169" w:rsidRDefault="002D2530" w:rsidP="001F03DE">
      <w:pPr>
        <w:pStyle w:val="BodyText"/>
        <w:numPr>
          <w:ilvl w:val="0"/>
          <w:numId w:val="6"/>
        </w:numPr>
        <w:spacing w:after="120"/>
        <w:jc w:val="both"/>
        <w:rPr>
          <w:rFonts w:ascii="Times New Roman" w:hAnsi="Times New Roman" w:cs="Times New Roman"/>
          <w:bCs/>
          <w:sz w:val="22"/>
          <w:szCs w:val="22"/>
          <w:lang w:val="en-GB"/>
        </w:rPr>
      </w:pPr>
      <w:r>
        <w:rPr>
          <w:rFonts w:ascii="Times New Roman" w:hAnsi="Times New Roman" w:cs="Times New Roman"/>
          <w:sz w:val="22"/>
          <w:szCs w:val="22"/>
          <w:lang w:val="en-GB"/>
        </w:rPr>
        <w:lastRenderedPageBreak/>
        <w:t xml:space="preserve">Specific Objective </w:t>
      </w:r>
      <w:r w:rsidR="008D128C" w:rsidRPr="00DC6169">
        <w:rPr>
          <w:rFonts w:ascii="Times New Roman" w:hAnsi="Times New Roman" w:cs="Times New Roman"/>
          <w:sz w:val="22"/>
          <w:szCs w:val="22"/>
          <w:lang w:val="en-GB"/>
        </w:rPr>
        <w:t>5. Citizens are informed on, favourable to</w:t>
      </w:r>
      <w:r w:rsidR="005473B5" w:rsidRPr="00DC6169">
        <w:rPr>
          <w:rFonts w:ascii="Times New Roman" w:hAnsi="Times New Roman" w:cs="Times New Roman"/>
          <w:sz w:val="22"/>
          <w:szCs w:val="22"/>
          <w:lang w:val="en-GB"/>
        </w:rPr>
        <w:t>,</w:t>
      </w:r>
      <w:r w:rsidR="008D128C" w:rsidRPr="00DC6169">
        <w:rPr>
          <w:rFonts w:ascii="Times New Roman" w:hAnsi="Times New Roman" w:cs="Times New Roman"/>
          <w:sz w:val="22"/>
          <w:szCs w:val="22"/>
          <w:lang w:val="en-GB"/>
        </w:rPr>
        <w:t xml:space="preserve"> and supportive of human rights for all and efforts to protect them.</w:t>
      </w:r>
    </w:p>
    <w:p w14:paraId="7B7C2CFC" w14:textId="7C9E10B8" w:rsidR="009D428D" w:rsidRPr="00DC6169" w:rsidRDefault="0014435E"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To achieve the objective</w:t>
      </w:r>
      <w:r w:rsidR="00616EC5" w:rsidRPr="00DC6169">
        <w:rPr>
          <w:sz w:val="22"/>
          <w:szCs w:val="22"/>
          <w:lang w:val="en-GB"/>
        </w:rPr>
        <w:t>s</w:t>
      </w:r>
      <w:r w:rsidR="000A18CD" w:rsidRPr="00DC6169">
        <w:rPr>
          <w:sz w:val="22"/>
          <w:szCs w:val="22"/>
          <w:lang w:val="en-GB"/>
        </w:rPr>
        <w:t xml:space="preserve"> of the </w:t>
      </w:r>
      <w:bookmarkStart w:id="3" w:name="_Hlk179888059"/>
      <w:r w:rsidR="00DC2D1E" w:rsidRPr="00DC6169">
        <w:rPr>
          <w:sz w:val="22"/>
          <w:szCs w:val="22"/>
          <w:lang w:val="en-GB"/>
        </w:rPr>
        <w:t xml:space="preserve">Joint </w:t>
      </w:r>
      <w:bookmarkEnd w:id="3"/>
      <w:r w:rsidR="00DC2D1E" w:rsidRPr="00DC6169">
        <w:rPr>
          <w:sz w:val="22"/>
          <w:szCs w:val="22"/>
          <w:lang w:val="en-GB"/>
        </w:rPr>
        <w:t>Programme</w:t>
      </w:r>
      <w:r w:rsidRPr="00DC6169">
        <w:rPr>
          <w:sz w:val="22"/>
          <w:szCs w:val="22"/>
          <w:lang w:val="en-GB"/>
        </w:rPr>
        <w:t>, UNDP and OHCHR</w:t>
      </w:r>
      <w:r w:rsidR="00FC2815">
        <w:rPr>
          <w:sz w:val="22"/>
          <w:szCs w:val="22"/>
          <w:lang w:val="en-GB"/>
        </w:rPr>
        <w:t>,</w:t>
      </w:r>
      <w:r w:rsidRPr="00DC6169">
        <w:rPr>
          <w:sz w:val="22"/>
          <w:szCs w:val="22"/>
          <w:lang w:val="en-GB"/>
        </w:rPr>
        <w:t xml:space="preserve"> </w:t>
      </w:r>
      <w:r w:rsidR="007016E2" w:rsidRPr="00DC6169">
        <w:rPr>
          <w:sz w:val="22"/>
          <w:szCs w:val="22"/>
          <w:lang w:val="en-GB"/>
        </w:rPr>
        <w:t xml:space="preserve">in close collaboration </w:t>
      </w:r>
      <w:r w:rsidRPr="00DC6169">
        <w:rPr>
          <w:sz w:val="22"/>
          <w:szCs w:val="22"/>
          <w:lang w:val="en-GB"/>
        </w:rPr>
        <w:t xml:space="preserve">with </w:t>
      </w:r>
      <w:r w:rsidR="007016E2" w:rsidRPr="00DC6169">
        <w:rPr>
          <w:sz w:val="22"/>
          <w:szCs w:val="22"/>
          <w:lang w:val="en-GB"/>
        </w:rPr>
        <w:t xml:space="preserve">central </w:t>
      </w:r>
      <w:r w:rsidRPr="00DC6169">
        <w:rPr>
          <w:sz w:val="22"/>
          <w:szCs w:val="22"/>
          <w:lang w:val="en-GB"/>
        </w:rPr>
        <w:t xml:space="preserve">and local authorities, inter alia, </w:t>
      </w:r>
      <w:r w:rsidR="007016E2" w:rsidRPr="00DC6169">
        <w:rPr>
          <w:sz w:val="22"/>
          <w:szCs w:val="22"/>
          <w:lang w:val="en-GB"/>
        </w:rPr>
        <w:t xml:space="preserve">focused on supporting </w:t>
      </w:r>
      <w:r w:rsidRPr="00DC6169">
        <w:rPr>
          <w:sz w:val="22"/>
          <w:szCs w:val="22"/>
          <w:lang w:val="en-GB"/>
        </w:rPr>
        <w:t>the implementation and monitoring of national human rights policy and related frameworks, improvement of the independent investigation of crimes committed by law</w:t>
      </w:r>
      <w:r w:rsidR="007C21BF">
        <w:rPr>
          <w:sz w:val="22"/>
          <w:szCs w:val="22"/>
          <w:lang w:val="en-GB"/>
        </w:rPr>
        <w:t xml:space="preserve"> </w:t>
      </w:r>
      <w:r w:rsidRPr="00DC6169">
        <w:rPr>
          <w:sz w:val="22"/>
          <w:szCs w:val="22"/>
          <w:lang w:val="en-GB"/>
        </w:rPr>
        <w:t xml:space="preserve">enforcement officials, combatting torture and other forms of ill-treatment, protection of personal data, addressing challenges to the protection of human rights in the regions of Georgia </w:t>
      </w:r>
      <w:r w:rsidR="00FC2815">
        <w:rPr>
          <w:sz w:val="22"/>
          <w:szCs w:val="22"/>
          <w:lang w:val="en-GB"/>
        </w:rPr>
        <w:t>including</w:t>
      </w:r>
      <w:r w:rsidR="00FC2815" w:rsidRPr="00DC6169">
        <w:rPr>
          <w:sz w:val="22"/>
          <w:szCs w:val="22"/>
          <w:lang w:val="en-GB"/>
        </w:rPr>
        <w:t xml:space="preserve"> </w:t>
      </w:r>
      <w:r w:rsidRPr="00DC6169">
        <w:rPr>
          <w:sz w:val="22"/>
          <w:szCs w:val="22"/>
          <w:lang w:val="en-GB"/>
        </w:rPr>
        <w:t>human rights of minority groups and persons in vulnerable situations</w:t>
      </w:r>
      <w:r w:rsidR="00FC2815">
        <w:rPr>
          <w:sz w:val="22"/>
          <w:szCs w:val="22"/>
          <w:lang w:val="en-GB"/>
        </w:rPr>
        <w:t xml:space="preserve"> such as </w:t>
      </w:r>
      <w:r w:rsidRPr="00DC6169">
        <w:rPr>
          <w:sz w:val="22"/>
          <w:szCs w:val="22"/>
          <w:lang w:val="en-GB"/>
        </w:rPr>
        <w:t xml:space="preserve">LGBTQI+ and </w:t>
      </w:r>
      <w:proofErr w:type="spellStart"/>
      <w:r w:rsidRPr="00DC6169">
        <w:rPr>
          <w:sz w:val="22"/>
          <w:szCs w:val="22"/>
          <w:lang w:val="en-GB"/>
        </w:rPr>
        <w:t>PwDs</w:t>
      </w:r>
      <w:proofErr w:type="spellEnd"/>
      <w:r w:rsidRPr="00DC6169">
        <w:rPr>
          <w:sz w:val="22"/>
          <w:szCs w:val="22"/>
          <w:lang w:val="en-GB"/>
        </w:rPr>
        <w:t xml:space="preserve">, </w:t>
      </w:r>
      <w:r w:rsidR="0028672E" w:rsidRPr="00DC6169">
        <w:rPr>
          <w:sz w:val="22"/>
          <w:szCs w:val="22"/>
          <w:lang w:val="en-GB"/>
        </w:rPr>
        <w:t xml:space="preserve">while also raising </w:t>
      </w:r>
      <w:r w:rsidRPr="00DC6169">
        <w:rPr>
          <w:sz w:val="22"/>
          <w:szCs w:val="22"/>
          <w:lang w:val="en-GB"/>
        </w:rPr>
        <w:t>awareness of human rights among rights-holders.</w:t>
      </w:r>
    </w:p>
    <w:p w14:paraId="362C85CF" w14:textId="77777777" w:rsidR="001C3A0D" w:rsidRDefault="001C3A0D" w:rsidP="001F03DE">
      <w:pPr>
        <w:pStyle w:val="BodyText"/>
        <w:ind w:left="720"/>
        <w:jc w:val="both"/>
        <w:rPr>
          <w:rFonts w:ascii="Times New Roman" w:hAnsi="Times New Roman" w:cs="Times New Roman"/>
          <w:sz w:val="22"/>
          <w:szCs w:val="22"/>
          <w:lang w:val="en-GB"/>
        </w:rPr>
      </w:pPr>
    </w:p>
    <w:p w14:paraId="63144784" w14:textId="77777777" w:rsidR="00556070" w:rsidRDefault="00556070" w:rsidP="001F03DE">
      <w:pPr>
        <w:pStyle w:val="BodyText"/>
        <w:ind w:left="720"/>
        <w:jc w:val="both"/>
        <w:rPr>
          <w:rFonts w:ascii="Times New Roman" w:hAnsi="Times New Roman" w:cs="Times New Roman"/>
          <w:sz w:val="22"/>
          <w:szCs w:val="22"/>
          <w:lang w:val="en-GB"/>
        </w:rPr>
      </w:pPr>
    </w:p>
    <w:p w14:paraId="65161BCE" w14:textId="77777777" w:rsidR="001C3A0D" w:rsidRPr="00DC6169" w:rsidRDefault="001C3A0D" w:rsidP="001F03DE">
      <w:pPr>
        <w:pStyle w:val="Heading1"/>
        <w:numPr>
          <w:ilvl w:val="0"/>
          <w:numId w:val="4"/>
        </w:numPr>
        <w:tabs>
          <w:tab w:val="clear" w:pos="1080"/>
          <w:tab w:val="left" w:pos="360"/>
        </w:tabs>
        <w:ind w:left="360" w:hanging="360"/>
        <w:jc w:val="left"/>
        <w:rPr>
          <w:rFonts w:ascii="Times New Roman" w:hAnsi="Times New Roman"/>
          <w:sz w:val="22"/>
          <w:szCs w:val="22"/>
          <w:lang w:val="en-GB"/>
        </w:rPr>
      </w:pPr>
      <w:bookmarkStart w:id="4" w:name="_Toc249364486"/>
      <w:r w:rsidRPr="00DC6169">
        <w:rPr>
          <w:rFonts w:ascii="Times New Roman" w:hAnsi="Times New Roman"/>
          <w:sz w:val="22"/>
          <w:szCs w:val="22"/>
          <w:lang w:val="en-GB"/>
        </w:rPr>
        <w:t>Assessment of Programme Results</w:t>
      </w:r>
      <w:bookmarkEnd w:id="4"/>
      <w:r w:rsidRPr="00DC6169">
        <w:rPr>
          <w:rFonts w:ascii="Times New Roman" w:hAnsi="Times New Roman"/>
          <w:sz w:val="22"/>
          <w:szCs w:val="22"/>
          <w:lang w:val="en-GB"/>
        </w:rPr>
        <w:t xml:space="preserve"> </w:t>
      </w:r>
    </w:p>
    <w:p w14:paraId="50E9F83F" w14:textId="77777777" w:rsidR="001C3A0D" w:rsidRPr="00DC6169" w:rsidRDefault="001C3A0D" w:rsidP="001F03DE">
      <w:pPr>
        <w:rPr>
          <w:sz w:val="22"/>
          <w:szCs w:val="22"/>
          <w:lang w:val="en-GB" w:eastAsia="x-none"/>
        </w:rPr>
      </w:pPr>
    </w:p>
    <w:p w14:paraId="3AE5650D" w14:textId="79E7148F" w:rsidR="001C3A0D" w:rsidRPr="00DC6169" w:rsidRDefault="006806B9" w:rsidP="001F03DE">
      <w:pPr>
        <w:pStyle w:val="Heading2"/>
        <w:rPr>
          <w:sz w:val="22"/>
          <w:szCs w:val="22"/>
          <w:lang w:val="en-GB"/>
        </w:rPr>
      </w:pPr>
      <w:r w:rsidRPr="00DC6169">
        <w:rPr>
          <w:sz w:val="22"/>
          <w:szCs w:val="22"/>
          <w:lang w:val="en-GB"/>
        </w:rPr>
        <w:t xml:space="preserve">i) </w:t>
      </w:r>
      <w:r w:rsidR="001C3A0D" w:rsidRPr="00DC6169">
        <w:rPr>
          <w:sz w:val="22"/>
          <w:szCs w:val="22"/>
          <w:lang w:val="en-GB"/>
        </w:rPr>
        <w:t>Narrative reporting on results</w:t>
      </w:r>
    </w:p>
    <w:p w14:paraId="1F6C7654" w14:textId="77777777" w:rsidR="001C3A0D" w:rsidRPr="00DC6169" w:rsidRDefault="001C3A0D" w:rsidP="001F03DE">
      <w:pPr>
        <w:pStyle w:val="BodyText"/>
        <w:jc w:val="both"/>
        <w:rPr>
          <w:rFonts w:ascii="Times New Roman" w:hAnsi="Times New Roman" w:cs="Times New Roman"/>
          <w:bCs/>
          <w:sz w:val="22"/>
          <w:szCs w:val="22"/>
          <w:lang w:val="en-GB"/>
        </w:rPr>
      </w:pPr>
      <w:bookmarkStart w:id="5" w:name="_Toc249364487"/>
    </w:p>
    <w:bookmarkEnd w:id="5"/>
    <w:p w14:paraId="1F0445E4" w14:textId="56F46C90" w:rsidR="001C3A0D" w:rsidRPr="00DC6169" w:rsidRDefault="00033B2A" w:rsidP="001F03DE">
      <w:pPr>
        <w:pStyle w:val="Heading2"/>
        <w:rPr>
          <w:sz w:val="22"/>
          <w:szCs w:val="22"/>
          <w:lang w:val="en-GB"/>
        </w:rPr>
      </w:pPr>
      <w:r>
        <w:rPr>
          <w:sz w:val="22"/>
          <w:szCs w:val="22"/>
          <w:lang w:val="en-GB"/>
        </w:rPr>
        <w:t xml:space="preserve">Specific Objective </w:t>
      </w:r>
      <w:r w:rsidR="001C3A0D" w:rsidRPr="00DC6169">
        <w:rPr>
          <w:sz w:val="22"/>
          <w:szCs w:val="22"/>
          <w:lang w:val="en-GB"/>
        </w:rPr>
        <w:t>1: Relevant public bodies (duty-bearers) develop, implement and monitor national human rights policy and related frameworks.</w:t>
      </w:r>
    </w:p>
    <w:p w14:paraId="01F9F959" w14:textId="77777777" w:rsidR="001C3A0D" w:rsidRPr="00DC6169" w:rsidRDefault="001C3A0D" w:rsidP="001F03DE">
      <w:pPr>
        <w:pStyle w:val="BodyText"/>
        <w:spacing w:after="120"/>
        <w:rPr>
          <w:rFonts w:ascii="Times New Roman" w:hAnsi="Times New Roman" w:cs="Times New Roman"/>
          <w:color w:val="000000"/>
          <w:sz w:val="22"/>
          <w:szCs w:val="22"/>
          <w:lang w:val="en-GB"/>
        </w:rPr>
      </w:pPr>
      <w:r w:rsidRPr="00DC6169">
        <w:rPr>
          <w:rFonts w:ascii="Times New Roman" w:hAnsi="Times New Roman" w:cs="Times New Roman"/>
          <w:i/>
          <w:iCs/>
          <w:sz w:val="22"/>
          <w:szCs w:val="22"/>
          <w:lang w:val="en-GB"/>
        </w:rPr>
        <w:t>Indicator: Rate of implementation of human rights-related policy documents and action plans</w:t>
      </w:r>
      <w:r w:rsidRPr="00DC6169">
        <w:rPr>
          <w:rFonts w:ascii="Times New Roman" w:hAnsi="Times New Roman" w:cs="Times New Roman"/>
          <w:color w:val="000000"/>
          <w:sz w:val="22"/>
          <w:szCs w:val="22"/>
          <w:lang w:val="en-GB"/>
        </w:rPr>
        <w:t xml:space="preserve">  </w:t>
      </w:r>
    </w:p>
    <w:p w14:paraId="6DDF83AD" w14:textId="1AB928C9" w:rsidR="001C3A0D" w:rsidRPr="004E7B5F" w:rsidRDefault="001C3A0D" w:rsidP="54142830">
      <w:pPr>
        <w:pStyle w:val="ListParagraph"/>
        <w:numPr>
          <w:ilvl w:val="0"/>
          <w:numId w:val="30"/>
        </w:numPr>
        <w:spacing w:before="120" w:after="120"/>
        <w:jc w:val="both"/>
        <w:rPr>
          <w:sz w:val="22"/>
          <w:szCs w:val="22"/>
          <w:lang w:val="en-GB"/>
        </w:rPr>
      </w:pPr>
      <w:r w:rsidRPr="00DC6169">
        <w:rPr>
          <w:sz w:val="22"/>
          <w:szCs w:val="22"/>
          <w:lang w:val="en-GB"/>
        </w:rPr>
        <w:t xml:space="preserve">The legislative framework, institutional setup, and vibrant civil society provide Georgia with a certain level of preparedness for advancing democratic and rule of law reforms. Nevertheless, in recent years, </w:t>
      </w:r>
      <w:r w:rsidRPr="63427301">
        <w:rPr>
          <w:sz w:val="22"/>
          <w:szCs w:val="22"/>
          <w:lang w:val="en-GB"/>
        </w:rPr>
        <w:t>the country has become increasingly fragile, experiencing political upheavals, deep polarisation</w:t>
      </w:r>
      <w:r w:rsidR="6DBBF774" w:rsidRPr="63427301">
        <w:rPr>
          <w:sz w:val="22"/>
          <w:szCs w:val="22"/>
          <w:lang w:val="en-GB"/>
        </w:rPr>
        <w:t>,</w:t>
      </w:r>
      <w:r w:rsidRPr="63427301">
        <w:rPr>
          <w:sz w:val="22"/>
          <w:szCs w:val="22"/>
          <w:lang w:val="en-GB"/>
        </w:rPr>
        <w:t xml:space="preserve"> and setbacks in democratic reforms and the protection of fundamental human rights. </w:t>
      </w:r>
      <w:r w:rsidR="2D9B605B" w:rsidRPr="00DC6169">
        <w:rPr>
          <w:rFonts w:eastAsia="Calibri"/>
          <w:sz w:val="22"/>
          <w:szCs w:val="22"/>
          <w:lang w:val="en-GB"/>
        </w:rPr>
        <w:t xml:space="preserve">Recent developments, </w:t>
      </w:r>
      <w:r w:rsidR="2D9B605B">
        <w:rPr>
          <w:rFonts w:eastAsia="Calibri"/>
          <w:sz w:val="22"/>
          <w:szCs w:val="22"/>
          <w:lang w:val="en-GB"/>
        </w:rPr>
        <w:t xml:space="preserve">particularly </w:t>
      </w:r>
      <w:r w:rsidR="2D9B605B" w:rsidRPr="00DC6169">
        <w:rPr>
          <w:rFonts w:eastAsia="Calibri"/>
          <w:sz w:val="22"/>
          <w:szCs w:val="22"/>
          <w:lang w:val="en-GB"/>
        </w:rPr>
        <w:t xml:space="preserve">the </w:t>
      </w:r>
      <w:r w:rsidR="2D9B605B">
        <w:rPr>
          <w:sz w:val="22"/>
          <w:szCs w:val="22"/>
          <w:lang w:val="en-GB"/>
        </w:rPr>
        <w:t>g</w:t>
      </w:r>
      <w:r w:rsidR="2D9B605B" w:rsidRPr="00DC6169">
        <w:rPr>
          <w:sz w:val="22"/>
          <w:szCs w:val="22"/>
          <w:lang w:val="en-GB"/>
        </w:rPr>
        <w:t xml:space="preserve">overnment’s </w:t>
      </w:r>
      <w:r w:rsidR="2D9B605B">
        <w:rPr>
          <w:sz w:val="22"/>
          <w:szCs w:val="22"/>
          <w:lang w:val="en-GB"/>
        </w:rPr>
        <w:t xml:space="preserve">efforts since 2023 </w:t>
      </w:r>
      <w:r w:rsidR="2D9B605B" w:rsidRPr="00DC6169">
        <w:rPr>
          <w:sz w:val="22"/>
          <w:szCs w:val="22"/>
          <w:lang w:val="en-GB"/>
        </w:rPr>
        <w:t xml:space="preserve">to pass controversial draft laws, </w:t>
      </w:r>
      <w:r w:rsidR="2D9B605B">
        <w:rPr>
          <w:sz w:val="22"/>
          <w:szCs w:val="22"/>
          <w:lang w:val="en-GB"/>
        </w:rPr>
        <w:t>for example on ‘</w:t>
      </w:r>
      <w:r w:rsidR="2D9B605B" w:rsidRPr="00DC6169">
        <w:rPr>
          <w:sz w:val="22"/>
          <w:szCs w:val="22"/>
          <w:lang w:val="en-GB"/>
        </w:rPr>
        <w:t>Transparency of Foreign Influence</w:t>
      </w:r>
      <w:r w:rsidR="2D9B605B">
        <w:rPr>
          <w:sz w:val="22"/>
          <w:szCs w:val="22"/>
          <w:lang w:val="en-GB"/>
        </w:rPr>
        <w:t>’,</w:t>
      </w:r>
      <w:r w:rsidR="00DB5451" w:rsidRPr="00DC6169">
        <w:rPr>
          <w:rStyle w:val="FootnoteReference"/>
          <w:sz w:val="22"/>
          <w:szCs w:val="22"/>
          <w:lang w:val="en-GB"/>
        </w:rPr>
        <w:footnoteReference w:id="5"/>
      </w:r>
      <w:r w:rsidR="2D9B605B" w:rsidRPr="00DC6169">
        <w:rPr>
          <w:sz w:val="22"/>
          <w:szCs w:val="22"/>
          <w:lang w:val="en-GB"/>
        </w:rPr>
        <w:t xml:space="preserve"> </w:t>
      </w:r>
      <w:r w:rsidR="2D9B605B">
        <w:rPr>
          <w:sz w:val="22"/>
          <w:szCs w:val="22"/>
          <w:lang w:val="en-GB"/>
        </w:rPr>
        <w:t xml:space="preserve">have intensified </w:t>
      </w:r>
      <w:r w:rsidR="2D9B605B" w:rsidRPr="00DC6169">
        <w:rPr>
          <w:sz w:val="22"/>
          <w:szCs w:val="22"/>
          <w:lang w:val="en-GB"/>
        </w:rPr>
        <w:t xml:space="preserve">the already </w:t>
      </w:r>
      <w:r w:rsidR="2D9B605B">
        <w:rPr>
          <w:sz w:val="22"/>
          <w:szCs w:val="22"/>
          <w:lang w:val="en-GB"/>
        </w:rPr>
        <w:t xml:space="preserve">strained </w:t>
      </w:r>
      <w:r w:rsidR="2D9B605B" w:rsidRPr="00DC6169">
        <w:rPr>
          <w:sz w:val="22"/>
          <w:szCs w:val="22"/>
          <w:lang w:val="en-GB"/>
        </w:rPr>
        <w:t>relation</w:t>
      </w:r>
      <w:r w:rsidR="2D9B605B">
        <w:rPr>
          <w:sz w:val="22"/>
          <w:szCs w:val="22"/>
          <w:lang w:val="en-GB"/>
        </w:rPr>
        <w:t>ship</w:t>
      </w:r>
      <w:r w:rsidR="2D9B605B" w:rsidRPr="00DC6169">
        <w:rPr>
          <w:sz w:val="22"/>
          <w:szCs w:val="22"/>
          <w:lang w:val="en-GB"/>
        </w:rPr>
        <w:t xml:space="preserve">s between the </w:t>
      </w:r>
      <w:r w:rsidR="2D9B605B" w:rsidRPr="54142830">
        <w:rPr>
          <w:sz w:val="22"/>
          <w:szCs w:val="22"/>
          <w:lang w:val="en-GB"/>
        </w:rPr>
        <w:t>government</w:t>
      </w:r>
      <w:r w:rsidR="2D9B605B">
        <w:rPr>
          <w:sz w:val="22"/>
          <w:szCs w:val="22"/>
          <w:lang w:val="en-GB"/>
        </w:rPr>
        <w:t xml:space="preserve"> and</w:t>
      </w:r>
      <w:r w:rsidR="2D9B605B" w:rsidRPr="00DC6169">
        <w:rPr>
          <w:sz w:val="22"/>
          <w:szCs w:val="22"/>
          <w:lang w:val="en-GB"/>
        </w:rPr>
        <w:t xml:space="preserve"> </w:t>
      </w:r>
      <w:r w:rsidR="2D9B605B">
        <w:rPr>
          <w:sz w:val="22"/>
          <w:szCs w:val="22"/>
          <w:lang w:val="en-GB"/>
        </w:rPr>
        <w:t>civil society</w:t>
      </w:r>
      <w:r w:rsidR="2D9B605B" w:rsidRPr="00DC6169">
        <w:rPr>
          <w:sz w:val="22"/>
          <w:szCs w:val="22"/>
          <w:lang w:val="en-GB"/>
        </w:rPr>
        <w:t>, subsequently hindering dialogue and engagement with duty</w:t>
      </w:r>
      <w:r w:rsidR="2D9B605B">
        <w:rPr>
          <w:sz w:val="22"/>
          <w:szCs w:val="22"/>
          <w:lang w:val="en-GB"/>
        </w:rPr>
        <w:t>-</w:t>
      </w:r>
      <w:r w:rsidR="2D9B605B" w:rsidRPr="00DC6169">
        <w:rPr>
          <w:sz w:val="22"/>
          <w:szCs w:val="22"/>
          <w:lang w:val="en-GB"/>
        </w:rPr>
        <w:t xml:space="preserve">bearers on </w:t>
      </w:r>
      <w:r w:rsidR="2D9B605B" w:rsidRPr="152D40CA">
        <w:rPr>
          <w:sz w:val="22"/>
          <w:szCs w:val="22"/>
          <w:lang w:val="en-GB"/>
        </w:rPr>
        <w:t>critical</w:t>
      </w:r>
      <w:r w:rsidR="2D9B605B" w:rsidRPr="00DC6169">
        <w:rPr>
          <w:sz w:val="22"/>
          <w:szCs w:val="22"/>
          <w:lang w:val="en-GB"/>
        </w:rPr>
        <w:t xml:space="preserve"> </w:t>
      </w:r>
      <w:r w:rsidR="2D9B605B" w:rsidRPr="54142830">
        <w:rPr>
          <w:sz w:val="22"/>
          <w:szCs w:val="22"/>
          <w:lang w:val="en-GB"/>
        </w:rPr>
        <w:t xml:space="preserve">human rights issues. </w:t>
      </w:r>
      <w:r w:rsidRPr="54142830">
        <w:rPr>
          <w:sz w:val="22"/>
          <w:szCs w:val="22"/>
          <w:lang w:val="en-GB"/>
        </w:rPr>
        <w:t>This has resulted in a shrinking space for CSO</w:t>
      </w:r>
      <w:r w:rsidR="06457940" w:rsidRPr="54142830">
        <w:rPr>
          <w:sz w:val="22"/>
          <w:szCs w:val="22"/>
          <w:lang w:val="en-GB"/>
        </w:rPr>
        <w:t>s</w:t>
      </w:r>
      <w:r w:rsidRPr="54142830">
        <w:rPr>
          <w:sz w:val="22"/>
          <w:szCs w:val="22"/>
          <w:lang w:val="en-GB"/>
        </w:rPr>
        <w:t xml:space="preserve">, especially those working on human rights and LGBTQI+ issues. </w:t>
      </w:r>
    </w:p>
    <w:p w14:paraId="32CB7478" w14:textId="0DD7A942" w:rsidR="001C3A0D" w:rsidRPr="00DC6169" w:rsidRDefault="001C3A0D" w:rsidP="5B9E1129">
      <w:pPr>
        <w:pStyle w:val="ListParagraph"/>
        <w:numPr>
          <w:ilvl w:val="0"/>
          <w:numId w:val="30"/>
        </w:numPr>
        <w:spacing w:before="120" w:after="120"/>
        <w:jc w:val="both"/>
        <w:rPr>
          <w:sz w:val="22"/>
          <w:szCs w:val="22"/>
          <w:lang w:val="en-GB"/>
        </w:rPr>
      </w:pPr>
      <w:r w:rsidRPr="00DC6169">
        <w:rPr>
          <w:bCs/>
          <w:sz w:val="22"/>
          <w:szCs w:val="22"/>
          <w:lang w:val="en-GB"/>
        </w:rPr>
        <w:t xml:space="preserve">In addition to the internal </w:t>
      </w:r>
      <w:r w:rsidR="00D9704B" w:rsidRPr="00DC6169">
        <w:rPr>
          <w:bCs/>
          <w:sz w:val="22"/>
          <w:szCs w:val="22"/>
          <w:lang w:val="en-GB"/>
        </w:rPr>
        <w:t>turmoil</w:t>
      </w:r>
      <w:r w:rsidRPr="00DC6169">
        <w:rPr>
          <w:bCs/>
          <w:sz w:val="22"/>
          <w:szCs w:val="22"/>
          <w:lang w:val="en-GB"/>
        </w:rPr>
        <w:t>, Georgia continued to face significant external challenges. The protracted war in Ukraine has dramatically increase</w:t>
      </w:r>
      <w:r w:rsidR="00302343" w:rsidRPr="004E7B5F">
        <w:rPr>
          <w:bCs/>
          <w:sz w:val="22"/>
          <w:szCs w:val="22"/>
          <w:lang w:val="en-GB"/>
        </w:rPr>
        <w:t xml:space="preserve">d </w:t>
      </w:r>
      <w:r w:rsidR="00687F29" w:rsidRPr="5B9E1129">
        <w:rPr>
          <w:sz w:val="22"/>
          <w:szCs w:val="22"/>
          <w:lang w:val="en-GB"/>
        </w:rPr>
        <w:t>Georgia’s</w:t>
      </w:r>
      <w:r w:rsidR="629DF9A5" w:rsidRPr="5B9E1129">
        <w:rPr>
          <w:sz w:val="22"/>
          <w:szCs w:val="22"/>
          <w:lang w:val="en-GB"/>
        </w:rPr>
        <w:t xml:space="preserve"> </w:t>
      </w:r>
      <w:r w:rsidRPr="5B9E1129">
        <w:rPr>
          <w:sz w:val="22"/>
          <w:szCs w:val="22"/>
          <w:lang w:val="en-GB"/>
        </w:rPr>
        <w:t>political</w:t>
      </w:r>
      <w:r w:rsidRPr="00DC6169">
        <w:rPr>
          <w:sz w:val="22"/>
          <w:szCs w:val="22"/>
          <w:lang w:val="en-GB" w:eastAsia="en-GB"/>
        </w:rPr>
        <w:t>, social, and security fragility</w:t>
      </w:r>
      <w:r w:rsidRPr="00DC6169">
        <w:rPr>
          <w:sz w:val="22"/>
          <w:szCs w:val="22"/>
          <w:lang w:val="en-GB"/>
        </w:rPr>
        <w:t xml:space="preserve">. These external factors together with internal challenges continued to </w:t>
      </w:r>
      <w:r w:rsidR="008E3E95">
        <w:rPr>
          <w:sz w:val="22"/>
          <w:szCs w:val="22"/>
          <w:lang w:val="en-GB"/>
        </w:rPr>
        <w:t>influence</w:t>
      </w:r>
      <w:r w:rsidR="008E3E95" w:rsidRPr="00DC6169">
        <w:rPr>
          <w:sz w:val="22"/>
          <w:szCs w:val="22"/>
          <w:lang w:val="en-GB"/>
        </w:rPr>
        <w:t xml:space="preserve"> </w:t>
      </w:r>
      <w:r w:rsidRPr="00DC6169">
        <w:rPr>
          <w:sz w:val="22"/>
          <w:szCs w:val="22"/>
          <w:lang w:val="en-GB"/>
        </w:rPr>
        <w:t xml:space="preserve">the country’s governance and development trajectory, along with the legislative and policy frameworks governing human rights. </w:t>
      </w:r>
    </w:p>
    <w:p w14:paraId="423FEA4C" w14:textId="7B3B4338"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bCs/>
          <w:sz w:val="22"/>
          <w:szCs w:val="22"/>
          <w:lang w:val="en-GB"/>
        </w:rPr>
        <w:t>These developments have impacted the project throughout its duration, resulting in delays in the development and implementation of the national human rights policy and legislative frameworks. Despite</w:t>
      </w:r>
      <w:r w:rsidRPr="00DC6169">
        <w:rPr>
          <w:sz w:val="22"/>
          <w:szCs w:val="22"/>
          <w:lang w:val="en-GB"/>
        </w:rPr>
        <w:t xml:space="preserve"> the turbulent political environment and setbacks encountered, the </w:t>
      </w:r>
      <w:r w:rsidR="003702FC" w:rsidRPr="003702FC">
        <w:rPr>
          <w:sz w:val="22"/>
          <w:szCs w:val="22"/>
          <w:lang w:val="en-GB"/>
        </w:rPr>
        <w:t>Joint Programme</w:t>
      </w:r>
      <w:r w:rsidRPr="00DC6169">
        <w:rPr>
          <w:sz w:val="22"/>
          <w:szCs w:val="22"/>
          <w:lang w:val="en-GB"/>
        </w:rPr>
        <w:t xml:space="preserve"> has </w:t>
      </w:r>
      <w:r w:rsidRPr="00DC6169">
        <w:rPr>
          <w:sz w:val="22"/>
          <w:szCs w:val="22"/>
          <w:lang w:val="en-GB" w:eastAsia="x-none"/>
        </w:rPr>
        <w:t xml:space="preserve">accomplished substantial results </w:t>
      </w:r>
      <w:r w:rsidR="00062792" w:rsidRPr="00DC6169">
        <w:rPr>
          <w:sz w:val="22"/>
          <w:szCs w:val="22"/>
          <w:lang w:val="en-GB" w:eastAsia="x-none"/>
        </w:rPr>
        <w:t xml:space="preserve">that have contributed </w:t>
      </w:r>
      <w:r w:rsidRPr="00DC6169">
        <w:rPr>
          <w:sz w:val="22"/>
          <w:szCs w:val="22"/>
          <w:lang w:val="en-GB" w:eastAsia="x-none"/>
        </w:rPr>
        <w:t xml:space="preserve">to the achievement of the </w:t>
      </w:r>
      <w:r w:rsidR="00033B2A">
        <w:rPr>
          <w:sz w:val="22"/>
          <w:szCs w:val="22"/>
          <w:lang w:val="en-GB" w:eastAsia="x-none"/>
        </w:rPr>
        <w:t xml:space="preserve">Specific Objective </w:t>
      </w:r>
      <w:r w:rsidRPr="00DC6169">
        <w:rPr>
          <w:sz w:val="22"/>
          <w:szCs w:val="22"/>
          <w:lang w:val="en-GB" w:eastAsia="x-none"/>
        </w:rPr>
        <w:t xml:space="preserve">1. In particular, </w:t>
      </w:r>
      <w:proofErr w:type="gramStart"/>
      <w:r w:rsidRPr="00DC6169">
        <w:rPr>
          <w:sz w:val="22"/>
          <w:szCs w:val="22"/>
          <w:lang w:val="en-GB" w:eastAsia="x-none"/>
        </w:rPr>
        <w:t xml:space="preserve">as </w:t>
      </w:r>
      <w:r w:rsidRPr="00DC6169">
        <w:rPr>
          <w:sz w:val="22"/>
          <w:szCs w:val="22"/>
          <w:lang w:val="en-GB"/>
        </w:rPr>
        <w:t>a result of</w:t>
      </w:r>
      <w:proofErr w:type="gramEnd"/>
      <w:r w:rsidRPr="00DC6169">
        <w:rPr>
          <w:sz w:val="22"/>
          <w:szCs w:val="22"/>
          <w:lang w:val="en-GB"/>
        </w:rPr>
        <w:t xml:space="preserve"> the </w:t>
      </w:r>
      <w:r w:rsidR="004B08F0" w:rsidRPr="00DC6169">
        <w:rPr>
          <w:sz w:val="22"/>
          <w:szCs w:val="22"/>
          <w:lang w:val="en-GB"/>
        </w:rPr>
        <w:t>Joint Programme</w:t>
      </w:r>
      <w:r w:rsidRPr="00DC6169">
        <w:rPr>
          <w:sz w:val="22"/>
          <w:szCs w:val="22"/>
          <w:lang w:val="en-GB"/>
        </w:rPr>
        <w:t>’s efforts</w:t>
      </w:r>
      <w:r w:rsidR="009204BA">
        <w:rPr>
          <w:sz w:val="22"/>
          <w:szCs w:val="22"/>
          <w:lang w:val="en-GB"/>
        </w:rPr>
        <w:t xml:space="preserve"> with the EU’s support</w:t>
      </w:r>
      <w:r w:rsidRPr="00DC6169">
        <w:rPr>
          <w:sz w:val="22"/>
          <w:szCs w:val="22"/>
          <w:lang w:val="en-GB"/>
        </w:rPr>
        <w:t>:</w:t>
      </w:r>
    </w:p>
    <w:p w14:paraId="290C431F" w14:textId="2142DF19" w:rsidR="001C3A0D" w:rsidRPr="00DC6169" w:rsidRDefault="001C3A0D" w:rsidP="001F03DE">
      <w:pPr>
        <w:pStyle w:val="ListParagraph"/>
        <w:numPr>
          <w:ilvl w:val="0"/>
          <w:numId w:val="32"/>
        </w:numPr>
        <w:spacing w:before="120" w:after="120"/>
        <w:ind w:right="-14"/>
        <w:jc w:val="both"/>
        <w:rPr>
          <w:bCs/>
          <w:sz w:val="22"/>
          <w:szCs w:val="22"/>
          <w:lang w:val="en-GB"/>
        </w:rPr>
      </w:pPr>
      <w:r w:rsidRPr="00DC6169">
        <w:rPr>
          <w:bCs/>
          <w:sz w:val="22"/>
          <w:szCs w:val="22"/>
          <w:lang w:val="en-GB"/>
        </w:rPr>
        <w:t>Two human rights strategies</w:t>
      </w:r>
      <w:r w:rsidR="00D7669D">
        <w:rPr>
          <w:bCs/>
          <w:sz w:val="22"/>
          <w:szCs w:val="22"/>
          <w:lang w:val="en-GB"/>
        </w:rPr>
        <w:t xml:space="preserve"> – the </w:t>
      </w:r>
      <w:r w:rsidR="00D7669D" w:rsidRPr="00DC6169">
        <w:rPr>
          <w:sz w:val="22"/>
          <w:szCs w:val="22"/>
          <w:lang w:val="en-GB"/>
        </w:rPr>
        <w:t>National Human Rights Strategy for 202</w:t>
      </w:r>
      <w:r w:rsidR="00B542C6">
        <w:rPr>
          <w:sz w:val="22"/>
          <w:szCs w:val="22"/>
          <w:lang w:val="en-GB"/>
        </w:rPr>
        <w:t>2</w:t>
      </w:r>
      <w:r w:rsidR="00D7669D" w:rsidRPr="00DC6169">
        <w:rPr>
          <w:sz w:val="22"/>
          <w:szCs w:val="22"/>
          <w:lang w:val="en-GB"/>
        </w:rPr>
        <w:t xml:space="preserve">-2030 and </w:t>
      </w:r>
      <w:r w:rsidR="00CF5255" w:rsidRPr="007F30CE">
        <w:rPr>
          <w:sz w:val="22"/>
          <w:szCs w:val="22"/>
          <w:lang w:val="en-GB"/>
        </w:rPr>
        <w:t>the 2021-2030 State Strategy</w:t>
      </w:r>
      <w:r w:rsidR="00CF5255" w:rsidRPr="002A0AFE">
        <w:rPr>
          <w:sz w:val="18"/>
          <w:szCs w:val="18"/>
        </w:rPr>
        <w:t xml:space="preserve"> </w:t>
      </w:r>
      <w:r w:rsidR="00CF5255" w:rsidRPr="007F30CE">
        <w:rPr>
          <w:sz w:val="22"/>
          <w:szCs w:val="22"/>
          <w:lang w:val="en-GB"/>
        </w:rPr>
        <w:t>for Civic Equality and Integration</w:t>
      </w:r>
      <w:r w:rsidR="009B253F">
        <w:rPr>
          <w:rStyle w:val="FootnoteReference"/>
          <w:bCs/>
          <w:sz w:val="22"/>
          <w:szCs w:val="22"/>
          <w:lang w:val="en-GB"/>
        </w:rPr>
        <w:footnoteReference w:id="6"/>
      </w:r>
      <w:r w:rsidR="009B253F">
        <w:rPr>
          <w:sz w:val="22"/>
          <w:szCs w:val="22"/>
          <w:lang w:val="en-GB"/>
        </w:rPr>
        <w:t xml:space="preserve"> </w:t>
      </w:r>
      <w:r w:rsidRPr="00DC6169">
        <w:rPr>
          <w:bCs/>
          <w:sz w:val="22"/>
          <w:szCs w:val="22"/>
          <w:lang w:val="en-GB"/>
        </w:rPr>
        <w:t xml:space="preserve">along with three </w:t>
      </w:r>
      <w:r w:rsidR="008A47CE" w:rsidRPr="00DC6169">
        <w:rPr>
          <w:bCs/>
          <w:sz w:val="22"/>
          <w:szCs w:val="22"/>
          <w:lang w:val="en-GB"/>
        </w:rPr>
        <w:t xml:space="preserve">APs </w:t>
      </w:r>
      <w:r w:rsidRPr="00DC6169">
        <w:rPr>
          <w:bCs/>
          <w:sz w:val="22"/>
          <w:szCs w:val="22"/>
          <w:lang w:val="en-GB"/>
        </w:rPr>
        <w:t xml:space="preserve">were developed resulting in the </w:t>
      </w:r>
      <w:r w:rsidRPr="00DC6169">
        <w:rPr>
          <w:b/>
          <w:sz w:val="22"/>
          <w:szCs w:val="22"/>
          <w:lang w:val="en-GB"/>
        </w:rPr>
        <w:t>enhancement of national human rights policy and legislative frameworks.</w:t>
      </w:r>
    </w:p>
    <w:p w14:paraId="5677CA1C" w14:textId="67919C0B" w:rsidR="001C3A0D" w:rsidRPr="00DC6169" w:rsidRDefault="0056640D" w:rsidP="001F03DE">
      <w:pPr>
        <w:pStyle w:val="ListParagraph"/>
        <w:numPr>
          <w:ilvl w:val="0"/>
          <w:numId w:val="32"/>
        </w:numPr>
        <w:spacing w:before="120" w:after="120"/>
        <w:ind w:right="-14"/>
        <w:jc w:val="both"/>
        <w:rPr>
          <w:bCs/>
          <w:sz w:val="22"/>
          <w:szCs w:val="22"/>
          <w:lang w:val="en-GB"/>
        </w:rPr>
      </w:pPr>
      <w:r w:rsidRPr="00DC6169">
        <w:rPr>
          <w:bCs/>
          <w:sz w:val="22"/>
          <w:szCs w:val="22"/>
          <w:lang w:val="en-GB"/>
        </w:rPr>
        <w:t>The capacity</w:t>
      </w:r>
      <w:r w:rsidR="001C3A0D" w:rsidRPr="00DC6169">
        <w:rPr>
          <w:bCs/>
          <w:sz w:val="22"/>
          <w:szCs w:val="22"/>
          <w:lang w:val="en-GB"/>
        </w:rPr>
        <w:t xml:space="preserve"> and knowledge of </w:t>
      </w:r>
      <w:r w:rsidR="001C3A0D" w:rsidRPr="00DC6169">
        <w:rPr>
          <w:sz w:val="22"/>
          <w:szCs w:val="22"/>
          <w:lang w:val="en-GB"/>
        </w:rPr>
        <w:t>107</w:t>
      </w:r>
      <w:r w:rsidR="001C3A0D" w:rsidRPr="00DC6169">
        <w:rPr>
          <w:bCs/>
          <w:sz w:val="22"/>
          <w:szCs w:val="22"/>
          <w:lang w:val="en-GB"/>
        </w:rPr>
        <w:t xml:space="preserve"> </w:t>
      </w:r>
      <w:r w:rsidR="001C3A0D" w:rsidRPr="00DC6169">
        <w:rPr>
          <w:sz w:val="22"/>
          <w:szCs w:val="22"/>
          <w:lang w:val="en-GB"/>
        </w:rPr>
        <w:t>representatives</w:t>
      </w:r>
      <w:r w:rsidR="001C3A0D" w:rsidRPr="00DC6169">
        <w:rPr>
          <w:bCs/>
          <w:sz w:val="22"/>
          <w:szCs w:val="22"/>
          <w:lang w:val="en-GB"/>
        </w:rPr>
        <w:t xml:space="preserve"> of duty-bearers at </w:t>
      </w:r>
      <w:r w:rsidR="0040747B" w:rsidRPr="00DC6169">
        <w:rPr>
          <w:bCs/>
          <w:sz w:val="22"/>
          <w:szCs w:val="22"/>
          <w:lang w:val="en-GB"/>
        </w:rPr>
        <w:t xml:space="preserve">the </w:t>
      </w:r>
      <w:r w:rsidR="001C3A0D" w:rsidRPr="00DC6169">
        <w:rPr>
          <w:bCs/>
          <w:sz w:val="22"/>
          <w:szCs w:val="22"/>
          <w:lang w:val="en-GB"/>
        </w:rPr>
        <w:t xml:space="preserve">central level were improved and </w:t>
      </w:r>
      <w:r w:rsidR="001C3A0D" w:rsidRPr="00DC6169">
        <w:rPr>
          <w:b/>
          <w:sz w:val="22"/>
          <w:szCs w:val="22"/>
          <w:lang w:val="en-GB"/>
        </w:rPr>
        <w:t xml:space="preserve">state institutions were </w:t>
      </w:r>
      <w:r w:rsidR="00B551DA" w:rsidRPr="00DC6169">
        <w:rPr>
          <w:b/>
          <w:sz w:val="22"/>
          <w:szCs w:val="22"/>
          <w:lang w:val="en-GB"/>
        </w:rPr>
        <w:t>equipped with skills and expertise</w:t>
      </w:r>
      <w:r w:rsidR="001C3A0D" w:rsidRPr="00DC6169">
        <w:rPr>
          <w:b/>
          <w:sz w:val="22"/>
          <w:szCs w:val="22"/>
          <w:lang w:val="en-GB"/>
        </w:rPr>
        <w:t xml:space="preserve"> to develop and implement human rights policies.</w:t>
      </w:r>
    </w:p>
    <w:p w14:paraId="006493ED" w14:textId="5F4C32D0" w:rsidR="00071C88" w:rsidRPr="006A37A0" w:rsidRDefault="001C3A0D" w:rsidP="001F03DE">
      <w:pPr>
        <w:pStyle w:val="ListParagraph"/>
        <w:numPr>
          <w:ilvl w:val="0"/>
          <w:numId w:val="32"/>
        </w:numPr>
        <w:spacing w:before="120" w:after="120"/>
        <w:ind w:right="-14"/>
        <w:jc w:val="both"/>
        <w:rPr>
          <w:bCs/>
          <w:sz w:val="22"/>
          <w:szCs w:val="22"/>
          <w:lang w:val="en-GB"/>
        </w:rPr>
      </w:pPr>
      <w:r w:rsidRPr="006A37A0">
        <w:rPr>
          <w:b/>
          <w:sz w:val="22"/>
          <w:szCs w:val="22"/>
          <w:lang w:val="en-GB"/>
        </w:rPr>
        <w:t>A dialogue between state institutions and CSOs was fostered</w:t>
      </w:r>
      <w:r w:rsidRPr="006A37A0">
        <w:rPr>
          <w:bCs/>
          <w:sz w:val="22"/>
          <w:szCs w:val="22"/>
          <w:lang w:val="en-GB"/>
        </w:rPr>
        <w:t xml:space="preserve"> </w:t>
      </w:r>
      <w:r w:rsidR="000F3722" w:rsidRPr="006A37A0">
        <w:rPr>
          <w:bCs/>
          <w:sz w:val="22"/>
          <w:szCs w:val="22"/>
          <w:lang w:val="en-GB"/>
        </w:rPr>
        <w:t>to</w:t>
      </w:r>
      <w:r w:rsidR="54FE2E38" w:rsidRPr="006A37A0">
        <w:rPr>
          <w:rFonts w:eastAsia="Segoe UI"/>
          <w:color w:val="333333"/>
          <w:sz w:val="22"/>
          <w:szCs w:val="22"/>
          <w:lang w:val="en-GB"/>
        </w:rPr>
        <w:t xml:space="preserve"> support the participatory development of human rights policy documents and legislative changes, specifically on the Code of Administrative Offences (CAO) (see more below output 1.4) and the separation of investigative and prosecutorial </w:t>
      </w:r>
      <w:r w:rsidR="00071C88" w:rsidRPr="006A37A0">
        <w:rPr>
          <w:rFonts w:eastAsia="Segoe UI"/>
          <w:color w:val="333333"/>
          <w:sz w:val="22"/>
          <w:szCs w:val="22"/>
          <w:lang w:val="en-GB"/>
        </w:rPr>
        <w:t>functions</w:t>
      </w:r>
      <w:r w:rsidR="54FE2E38" w:rsidRPr="006A37A0">
        <w:rPr>
          <w:rFonts w:eastAsia="Segoe UI"/>
          <w:color w:val="333333"/>
          <w:sz w:val="22"/>
          <w:szCs w:val="22"/>
          <w:lang w:val="en-GB"/>
        </w:rPr>
        <w:t xml:space="preserve"> (see more below output 1.3). </w:t>
      </w:r>
      <w:r w:rsidR="3AECE948" w:rsidRPr="006A37A0">
        <w:rPr>
          <w:rFonts w:eastAsia="Segoe UI"/>
          <w:color w:val="333333"/>
          <w:sz w:val="22"/>
          <w:szCs w:val="22"/>
          <w:lang w:val="en-GB"/>
        </w:rPr>
        <w:t>The expected result was to support a more inclusive and transparent process in the development of these legislative changes, ensuring that human rights considerations were incorporated into key policy areas.</w:t>
      </w:r>
      <w:r w:rsidR="54FE2E38" w:rsidRPr="006A37A0">
        <w:rPr>
          <w:sz w:val="22"/>
          <w:szCs w:val="22"/>
          <w:lang w:val="en-GB"/>
        </w:rPr>
        <w:t xml:space="preserve"> </w:t>
      </w:r>
      <w:r w:rsidRPr="006A37A0">
        <w:rPr>
          <w:sz w:val="22"/>
          <w:szCs w:val="22"/>
          <w:lang w:val="en-GB"/>
        </w:rPr>
        <w:t xml:space="preserve"> </w:t>
      </w:r>
    </w:p>
    <w:p w14:paraId="4C9189CF" w14:textId="026A5FB6" w:rsidR="001C3A0D" w:rsidRPr="00DC6169" w:rsidRDefault="00FC2815" w:rsidP="001F03DE">
      <w:pPr>
        <w:pStyle w:val="ListParagraph"/>
        <w:numPr>
          <w:ilvl w:val="0"/>
          <w:numId w:val="32"/>
        </w:numPr>
        <w:spacing w:before="120" w:after="120"/>
        <w:ind w:right="-14"/>
        <w:jc w:val="both"/>
        <w:rPr>
          <w:b/>
          <w:sz w:val="22"/>
          <w:szCs w:val="22"/>
          <w:lang w:val="en-GB"/>
        </w:rPr>
      </w:pPr>
      <w:r>
        <w:rPr>
          <w:b/>
          <w:sz w:val="22"/>
          <w:szCs w:val="22"/>
          <w:lang w:val="en-GB"/>
        </w:rPr>
        <w:t>D</w:t>
      </w:r>
      <w:r w:rsidR="00987AC3" w:rsidRPr="00DC6169">
        <w:rPr>
          <w:b/>
          <w:sz w:val="22"/>
          <w:szCs w:val="22"/>
          <w:lang w:val="en-GB"/>
        </w:rPr>
        <w:t>raft legislation on the separation of investigative and prosecutorial functions</w:t>
      </w:r>
      <w:r>
        <w:rPr>
          <w:b/>
          <w:sz w:val="22"/>
          <w:szCs w:val="22"/>
          <w:lang w:val="en-GB"/>
        </w:rPr>
        <w:t xml:space="preserve"> was refined</w:t>
      </w:r>
      <w:r w:rsidR="00987AC3" w:rsidRPr="00DC6169">
        <w:rPr>
          <w:bCs/>
          <w:sz w:val="22"/>
          <w:szCs w:val="22"/>
          <w:lang w:val="en-GB"/>
        </w:rPr>
        <w:t>.</w:t>
      </w:r>
    </w:p>
    <w:p w14:paraId="0660AAC9" w14:textId="30B05E72" w:rsidR="001C3A0D" w:rsidRPr="00DC6169" w:rsidRDefault="001C3A0D" w:rsidP="001F03DE">
      <w:pPr>
        <w:pStyle w:val="ListParagraph"/>
        <w:numPr>
          <w:ilvl w:val="0"/>
          <w:numId w:val="32"/>
        </w:numPr>
        <w:spacing w:before="120" w:after="120"/>
        <w:ind w:right="-14"/>
        <w:jc w:val="both"/>
        <w:rPr>
          <w:bCs/>
          <w:sz w:val="22"/>
          <w:szCs w:val="22"/>
          <w:lang w:val="en-GB"/>
        </w:rPr>
      </w:pPr>
      <w:r w:rsidRPr="00DC6169">
        <w:rPr>
          <w:b/>
          <w:sz w:val="22"/>
          <w:szCs w:val="22"/>
          <w:lang w:val="en-GB"/>
        </w:rPr>
        <w:t>Efficient systems for monitoring</w:t>
      </w:r>
      <w:r w:rsidR="16DE61F9" w:rsidRPr="00DC6169">
        <w:rPr>
          <w:b/>
          <w:bCs/>
          <w:sz w:val="22"/>
          <w:szCs w:val="22"/>
          <w:lang w:val="en-GB"/>
        </w:rPr>
        <w:t>, evaluation and</w:t>
      </w:r>
      <w:r w:rsidRPr="00DC6169">
        <w:rPr>
          <w:b/>
          <w:sz w:val="22"/>
          <w:szCs w:val="22"/>
          <w:lang w:val="en-GB"/>
        </w:rPr>
        <w:t xml:space="preserve"> the accountability</w:t>
      </w:r>
      <w:r w:rsidRPr="00DC6169">
        <w:rPr>
          <w:bCs/>
          <w:sz w:val="22"/>
          <w:szCs w:val="22"/>
          <w:lang w:val="en-GB"/>
        </w:rPr>
        <w:t xml:space="preserve"> </w:t>
      </w:r>
      <w:r w:rsidRPr="00DC6169">
        <w:rPr>
          <w:b/>
          <w:sz w:val="22"/>
          <w:szCs w:val="22"/>
          <w:lang w:val="en-GB"/>
        </w:rPr>
        <w:t>of duty</w:t>
      </w:r>
      <w:r w:rsidR="009B75A2">
        <w:rPr>
          <w:b/>
          <w:sz w:val="22"/>
          <w:szCs w:val="22"/>
          <w:lang w:val="en-GB"/>
        </w:rPr>
        <w:t>-</w:t>
      </w:r>
      <w:r w:rsidRPr="00DC6169">
        <w:rPr>
          <w:b/>
          <w:sz w:val="22"/>
          <w:szCs w:val="22"/>
          <w:lang w:val="en-GB"/>
        </w:rPr>
        <w:t>bearers were established by capacitating the PDO staff</w:t>
      </w:r>
      <w:r w:rsidRPr="00DC6169">
        <w:rPr>
          <w:bCs/>
          <w:sz w:val="22"/>
          <w:szCs w:val="22"/>
          <w:lang w:val="en-GB"/>
        </w:rPr>
        <w:t xml:space="preserve"> (in total </w:t>
      </w:r>
      <w:r w:rsidRPr="00DC6169">
        <w:rPr>
          <w:sz w:val="22"/>
          <w:szCs w:val="22"/>
          <w:lang w:val="en-GB"/>
        </w:rPr>
        <w:t>129</w:t>
      </w:r>
      <w:r w:rsidRPr="00DC6169">
        <w:rPr>
          <w:bCs/>
          <w:sz w:val="22"/>
          <w:szCs w:val="22"/>
          <w:lang w:val="en-GB"/>
        </w:rPr>
        <w:t xml:space="preserve"> </w:t>
      </w:r>
      <w:r w:rsidRPr="00DC6169">
        <w:rPr>
          <w:sz w:val="22"/>
          <w:szCs w:val="22"/>
          <w:lang w:val="en-GB"/>
        </w:rPr>
        <w:t>employees</w:t>
      </w:r>
      <w:r w:rsidRPr="00DC6169">
        <w:rPr>
          <w:bCs/>
          <w:sz w:val="22"/>
          <w:szCs w:val="22"/>
          <w:lang w:val="en-GB"/>
        </w:rPr>
        <w:t>) in specific areas of human rights and developing</w:t>
      </w:r>
      <w:r w:rsidRPr="00DC6169">
        <w:rPr>
          <w:sz w:val="22"/>
          <w:szCs w:val="22"/>
          <w:lang w:val="en-GB"/>
        </w:rPr>
        <w:t xml:space="preserve"> </w:t>
      </w:r>
      <w:r w:rsidR="002E2EA6" w:rsidRPr="00DC6169">
        <w:rPr>
          <w:bCs/>
          <w:sz w:val="22"/>
          <w:szCs w:val="22"/>
          <w:lang w:val="en-GB"/>
        </w:rPr>
        <w:t>three</w:t>
      </w:r>
      <w:r w:rsidRPr="00DC6169">
        <w:rPr>
          <w:bCs/>
          <w:sz w:val="22"/>
          <w:szCs w:val="22"/>
          <w:lang w:val="en-GB"/>
        </w:rPr>
        <w:t xml:space="preserve"> monitoring methodologies. In addition, the oversight missions and data-driven advocacy efforts of CSOs were bolstered by capacitating CSOs and creating a guideline tool for </w:t>
      </w:r>
      <w:r w:rsidR="003F79FB" w:rsidRPr="00DC6169">
        <w:rPr>
          <w:bCs/>
          <w:sz w:val="22"/>
          <w:szCs w:val="22"/>
          <w:lang w:val="en-GB"/>
        </w:rPr>
        <w:t>consistently monitoring</w:t>
      </w:r>
      <w:r w:rsidRPr="00DC6169">
        <w:rPr>
          <w:bCs/>
          <w:sz w:val="22"/>
          <w:szCs w:val="22"/>
          <w:lang w:val="en-GB"/>
        </w:rPr>
        <w:t xml:space="preserve"> the policy documents. </w:t>
      </w:r>
    </w:p>
    <w:p w14:paraId="458499AA" w14:textId="352396F2" w:rsidR="001C3A0D" w:rsidRPr="00DC6169" w:rsidRDefault="00DF2AD5" w:rsidP="001F03DE">
      <w:pPr>
        <w:pStyle w:val="ListParagraph"/>
        <w:numPr>
          <w:ilvl w:val="0"/>
          <w:numId w:val="32"/>
        </w:numPr>
        <w:spacing w:before="120" w:after="120"/>
        <w:ind w:right="-14"/>
        <w:contextualSpacing w:val="0"/>
        <w:jc w:val="both"/>
        <w:rPr>
          <w:bCs/>
          <w:sz w:val="22"/>
          <w:szCs w:val="22"/>
          <w:lang w:val="en-GB"/>
        </w:rPr>
      </w:pPr>
      <w:r w:rsidRPr="00DC6169">
        <w:rPr>
          <w:bCs/>
          <w:sz w:val="22"/>
          <w:szCs w:val="22"/>
          <w:lang w:val="en-GB"/>
        </w:rPr>
        <w:lastRenderedPageBreak/>
        <w:t>Eight</w:t>
      </w:r>
      <w:r w:rsidR="001C3A0D" w:rsidRPr="00DC6169">
        <w:rPr>
          <w:bCs/>
          <w:sz w:val="22"/>
          <w:szCs w:val="22"/>
          <w:lang w:val="en-GB"/>
        </w:rPr>
        <w:t xml:space="preserve"> reports / analytical documents were developed </w:t>
      </w:r>
      <w:r w:rsidR="001C3A0D" w:rsidRPr="00DC6169">
        <w:rPr>
          <w:b/>
          <w:sz w:val="22"/>
          <w:szCs w:val="22"/>
          <w:lang w:val="en-GB"/>
        </w:rPr>
        <w:t>to embed Georgia’s international commitments, recommendations, and best practices in national policy and legislative frameworks and practices.</w:t>
      </w:r>
    </w:p>
    <w:p w14:paraId="5F9282EA" w14:textId="03011E25" w:rsidR="003D06D1" w:rsidRPr="00DC6169" w:rsidRDefault="003D06D1" w:rsidP="00006F8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Although the first NHRS came to an end in 2020, the adoption of </w:t>
      </w:r>
      <w:r w:rsidR="00FC2815">
        <w:rPr>
          <w:sz w:val="22"/>
          <w:szCs w:val="22"/>
          <w:lang w:val="en-GB"/>
        </w:rPr>
        <w:t xml:space="preserve">the next strategy </w:t>
      </w:r>
      <w:r w:rsidRPr="00DC6169">
        <w:rPr>
          <w:sz w:val="22"/>
          <w:szCs w:val="22"/>
          <w:lang w:val="en-GB"/>
        </w:rPr>
        <w:t>faced significant delays</w:t>
      </w:r>
      <w:r w:rsidR="00FC2815">
        <w:rPr>
          <w:sz w:val="22"/>
          <w:szCs w:val="22"/>
          <w:lang w:val="en-GB"/>
        </w:rPr>
        <w:t xml:space="preserve"> being only </w:t>
      </w:r>
      <w:r w:rsidRPr="00DC6169">
        <w:rPr>
          <w:sz w:val="22"/>
          <w:szCs w:val="22"/>
          <w:lang w:val="en-GB"/>
        </w:rPr>
        <w:t xml:space="preserve">approved on </w:t>
      </w:r>
      <w:r w:rsidR="00FC2815">
        <w:rPr>
          <w:sz w:val="22"/>
          <w:szCs w:val="22"/>
          <w:lang w:val="en-GB"/>
        </w:rPr>
        <w:t xml:space="preserve">22 </w:t>
      </w:r>
      <w:r w:rsidRPr="00DC6169">
        <w:rPr>
          <w:sz w:val="22"/>
          <w:szCs w:val="22"/>
          <w:lang w:val="en-GB"/>
        </w:rPr>
        <w:t>March 2023</w:t>
      </w:r>
      <w:r w:rsidR="00FC2815">
        <w:rPr>
          <w:sz w:val="22"/>
          <w:szCs w:val="22"/>
          <w:lang w:val="en-GB"/>
        </w:rPr>
        <w:t xml:space="preserve"> with </w:t>
      </w:r>
      <w:r w:rsidRPr="00DC6169">
        <w:rPr>
          <w:sz w:val="22"/>
          <w:szCs w:val="22"/>
          <w:lang w:val="en-GB"/>
        </w:rPr>
        <w:t xml:space="preserve">the accompanying AP finalized on </w:t>
      </w:r>
      <w:r w:rsidR="00FC2815">
        <w:rPr>
          <w:sz w:val="22"/>
          <w:szCs w:val="22"/>
          <w:lang w:val="en-GB"/>
        </w:rPr>
        <w:t xml:space="preserve">28 </w:t>
      </w:r>
      <w:r w:rsidRPr="00DC6169">
        <w:rPr>
          <w:sz w:val="22"/>
          <w:szCs w:val="22"/>
          <w:lang w:val="en-GB"/>
        </w:rPr>
        <w:t xml:space="preserve">December 2023. Furthermore, Parliament has postponed the reform of the CAO, with no progress made in that area. On a positive note, with the support of the </w:t>
      </w:r>
      <w:r w:rsidR="004B08F0" w:rsidRPr="00DC6169">
        <w:rPr>
          <w:sz w:val="22"/>
          <w:szCs w:val="22"/>
          <w:lang w:val="en-GB"/>
        </w:rPr>
        <w:t>Joint Programme</w:t>
      </w:r>
      <w:r w:rsidRPr="00DC6169">
        <w:rPr>
          <w:sz w:val="22"/>
          <w:szCs w:val="22"/>
          <w:lang w:val="en-GB"/>
        </w:rPr>
        <w:t xml:space="preserve">, the Office of the </w:t>
      </w:r>
      <w:proofErr w:type="gramStart"/>
      <w:r w:rsidRPr="00DC6169">
        <w:rPr>
          <w:sz w:val="22"/>
          <w:szCs w:val="22"/>
          <w:lang w:val="en-GB"/>
        </w:rPr>
        <w:t>State Minister</w:t>
      </w:r>
      <w:proofErr w:type="gramEnd"/>
      <w:r w:rsidRPr="00DC6169">
        <w:rPr>
          <w:sz w:val="22"/>
          <w:szCs w:val="22"/>
          <w:lang w:val="en-GB"/>
        </w:rPr>
        <w:t xml:space="preserve"> for Reconciliation and Civic Equality (SMR) successfully adopted the State Strategy for Civic Equality and Integration for 2021-2030, along with the corresponding A</w:t>
      </w:r>
      <w:r w:rsidR="00006F8C" w:rsidRPr="00DC6169">
        <w:rPr>
          <w:sz w:val="22"/>
          <w:szCs w:val="22"/>
          <w:lang w:val="en-GB"/>
        </w:rPr>
        <w:t xml:space="preserve">Ps </w:t>
      </w:r>
      <w:r w:rsidRPr="00DC6169">
        <w:rPr>
          <w:sz w:val="22"/>
          <w:szCs w:val="22"/>
          <w:lang w:val="en-GB"/>
        </w:rPr>
        <w:t>for 2021-2022 and 2023-2024. The implementation rate for the 2021-2022 A</w:t>
      </w:r>
      <w:r w:rsidR="00006F8C" w:rsidRPr="00DC6169">
        <w:rPr>
          <w:sz w:val="22"/>
          <w:szCs w:val="22"/>
          <w:lang w:val="en-GB"/>
        </w:rPr>
        <w:t xml:space="preserve">P </w:t>
      </w:r>
      <w:r w:rsidRPr="00DC6169">
        <w:rPr>
          <w:sz w:val="22"/>
          <w:szCs w:val="22"/>
          <w:lang w:val="en-GB"/>
        </w:rPr>
        <w:t>stands at 81.4%, while the implementation rate for the first year of the 2023-2024 A</w:t>
      </w:r>
      <w:r w:rsidR="00006F8C" w:rsidRPr="00DC6169">
        <w:rPr>
          <w:sz w:val="22"/>
          <w:szCs w:val="22"/>
          <w:lang w:val="en-GB"/>
        </w:rPr>
        <w:t xml:space="preserve">P </w:t>
      </w:r>
      <w:r w:rsidRPr="00DC6169">
        <w:rPr>
          <w:sz w:val="22"/>
          <w:szCs w:val="22"/>
          <w:lang w:val="en-GB"/>
        </w:rPr>
        <w:t xml:space="preserve">is 60.4%. Therefore, the overall target for </w:t>
      </w:r>
      <w:r w:rsidRPr="00057D49">
        <w:rPr>
          <w:b/>
          <w:bCs/>
          <w:sz w:val="22"/>
          <w:szCs w:val="22"/>
          <w:u w:val="single"/>
          <w:lang w:val="en-GB"/>
        </w:rPr>
        <w:t xml:space="preserve">the </w:t>
      </w:r>
      <w:r w:rsidR="00033B2A">
        <w:rPr>
          <w:b/>
          <w:bCs/>
          <w:sz w:val="22"/>
          <w:szCs w:val="22"/>
          <w:u w:val="single"/>
          <w:lang w:val="en-GB"/>
        </w:rPr>
        <w:t xml:space="preserve">Specific Objective </w:t>
      </w:r>
      <w:r w:rsidRPr="00057D49">
        <w:rPr>
          <w:b/>
          <w:bCs/>
          <w:sz w:val="22"/>
          <w:szCs w:val="22"/>
          <w:u w:val="single"/>
          <w:lang w:val="en-GB"/>
        </w:rPr>
        <w:t>1 indicator can be considered achieved</w:t>
      </w:r>
      <w:r w:rsidR="00006F8C" w:rsidRPr="00057D49">
        <w:rPr>
          <w:b/>
          <w:bCs/>
          <w:sz w:val="22"/>
          <w:szCs w:val="22"/>
          <w:u w:val="single"/>
          <w:lang w:val="en-GB"/>
        </w:rPr>
        <w:t>.</w:t>
      </w:r>
    </w:p>
    <w:p w14:paraId="0205F813"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1.1. Capacities of selected state institutions strengthened to develop and implement human rights policy documents  </w:t>
      </w:r>
    </w:p>
    <w:p w14:paraId="3A0AAFD8" w14:textId="77777777"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rPr>
        <w:t>Indicator</w:t>
      </w:r>
      <w:r w:rsidRPr="00DC6169">
        <w:rPr>
          <w:rFonts w:ascii="Times New Roman" w:hAnsi="Times New Roman" w:cs="Times New Roman"/>
          <w:i/>
          <w:iCs/>
          <w:sz w:val="22"/>
          <w:szCs w:val="22"/>
          <w:lang w:val="en-GB" w:eastAsia="x-none"/>
        </w:rPr>
        <w:t xml:space="preserve"> 1.1.a. Status of NHRS APs.</w:t>
      </w:r>
    </w:p>
    <w:p w14:paraId="4708BB20" w14:textId="77777777" w:rsidR="001C3A0D" w:rsidRPr="00DC6169" w:rsidRDefault="001C3A0D" w:rsidP="001F03DE">
      <w:pPr>
        <w:pStyle w:val="BodyText"/>
        <w:spacing w:after="120"/>
        <w:jc w:val="both"/>
        <w:rPr>
          <w:rFonts w:ascii="Times New Roman" w:hAnsi="Times New Roman" w:cs="Times New Roman"/>
          <w:i/>
          <w:iCs/>
          <w:sz w:val="22"/>
          <w:szCs w:val="22"/>
          <w:lang w:val="en-GB"/>
        </w:rPr>
      </w:pPr>
      <w:r w:rsidRPr="00DC6169">
        <w:rPr>
          <w:rFonts w:ascii="Times New Roman" w:hAnsi="Times New Roman" w:cs="Times New Roman"/>
          <w:i/>
          <w:iCs/>
          <w:sz w:val="22"/>
          <w:szCs w:val="22"/>
          <w:lang w:val="en-GB"/>
        </w:rPr>
        <w:t>Indicator 1.1.b. # of existing and new HRS staff trained under a new requisite CD programme (incl. coaching, mentoring, training)</w:t>
      </w:r>
    </w:p>
    <w:p w14:paraId="34FF9A4F" w14:textId="34E615BF" w:rsidR="001C3A0D" w:rsidRPr="00DC6169" w:rsidRDefault="00E53AEB" w:rsidP="2717F53C">
      <w:pPr>
        <w:pStyle w:val="ListParagraph"/>
        <w:numPr>
          <w:ilvl w:val="0"/>
          <w:numId w:val="30"/>
        </w:numPr>
        <w:spacing w:before="120" w:after="120"/>
        <w:contextualSpacing w:val="0"/>
        <w:jc w:val="both"/>
        <w:rPr>
          <w:bCs/>
          <w:sz w:val="22"/>
          <w:szCs w:val="22"/>
          <w:lang w:val="en-GB"/>
        </w:rPr>
      </w:pPr>
      <w:r w:rsidRPr="00DC6169">
        <w:rPr>
          <w:bCs/>
          <w:sz w:val="22"/>
          <w:szCs w:val="22"/>
          <w:lang w:val="en-GB"/>
        </w:rPr>
        <w:t xml:space="preserve">To shape </w:t>
      </w:r>
      <w:r w:rsidR="00111FDA" w:rsidRPr="00DC6169">
        <w:rPr>
          <w:bCs/>
          <w:sz w:val="22"/>
          <w:szCs w:val="22"/>
          <w:lang w:val="en-GB"/>
        </w:rPr>
        <w:t xml:space="preserve">a </w:t>
      </w:r>
      <w:r w:rsidR="007B1195" w:rsidRPr="00DC6169">
        <w:rPr>
          <w:bCs/>
          <w:sz w:val="22"/>
          <w:szCs w:val="22"/>
          <w:lang w:val="en-GB"/>
        </w:rPr>
        <w:t xml:space="preserve">solid </w:t>
      </w:r>
      <w:r w:rsidR="00111FDA" w:rsidRPr="00DC6169">
        <w:rPr>
          <w:bCs/>
          <w:sz w:val="22"/>
          <w:szCs w:val="22"/>
          <w:lang w:val="en-GB"/>
        </w:rPr>
        <w:t>human rights framework</w:t>
      </w:r>
      <w:r w:rsidR="001C3A0D" w:rsidRPr="00DC6169">
        <w:rPr>
          <w:bCs/>
          <w:sz w:val="22"/>
          <w:szCs w:val="22"/>
          <w:lang w:val="en-GB"/>
        </w:rPr>
        <w:t xml:space="preserve">, the </w:t>
      </w:r>
      <w:r w:rsidR="00FB4845" w:rsidRPr="00DC6169">
        <w:rPr>
          <w:sz w:val="22"/>
          <w:szCs w:val="22"/>
          <w:lang w:val="en-GB"/>
        </w:rPr>
        <w:t>Joint Programme</w:t>
      </w:r>
      <w:r w:rsidR="001C3A0D" w:rsidRPr="00DC6169">
        <w:rPr>
          <w:bCs/>
          <w:sz w:val="22"/>
          <w:szCs w:val="22"/>
          <w:lang w:val="en-GB"/>
        </w:rPr>
        <w:t xml:space="preserve"> facilitated the development and implementation of the human rights policy documents and guidelines</w:t>
      </w:r>
      <w:r w:rsidR="00AA6B40" w:rsidRPr="00DC6169">
        <w:rPr>
          <w:bCs/>
          <w:sz w:val="22"/>
          <w:szCs w:val="22"/>
          <w:lang w:val="en-GB"/>
        </w:rPr>
        <w:t>, coupled with</w:t>
      </w:r>
      <w:r w:rsidR="001C3A0D" w:rsidRPr="00DC6169">
        <w:rPr>
          <w:bCs/>
          <w:sz w:val="22"/>
          <w:szCs w:val="22"/>
          <w:lang w:val="en-GB"/>
        </w:rPr>
        <w:t xml:space="preserve"> </w:t>
      </w:r>
      <w:r w:rsidR="00AA6B40" w:rsidRPr="00DC6169">
        <w:rPr>
          <w:bCs/>
          <w:sz w:val="22"/>
          <w:szCs w:val="22"/>
          <w:lang w:val="en-GB"/>
        </w:rPr>
        <w:t xml:space="preserve">strengthening </w:t>
      </w:r>
      <w:r w:rsidR="00AA36E9" w:rsidRPr="00DC6169">
        <w:rPr>
          <w:bCs/>
          <w:sz w:val="22"/>
          <w:szCs w:val="22"/>
          <w:lang w:val="en-GB"/>
        </w:rPr>
        <w:t xml:space="preserve">the </w:t>
      </w:r>
      <w:r w:rsidR="001C3A0D" w:rsidRPr="00DC6169">
        <w:rPr>
          <w:bCs/>
          <w:sz w:val="22"/>
          <w:szCs w:val="22"/>
          <w:lang w:val="en-GB"/>
        </w:rPr>
        <w:t xml:space="preserve">capacities of </w:t>
      </w:r>
      <w:r w:rsidR="00AA36E9" w:rsidRPr="00DC6169">
        <w:rPr>
          <w:bCs/>
          <w:sz w:val="22"/>
          <w:szCs w:val="22"/>
          <w:lang w:val="en-GB"/>
        </w:rPr>
        <w:t xml:space="preserve">the </w:t>
      </w:r>
      <w:r w:rsidR="001C3A0D" w:rsidRPr="00DC6169">
        <w:rPr>
          <w:bCs/>
          <w:sz w:val="22"/>
          <w:szCs w:val="22"/>
          <w:lang w:val="en-GB"/>
        </w:rPr>
        <w:t xml:space="preserve">Human Rights Secretariat </w:t>
      </w:r>
      <w:r w:rsidR="00744C7E" w:rsidRPr="00DC6169">
        <w:rPr>
          <w:bCs/>
          <w:sz w:val="22"/>
          <w:szCs w:val="22"/>
          <w:lang w:val="en-GB"/>
        </w:rPr>
        <w:t xml:space="preserve">(HRS) </w:t>
      </w:r>
      <w:r w:rsidR="001C3A0D" w:rsidRPr="00DC6169">
        <w:rPr>
          <w:bCs/>
          <w:sz w:val="22"/>
          <w:szCs w:val="22"/>
          <w:lang w:val="en-GB"/>
        </w:rPr>
        <w:t xml:space="preserve">to </w:t>
      </w:r>
      <w:r w:rsidR="001C3A0D" w:rsidRPr="00DC6169">
        <w:rPr>
          <w:sz w:val="22"/>
          <w:szCs w:val="22"/>
          <w:lang w:val="en-GB"/>
        </w:rPr>
        <w:t xml:space="preserve">streamline </w:t>
      </w:r>
      <w:r w:rsidR="00AA36E9" w:rsidRPr="00DC6169">
        <w:rPr>
          <w:sz w:val="22"/>
          <w:szCs w:val="22"/>
          <w:lang w:val="en-GB"/>
        </w:rPr>
        <w:t xml:space="preserve">the </w:t>
      </w:r>
      <w:r w:rsidR="001C3A0D" w:rsidRPr="00DC6169">
        <w:rPr>
          <w:sz w:val="22"/>
          <w:szCs w:val="22"/>
          <w:lang w:val="en-GB"/>
        </w:rPr>
        <w:t xml:space="preserve">human </w:t>
      </w:r>
      <w:r w:rsidR="001D04A4" w:rsidRPr="00DC6169">
        <w:rPr>
          <w:sz w:val="22"/>
          <w:szCs w:val="22"/>
          <w:lang w:val="en-GB"/>
        </w:rPr>
        <w:t>rights</w:t>
      </w:r>
      <w:r w:rsidR="001D04A4">
        <w:rPr>
          <w:sz w:val="22"/>
          <w:szCs w:val="22"/>
          <w:lang w:val="en-GB"/>
        </w:rPr>
        <w:t>-based</w:t>
      </w:r>
      <w:r w:rsidR="001C3A0D" w:rsidRPr="00DC6169">
        <w:rPr>
          <w:sz w:val="22"/>
          <w:szCs w:val="22"/>
          <w:lang w:val="en-GB"/>
        </w:rPr>
        <w:t xml:space="preserve"> approach (HRBA) and other core principles into policy planning and programming.</w:t>
      </w:r>
      <w:r w:rsidR="001C3A0D" w:rsidRPr="00DC6169">
        <w:rPr>
          <w:bCs/>
          <w:sz w:val="22"/>
          <w:szCs w:val="22"/>
          <w:lang w:val="en-GB"/>
        </w:rPr>
        <w:t xml:space="preserve"> As a result of the </w:t>
      </w:r>
      <w:r w:rsidR="007E5960" w:rsidRPr="00DC6169">
        <w:rPr>
          <w:sz w:val="22"/>
          <w:szCs w:val="22"/>
          <w:lang w:val="en-GB"/>
        </w:rPr>
        <w:t>Joint Programme</w:t>
      </w:r>
      <w:r w:rsidR="001C3A0D" w:rsidRPr="00DC6169">
        <w:rPr>
          <w:bCs/>
          <w:sz w:val="22"/>
          <w:szCs w:val="22"/>
          <w:lang w:val="en-GB"/>
        </w:rPr>
        <w:t>’s efforts, two human rights strategies, namely, the N</w:t>
      </w:r>
      <w:r w:rsidR="00D24464" w:rsidRPr="00DC6169">
        <w:rPr>
          <w:bCs/>
          <w:sz w:val="22"/>
          <w:szCs w:val="22"/>
          <w:lang w:val="en-GB"/>
        </w:rPr>
        <w:t xml:space="preserve">HRS </w:t>
      </w:r>
      <w:r w:rsidR="001C3A0D" w:rsidRPr="00DC6169">
        <w:rPr>
          <w:bCs/>
          <w:sz w:val="22"/>
          <w:szCs w:val="22"/>
          <w:lang w:val="en-GB"/>
        </w:rPr>
        <w:t xml:space="preserve">and the State Strategy for Civic Equality and Integration, along with three </w:t>
      </w:r>
      <w:r w:rsidR="00D24464" w:rsidRPr="00DC6169">
        <w:rPr>
          <w:bCs/>
          <w:sz w:val="22"/>
          <w:szCs w:val="22"/>
          <w:lang w:val="en-GB"/>
        </w:rPr>
        <w:t xml:space="preserve">APs </w:t>
      </w:r>
      <w:r w:rsidR="001C3A0D" w:rsidRPr="00DC6169">
        <w:rPr>
          <w:bCs/>
          <w:sz w:val="22"/>
          <w:szCs w:val="22"/>
          <w:lang w:val="en-GB"/>
        </w:rPr>
        <w:t>were developed and adopted</w:t>
      </w:r>
      <w:r w:rsidR="002800DE" w:rsidRPr="00DC6169">
        <w:rPr>
          <w:bCs/>
          <w:sz w:val="22"/>
          <w:szCs w:val="22"/>
          <w:lang w:val="en-GB"/>
        </w:rPr>
        <w:t>, the engagement of CSOs</w:t>
      </w:r>
      <w:r w:rsidR="0068784E" w:rsidRPr="00DC6169">
        <w:rPr>
          <w:bCs/>
          <w:sz w:val="22"/>
          <w:szCs w:val="22"/>
          <w:lang w:val="en-GB"/>
        </w:rPr>
        <w:t xml:space="preserve"> was facilitated and t</w:t>
      </w:r>
      <w:r w:rsidR="00AA36E9" w:rsidRPr="00DC6169">
        <w:rPr>
          <w:bCs/>
          <w:sz w:val="22"/>
          <w:szCs w:val="22"/>
          <w:lang w:val="en-GB"/>
        </w:rPr>
        <w:t xml:space="preserve">he </w:t>
      </w:r>
      <w:r w:rsidR="001C3A0D" w:rsidRPr="00DC6169">
        <w:rPr>
          <w:bCs/>
          <w:sz w:val="22"/>
          <w:szCs w:val="22"/>
          <w:lang w:val="en-GB"/>
        </w:rPr>
        <w:t>capacities of all H</w:t>
      </w:r>
      <w:r w:rsidR="00D24464" w:rsidRPr="00DC6169">
        <w:rPr>
          <w:bCs/>
          <w:sz w:val="22"/>
          <w:szCs w:val="22"/>
          <w:lang w:val="en-GB"/>
        </w:rPr>
        <w:t xml:space="preserve">RS’s </w:t>
      </w:r>
      <w:r w:rsidR="001C3A0D" w:rsidRPr="00DC6169">
        <w:rPr>
          <w:bCs/>
          <w:sz w:val="22"/>
          <w:szCs w:val="22"/>
          <w:lang w:val="en-GB"/>
        </w:rPr>
        <w:t>staff</w:t>
      </w:r>
      <w:r w:rsidR="00BC2EAD" w:rsidRPr="00DC6169">
        <w:rPr>
          <w:bCs/>
          <w:sz w:val="22"/>
          <w:szCs w:val="22"/>
          <w:lang w:val="en-GB"/>
        </w:rPr>
        <w:t xml:space="preserve"> </w:t>
      </w:r>
      <w:r w:rsidR="00BC2EAD" w:rsidRPr="00DC6169">
        <w:rPr>
          <w:color w:val="000000" w:themeColor="text1"/>
          <w:sz w:val="22"/>
          <w:szCs w:val="22"/>
          <w:lang w:val="en-GB"/>
        </w:rPr>
        <w:t xml:space="preserve">(7 persons, 5 women) to implement a rights-based approach and mainstream the </w:t>
      </w:r>
      <w:r w:rsidR="00BC2EAD" w:rsidRPr="00DC6169">
        <w:rPr>
          <w:sz w:val="22"/>
          <w:szCs w:val="22"/>
          <w:lang w:val="en-GB"/>
        </w:rPr>
        <w:t>equality</w:t>
      </w:r>
      <w:r w:rsidR="00BC2EAD" w:rsidRPr="00DC6169">
        <w:rPr>
          <w:color w:val="000000" w:themeColor="text1"/>
          <w:sz w:val="22"/>
          <w:szCs w:val="22"/>
          <w:lang w:val="en-GB"/>
        </w:rPr>
        <w:t xml:space="preserve"> principle in human rights policies and </w:t>
      </w:r>
      <w:r w:rsidR="00BC2EAD" w:rsidRPr="00DC6169">
        <w:rPr>
          <w:sz w:val="22"/>
          <w:szCs w:val="22"/>
          <w:lang w:val="en-GB"/>
        </w:rPr>
        <w:t>actions</w:t>
      </w:r>
      <w:r w:rsidR="001C3A0D" w:rsidRPr="00DC6169">
        <w:rPr>
          <w:bCs/>
          <w:sz w:val="22"/>
          <w:szCs w:val="22"/>
          <w:lang w:val="en-GB"/>
        </w:rPr>
        <w:t xml:space="preserve"> wer</w:t>
      </w:r>
      <w:r w:rsidR="001C3A0D" w:rsidRPr="00DC6169">
        <w:rPr>
          <w:sz w:val="22"/>
          <w:szCs w:val="22"/>
          <w:lang w:val="en-GB"/>
        </w:rPr>
        <w:t>e</w:t>
      </w:r>
      <w:r w:rsidR="00F35959" w:rsidRPr="00DC6169">
        <w:rPr>
          <w:bCs/>
          <w:sz w:val="22"/>
          <w:szCs w:val="22"/>
          <w:lang w:val="en-GB"/>
        </w:rPr>
        <w:t xml:space="preserve"> </w:t>
      </w:r>
      <w:r w:rsidR="001C3A0D" w:rsidRPr="00DC6169">
        <w:rPr>
          <w:bCs/>
          <w:sz w:val="22"/>
          <w:szCs w:val="22"/>
          <w:lang w:val="en-GB"/>
        </w:rPr>
        <w:t xml:space="preserve">enhanced, </w:t>
      </w:r>
      <w:r w:rsidR="001C3A0D" w:rsidRPr="00806670">
        <w:rPr>
          <w:b/>
          <w:sz w:val="22"/>
          <w:szCs w:val="22"/>
          <w:u w:val="single"/>
          <w:lang w:val="en-GB"/>
        </w:rPr>
        <w:t xml:space="preserve">leading to the achievement of </w:t>
      </w:r>
      <w:r w:rsidR="00806670">
        <w:rPr>
          <w:b/>
          <w:sz w:val="22"/>
          <w:szCs w:val="22"/>
          <w:u w:val="single"/>
          <w:lang w:val="en-GB"/>
        </w:rPr>
        <w:t xml:space="preserve">both </w:t>
      </w:r>
      <w:r w:rsidR="001C3A0D" w:rsidRPr="00806670">
        <w:rPr>
          <w:b/>
          <w:sz w:val="22"/>
          <w:szCs w:val="22"/>
          <w:u w:val="single"/>
          <w:lang w:val="en-GB"/>
        </w:rPr>
        <w:t xml:space="preserve">final targets and </w:t>
      </w:r>
      <w:r w:rsidR="006B53DB" w:rsidRPr="00806670">
        <w:rPr>
          <w:b/>
          <w:sz w:val="22"/>
          <w:szCs w:val="22"/>
          <w:u w:val="single"/>
          <w:lang w:val="en-GB"/>
        </w:rPr>
        <w:t>o</w:t>
      </w:r>
      <w:r w:rsidR="001C3A0D" w:rsidRPr="00806670">
        <w:rPr>
          <w:b/>
          <w:sz w:val="22"/>
          <w:szCs w:val="22"/>
          <w:u w:val="single"/>
          <w:lang w:val="en-GB"/>
        </w:rPr>
        <w:t>utput.</w:t>
      </w:r>
      <w:r w:rsidR="001C3A0D" w:rsidRPr="00DC6169">
        <w:rPr>
          <w:bCs/>
          <w:sz w:val="22"/>
          <w:szCs w:val="22"/>
          <w:lang w:val="en-GB"/>
        </w:rPr>
        <w:t xml:space="preserve"> </w:t>
      </w:r>
    </w:p>
    <w:p w14:paraId="4CCFA0D0" w14:textId="79DD1E45"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b/>
          <w:sz w:val="22"/>
          <w:szCs w:val="22"/>
          <w:lang w:val="en-GB"/>
        </w:rPr>
        <w:t>The N</w:t>
      </w:r>
      <w:r w:rsidR="00D24464" w:rsidRPr="00DC6169">
        <w:rPr>
          <w:b/>
          <w:sz w:val="22"/>
          <w:szCs w:val="22"/>
          <w:lang w:val="en-GB"/>
        </w:rPr>
        <w:t xml:space="preserve">HRS </w:t>
      </w:r>
      <w:r w:rsidRPr="00DC6169">
        <w:rPr>
          <w:b/>
          <w:sz w:val="22"/>
          <w:szCs w:val="22"/>
          <w:lang w:val="en-GB"/>
        </w:rPr>
        <w:t xml:space="preserve">for 2022-2030 and its AP for 2024-2026: </w:t>
      </w:r>
      <w:r w:rsidRPr="00DC6169">
        <w:rPr>
          <w:bCs/>
          <w:sz w:val="22"/>
          <w:szCs w:val="22"/>
          <w:lang w:val="en-GB"/>
        </w:rPr>
        <w:t>Since the conclusion of the first NHRS for 2014</w:t>
      </w:r>
      <w:r w:rsidR="003A01FA">
        <w:rPr>
          <w:bCs/>
          <w:sz w:val="22"/>
          <w:szCs w:val="22"/>
          <w:lang w:val="en-GB"/>
        </w:rPr>
        <w:t>-</w:t>
      </w:r>
      <w:r w:rsidRPr="00DC6169">
        <w:rPr>
          <w:bCs/>
          <w:sz w:val="22"/>
          <w:szCs w:val="22"/>
          <w:lang w:val="en-GB"/>
        </w:rPr>
        <w:t xml:space="preserve">2020, the </w:t>
      </w:r>
      <w:r w:rsidR="007E5960" w:rsidRPr="00DC6169">
        <w:rPr>
          <w:sz w:val="22"/>
          <w:szCs w:val="22"/>
          <w:lang w:val="en-GB"/>
        </w:rPr>
        <w:t>Joint Programme</w:t>
      </w:r>
      <w:r w:rsidRPr="00DC6169">
        <w:rPr>
          <w:bCs/>
          <w:sz w:val="22"/>
          <w:szCs w:val="22"/>
          <w:lang w:val="en-GB"/>
        </w:rPr>
        <w:t xml:space="preserve"> has consistently supported the </w:t>
      </w:r>
      <w:r w:rsidRPr="00DC6169">
        <w:rPr>
          <w:sz w:val="22"/>
          <w:szCs w:val="22"/>
          <w:lang w:val="en-GB"/>
        </w:rPr>
        <w:t xml:space="preserve">executive and legislative branches to develop the second Strategy, representing a unified framework for enhancing the national system of fundamental human rights, and institutional democracy in the country. </w:t>
      </w:r>
    </w:p>
    <w:p w14:paraId="279C9137" w14:textId="36EB4C82" w:rsidR="0037481D" w:rsidRPr="00DC6169" w:rsidRDefault="001C3A0D" w:rsidP="000510E5">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Further, the </w:t>
      </w:r>
      <w:r w:rsidR="007E5960" w:rsidRPr="00DC6169">
        <w:rPr>
          <w:sz w:val="22"/>
          <w:szCs w:val="22"/>
          <w:lang w:val="en-GB"/>
        </w:rPr>
        <w:t>Joint Programme</w:t>
      </w:r>
      <w:r w:rsidRPr="00DC6169" w:rsidDel="007E5960">
        <w:rPr>
          <w:sz w:val="22"/>
          <w:szCs w:val="22"/>
          <w:lang w:val="en-GB"/>
        </w:rPr>
        <w:t xml:space="preserve"> </w:t>
      </w:r>
      <w:r w:rsidRPr="00DC6169">
        <w:rPr>
          <w:sz w:val="22"/>
          <w:szCs w:val="22"/>
          <w:lang w:val="en-GB"/>
        </w:rPr>
        <w:t xml:space="preserve">provided technical and legal assistance to the </w:t>
      </w:r>
      <w:r w:rsidR="002D637D" w:rsidRPr="00DC6169">
        <w:rPr>
          <w:bCs/>
          <w:iCs/>
          <w:snapToGrid w:val="0"/>
          <w:color w:val="000000"/>
          <w:sz w:val="22"/>
          <w:szCs w:val="22"/>
          <w:lang w:val="en-GB"/>
        </w:rPr>
        <w:t>Administration of the Government of Georgia</w:t>
      </w:r>
      <w:r w:rsidR="002D637D" w:rsidRPr="00DC6169">
        <w:rPr>
          <w:sz w:val="22"/>
          <w:szCs w:val="22"/>
          <w:lang w:val="en-GB"/>
        </w:rPr>
        <w:t xml:space="preserve"> (</w:t>
      </w:r>
      <w:proofErr w:type="spellStart"/>
      <w:r w:rsidRPr="00DC6169">
        <w:rPr>
          <w:sz w:val="22"/>
          <w:szCs w:val="22"/>
          <w:lang w:val="en-GB"/>
        </w:rPr>
        <w:t>AoG</w:t>
      </w:r>
      <w:proofErr w:type="spellEnd"/>
      <w:r w:rsidR="002D637D" w:rsidRPr="00DC6169">
        <w:rPr>
          <w:sz w:val="22"/>
          <w:szCs w:val="22"/>
          <w:lang w:val="en-GB"/>
        </w:rPr>
        <w:t>)</w:t>
      </w:r>
      <w:r w:rsidRPr="00DC6169">
        <w:rPr>
          <w:sz w:val="22"/>
          <w:szCs w:val="22"/>
          <w:lang w:val="en-GB"/>
        </w:rPr>
        <w:t xml:space="preserve"> and the Parliament to develop and adopt the NHRS for 2022-2030 through expert advice and engagement with civil society. The Strategy, adopted by the </w:t>
      </w:r>
      <w:proofErr w:type="spellStart"/>
      <w:r w:rsidRPr="00DC6169">
        <w:rPr>
          <w:sz w:val="22"/>
          <w:szCs w:val="22"/>
          <w:lang w:val="en-GB"/>
        </w:rPr>
        <w:t>AoG</w:t>
      </w:r>
      <w:proofErr w:type="spellEnd"/>
      <w:r w:rsidRPr="00DC6169">
        <w:rPr>
          <w:sz w:val="22"/>
          <w:szCs w:val="22"/>
          <w:lang w:val="en-GB"/>
        </w:rPr>
        <w:t xml:space="preserve"> on 5 September 2022 and endorsed by the Parliament on 22 March 2023, introduce</w:t>
      </w:r>
      <w:r w:rsidR="003A01FA">
        <w:rPr>
          <w:sz w:val="22"/>
          <w:szCs w:val="22"/>
          <w:lang w:val="en-GB"/>
        </w:rPr>
        <w:t>d</w:t>
      </w:r>
      <w:r w:rsidRPr="00DC6169">
        <w:rPr>
          <w:sz w:val="22"/>
          <w:szCs w:val="22"/>
          <w:lang w:val="en-GB"/>
        </w:rPr>
        <w:t xml:space="preserve"> a </w:t>
      </w:r>
      <w:r w:rsidR="003C6454">
        <w:rPr>
          <w:sz w:val="22"/>
          <w:szCs w:val="22"/>
          <w:lang w:val="en-GB"/>
        </w:rPr>
        <w:t>HRBA</w:t>
      </w:r>
      <w:r w:rsidRPr="00DC6169">
        <w:rPr>
          <w:sz w:val="22"/>
          <w:szCs w:val="22"/>
          <w:lang w:val="en-GB"/>
        </w:rPr>
        <w:t xml:space="preserve">, covering a wide range of human rights under each priority spanning from </w:t>
      </w:r>
      <w:r w:rsidRPr="00DC6169">
        <w:rPr>
          <w:rStyle w:val="normaltextrun"/>
          <w:sz w:val="22"/>
          <w:szCs w:val="22"/>
          <w:shd w:val="clear" w:color="auto" w:fill="FFFFFF"/>
          <w:lang w:val="en-GB"/>
        </w:rPr>
        <w:t>political, civil, economic and social rights. In addition, t</w:t>
      </w:r>
      <w:r w:rsidRPr="00DC6169">
        <w:rPr>
          <w:sz w:val="22"/>
          <w:szCs w:val="22"/>
          <w:lang w:val="en-GB"/>
        </w:rPr>
        <w:t>he Strategy include</w:t>
      </w:r>
      <w:r w:rsidR="003A01FA">
        <w:rPr>
          <w:sz w:val="22"/>
          <w:szCs w:val="22"/>
          <w:lang w:val="en-GB"/>
        </w:rPr>
        <w:t>d</w:t>
      </w:r>
      <w:r w:rsidRPr="00DC6169">
        <w:rPr>
          <w:sz w:val="22"/>
          <w:szCs w:val="22"/>
          <w:lang w:val="en-GB"/>
        </w:rPr>
        <w:t xml:space="preserve"> a specific goal dedicated to the effective protection of human rights during states of emergency or other extraordinary situations, such as pandemics.</w:t>
      </w:r>
      <w:r w:rsidR="00B26ABF" w:rsidRPr="00DC6169">
        <w:rPr>
          <w:sz w:val="22"/>
          <w:szCs w:val="22"/>
          <w:lang w:val="en-GB"/>
        </w:rPr>
        <w:t xml:space="preserve"> The </w:t>
      </w:r>
      <w:r w:rsidR="00CA0907">
        <w:rPr>
          <w:sz w:val="22"/>
          <w:szCs w:val="22"/>
          <w:lang w:val="en-GB"/>
        </w:rPr>
        <w:t>Joint Programme</w:t>
      </w:r>
      <w:r w:rsidR="00B26ABF" w:rsidRPr="00DC6169">
        <w:rPr>
          <w:sz w:val="22"/>
          <w:szCs w:val="22"/>
          <w:lang w:val="en-GB"/>
        </w:rPr>
        <w:t xml:space="preserve">’s analytical documents, </w:t>
      </w:r>
      <w:r w:rsidR="0037481D" w:rsidRPr="00DC6169">
        <w:rPr>
          <w:sz w:val="22"/>
          <w:szCs w:val="22"/>
          <w:lang w:val="en-GB"/>
        </w:rPr>
        <w:t xml:space="preserve">compiling the range of recommendations adopted by UN treaty and </w:t>
      </w:r>
      <w:r w:rsidR="00B26ABF" w:rsidRPr="00DC6169">
        <w:rPr>
          <w:sz w:val="22"/>
          <w:szCs w:val="22"/>
          <w:lang w:val="en-GB"/>
        </w:rPr>
        <w:t>charter-based</w:t>
      </w:r>
      <w:r w:rsidR="0037481D" w:rsidRPr="00DC6169">
        <w:rPr>
          <w:sz w:val="22"/>
          <w:szCs w:val="22"/>
          <w:lang w:val="en-GB"/>
        </w:rPr>
        <w:t xml:space="preserve"> bodies as well as C</w:t>
      </w:r>
      <w:r w:rsidR="002E5B7C">
        <w:rPr>
          <w:sz w:val="22"/>
          <w:szCs w:val="22"/>
          <w:lang w:val="en-GB"/>
        </w:rPr>
        <w:t>ouncil of Europe (</w:t>
      </w:r>
      <w:proofErr w:type="spellStart"/>
      <w:r w:rsidR="002E5B7C">
        <w:rPr>
          <w:sz w:val="22"/>
          <w:szCs w:val="22"/>
          <w:lang w:val="en-GB"/>
        </w:rPr>
        <w:t>CoE</w:t>
      </w:r>
      <w:proofErr w:type="spellEnd"/>
      <w:r w:rsidR="002E5B7C">
        <w:rPr>
          <w:sz w:val="22"/>
          <w:szCs w:val="22"/>
          <w:lang w:val="en-GB"/>
        </w:rPr>
        <w:t>)</w:t>
      </w:r>
      <w:r w:rsidR="0037481D" w:rsidRPr="00DC6169">
        <w:rPr>
          <w:sz w:val="22"/>
          <w:szCs w:val="22"/>
          <w:lang w:val="en-GB"/>
        </w:rPr>
        <w:t xml:space="preserve"> institutions, studies dedicated to the assessment of the efficacy of Georgia’s pandemic response in 2020 and the associated human rights restrictions, were instrumental in shaping this aspect of the Strategy.</w:t>
      </w:r>
    </w:p>
    <w:p w14:paraId="7E7D89BD" w14:textId="218A404B" w:rsidR="001C3A0D"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Following the Strategy adoption, the</w:t>
      </w:r>
      <w:r w:rsidR="007E5960">
        <w:rPr>
          <w:sz w:val="22"/>
          <w:szCs w:val="22"/>
          <w:lang w:val="en-GB"/>
        </w:rPr>
        <w:t xml:space="preserve"> </w:t>
      </w:r>
      <w:r w:rsidR="007E5960" w:rsidRPr="00DC6169">
        <w:rPr>
          <w:sz w:val="22"/>
          <w:szCs w:val="22"/>
          <w:lang w:val="en-GB"/>
        </w:rPr>
        <w:t>Joint Programme</w:t>
      </w:r>
      <w:r w:rsidR="007E5960">
        <w:rPr>
          <w:sz w:val="22"/>
          <w:szCs w:val="22"/>
          <w:lang w:val="en-GB"/>
        </w:rPr>
        <w:t xml:space="preserve"> </w:t>
      </w:r>
      <w:r w:rsidRPr="00DC6169">
        <w:rPr>
          <w:sz w:val="22"/>
          <w:szCs w:val="22"/>
          <w:lang w:val="en-GB"/>
        </w:rPr>
        <w:t xml:space="preserve">facilitated a dialogue between </w:t>
      </w:r>
      <w:r w:rsidR="00681E77" w:rsidRPr="00DC6169">
        <w:rPr>
          <w:sz w:val="22"/>
          <w:szCs w:val="22"/>
          <w:lang w:val="en-GB"/>
        </w:rPr>
        <w:t>CSO</w:t>
      </w:r>
      <w:r w:rsidR="0086145C" w:rsidRPr="00DC6169">
        <w:rPr>
          <w:sz w:val="22"/>
          <w:szCs w:val="22"/>
          <w:lang w:val="en-GB"/>
        </w:rPr>
        <w:t xml:space="preserve">s, </w:t>
      </w:r>
      <w:r w:rsidRPr="00DC6169">
        <w:rPr>
          <w:sz w:val="22"/>
          <w:szCs w:val="22"/>
          <w:lang w:val="en-GB"/>
        </w:rPr>
        <w:t xml:space="preserve">PDO, and the executive and legislative branches </w:t>
      </w:r>
      <w:r w:rsidR="0036133E">
        <w:rPr>
          <w:sz w:val="22"/>
          <w:szCs w:val="22"/>
          <w:lang w:val="en-GB"/>
        </w:rPr>
        <w:t xml:space="preserve">through roundtables and </w:t>
      </w:r>
      <w:r w:rsidR="00746E62">
        <w:rPr>
          <w:sz w:val="22"/>
          <w:szCs w:val="22"/>
          <w:lang w:val="en-GB"/>
        </w:rPr>
        <w:t xml:space="preserve">working meetings </w:t>
      </w:r>
      <w:r w:rsidRPr="00DC6169">
        <w:rPr>
          <w:sz w:val="22"/>
          <w:szCs w:val="22"/>
          <w:lang w:val="en-GB"/>
        </w:rPr>
        <w:t xml:space="preserve">to ensure a participatory drafting process for the NHRS AP for 2024-2026. </w:t>
      </w:r>
      <w:r w:rsidR="00B02119">
        <w:rPr>
          <w:sz w:val="22"/>
          <w:szCs w:val="22"/>
          <w:lang w:val="en-GB"/>
        </w:rPr>
        <w:t xml:space="preserve">In particular: </w:t>
      </w:r>
    </w:p>
    <w:p w14:paraId="4FE248B4" w14:textId="2A09CD25" w:rsidR="00C45C7F" w:rsidRDefault="00C45C7F" w:rsidP="007F30CE">
      <w:pPr>
        <w:pStyle w:val="ListParagraph"/>
        <w:numPr>
          <w:ilvl w:val="0"/>
          <w:numId w:val="44"/>
        </w:numPr>
        <w:spacing w:before="120" w:after="120"/>
        <w:contextualSpacing w:val="0"/>
        <w:jc w:val="both"/>
        <w:rPr>
          <w:sz w:val="22"/>
          <w:szCs w:val="22"/>
        </w:rPr>
      </w:pPr>
      <w:r w:rsidRPr="00C45C7F">
        <w:rPr>
          <w:sz w:val="22"/>
          <w:szCs w:val="22"/>
        </w:rPr>
        <w:t xml:space="preserve">On </w:t>
      </w:r>
      <w:r w:rsidR="00B81115">
        <w:rPr>
          <w:sz w:val="22"/>
          <w:szCs w:val="22"/>
        </w:rPr>
        <w:t xml:space="preserve">3 </w:t>
      </w:r>
      <w:r w:rsidRPr="00C45C7F">
        <w:rPr>
          <w:sz w:val="22"/>
          <w:szCs w:val="22"/>
        </w:rPr>
        <w:t xml:space="preserve">February 2023, the first coordination meeting for developing the National Human Rights Action Plan was held at the Government Administration. </w:t>
      </w:r>
      <w:r w:rsidRPr="00651AE5">
        <w:rPr>
          <w:sz w:val="22"/>
          <w:szCs w:val="22"/>
          <w:lang w:val="en-GB"/>
        </w:rPr>
        <w:t>This</w:t>
      </w:r>
      <w:r w:rsidRPr="00C45C7F">
        <w:rPr>
          <w:sz w:val="22"/>
          <w:szCs w:val="22"/>
        </w:rPr>
        <w:t xml:space="preserve"> meeting brought together international organizations and over 80 CSOs. During the meeting, the </w:t>
      </w:r>
      <w:proofErr w:type="spellStart"/>
      <w:r w:rsidRPr="00C45C7F">
        <w:rPr>
          <w:sz w:val="22"/>
          <w:szCs w:val="22"/>
        </w:rPr>
        <w:t>AoG</w:t>
      </w:r>
      <w:proofErr w:type="spellEnd"/>
      <w:r w:rsidRPr="00C45C7F">
        <w:rPr>
          <w:sz w:val="22"/>
          <w:szCs w:val="22"/>
        </w:rPr>
        <w:t xml:space="preserve"> outlined the steps, timeframe, and modalities for drafting the Action Plan.</w:t>
      </w:r>
      <w:r w:rsidR="000F1601">
        <w:rPr>
          <w:rStyle w:val="FootnoteReference"/>
          <w:sz w:val="22"/>
          <w:szCs w:val="22"/>
        </w:rPr>
        <w:footnoteReference w:id="7"/>
      </w:r>
    </w:p>
    <w:p w14:paraId="16D71732" w14:textId="3DBFDEFC" w:rsidR="00B02119" w:rsidRPr="00651AE5" w:rsidRDefault="00B02119" w:rsidP="007F30CE">
      <w:pPr>
        <w:pStyle w:val="ListParagraph"/>
        <w:numPr>
          <w:ilvl w:val="0"/>
          <w:numId w:val="44"/>
        </w:numPr>
        <w:spacing w:before="120" w:after="120"/>
        <w:contextualSpacing w:val="0"/>
        <w:jc w:val="both"/>
        <w:rPr>
          <w:sz w:val="22"/>
          <w:szCs w:val="22"/>
        </w:rPr>
      </w:pPr>
      <w:r w:rsidRPr="00651AE5">
        <w:rPr>
          <w:sz w:val="22"/>
          <w:szCs w:val="22"/>
        </w:rPr>
        <w:t xml:space="preserve">On </w:t>
      </w:r>
      <w:r w:rsidR="005E7870">
        <w:rPr>
          <w:sz w:val="22"/>
          <w:szCs w:val="22"/>
        </w:rPr>
        <w:t xml:space="preserve">6 </w:t>
      </w:r>
      <w:r w:rsidRPr="00651AE5">
        <w:rPr>
          <w:sz w:val="22"/>
          <w:szCs w:val="22"/>
        </w:rPr>
        <w:t xml:space="preserve">June 2023, with support from the Joint </w:t>
      </w:r>
      <w:proofErr w:type="spellStart"/>
      <w:r w:rsidRPr="00651AE5">
        <w:rPr>
          <w:sz w:val="22"/>
          <w:szCs w:val="22"/>
        </w:rPr>
        <w:t>Programme</w:t>
      </w:r>
      <w:proofErr w:type="spellEnd"/>
      <w:r w:rsidRPr="00651AE5">
        <w:rPr>
          <w:sz w:val="22"/>
          <w:szCs w:val="22"/>
        </w:rPr>
        <w:t xml:space="preserve">, the Public Defender of Georgia organized a discussion between </w:t>
      </w:r>
      <w:proofErr w:type="spellStart"/>
      <w:r w:rsidR="00A744A2">
        <w:rPr>
          <w:sz w:val="22"/>
          <w:szCs w:val="22"/>
        </w:rPr>
        <w:t>AoG</w:t>
      </w:r>
      <w:proofErr w:type="spellEnd"/>
      <w:r w:rsidR="00A744A2">
        <w:rPr>
          <w:sz w:val="22"/>
          <w:szCs w:val="22"/>
        </w:rPr>
        <w:t xml:space="preserve"> </w:t>
      </w:r>
      <w:r w:rsidRPr="00651AE5">
        <w:rPr>
          <w:sz w:val="22"/>
          <w:szCs w:val="22"/>
        </w:rPr>
        <w:t xml:space="preserve">and national CSOs. The meeting addressed evolving challenges in human rights protection, specific steps planned by the Georgian </w:t>
      </w:r>
      <w:r w:rsidRPr="00651AE5">
        <w:rPr>
          <w:sz w:val="22"/>
          <w:szCs w:val="22"/>
          <w:lang w:val="en-GB"/>
        </w:rPr>
        <w:t>Government</w:t>
      </w:r>
      <w:r w:rsidRPr="00651AE5">
        <w:rPr>
          <w:sz w:val="22"/>
          <w:szCs w:val="22"/>
        </w:rPr>
        <w:t xml:space="preserve">, and recommendations from key CSOs. Participants also emphasized the importance of developing the Action Plan in a timely and participatory </w:t>
      </w:r>
      <w:r w:rsidR="00D259BE">
        <w:rPr>
          <w:sz w:val="22"/>
          <w:szCs w:val="22"/>
        </w:rPr>
        <w:t>manner</w:t>
      </w:r>
      <w:r w:rsidRPr="00651AE5">
        <w:rPr>
          <w:sz w:val="22"/>
          <w:szCs w:val="22"/>
        </w:rPr>
        <w:t>.</w:t>
      </w:r>
      <w:r w:rsidR="000F1601">
        <w:rPr>
          <w:rStyle w:val="FootnoteReference"/>
          <w:sz w:val="22"/>
          <w:szCs w:val="22"/>
        </w:rPr>
        <w:footnoteReference w:id="8"/>
      </w:r>
    </w:p>
    <w:p w14:paraId="4E0725D6" w14:textId="7B7E4BBC" w:rsidR="00B02119" w:rsidRPr="007F30CE" w:rsidRDefault="00080759" w:rsidP="007F30CE">
      <w:pPr>
        <w:pStyle w:val="ListParagraph"/>
        <w:numPr>
          <w:ilvl w:val="0"/>
          <w:numId w:val="44"/>
        </w:numPr>
        <w:spacing w:before="120" w:after="120"/>
        <w:contextualSpacing w:val="0"/>
        <w:jc w:val="both"/>
        <w:rPr>
          <w:sz w:val="22"/>
          <w:szCs w:val="22"/>
          <w:lang w:val="en-GB"/>
        </w:rPr>
      </w:pPr>
      <w:r>
        <w:rPr>
          <w:sz w:val="22"/>
          <w:szCs w:val="22"/>
        </w:rPr>
        <w:lastRenderedPageBreak/>
        <w:t xml:space="preserve">During </w:t>
      </w:r>
      <w:r w:rsidR="00B02119" w:rsidRPr="00651AE5">
        <w:rPr>
          <w:sz w:val="22"/>
          <w:szCs w:val="22"/>
        </w:rPr>
        <w:t>6-7</w:t>
      </w:r>
      <w:r w:rsidR="000044AD">
        <w:rPr>
          <w:sz w:val="22"/>
          <w:szCs w:val="22"/>
        </w:rPr>
        <w:t xml:space="preserve"> </w:t>
      </w:r>
      <w:r w:rsidR="000044AD" w:rsidRPr="00651AE5">
        <w:rPr>
          <w:sz w:val="22"/>
          <w:szCs w:val="22"/>
        </w:rPr>
        <w:t>December</w:t>
      </w:r>
      <w:r w:rsidR="00B02119" w:rsidRPr="00651AE5">
        <w:rPr>
          <w:sz w:val="22"/>
          <w:szCs w:val="22"/>
        </w:rPr>
        <w:t xml:space="preserve"> 2023, a working meeting was convened at the initiative of the Prime Minister's adviser on human rights issues, with support from the Joint </w:t>
      </w:r>
      <w:proofErr w:type="spellStart"/>
      <w:r w:rsidR="00B02119" w:rsidRPr="00651AE5">
        <w:rPr>
          <w:sz w:val="22"/>
          <w:szCs w:val="22"/>
        </w:rPr>
        <w:t>Programme</w:t>
      </w:r>
      <w:proofErr w:type="spellEnd"/>
      <w:r w:rsidR="00B02119" w:rsidRPr="00651AE5">
        <w:rPr>
          <w:sz w:val="22"/>
          <w:szCs w:val="22"/>
        </w:rPr>
        <w:t xml:space="preserve"> and the EU representation. This meeting involved state agencies and civil society representatives who discussed the 2024-2026 Action Plan. During the session, CSO representatives presented their suggestions for concrete activities to </w:t>
      </w:r>
      <w:r w:rsidR="00B02119" w:rsidRPr="00651AE5">
        <w:rPr>
          <w:sz w:val="22"/>
          <w:szCs w:val="22"/>
          <w:lang w:val="en-GB"/>
        </w:rPr>
        <w:t>be included in the Action Plan.</w:t>
      </w:r>
      <w:r w:rsidR="000F1601">
        <w:rPr>
          <w:rStyle w:val="FootnoteReference"/>
          <w:sz w:val="22"/>
          <w:szCs w:val="22"/>
          <w:lang w:val="en-GB"/>
        </w:rPr>
        <w:footnoteReference w:id="9"/>
      </w:r>
    </w:p>
    <w:p w14:paraId="311A03A2" w14:textId="3EC01DE7"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also concentrated its efforts on targeted advocacy to ensure alignment between the activities incorporated in the AP and Georgia’s commitments to implementing recommendations from various international human rights treaty bodies. To this end, the </w:t>
      </w:r>
      <w:r w:rsidR="007E5960" w:rsidRPr="00DC6169">
        <w:rPr>
          <w:sz w:val="22"/>
          <w:szCs w:val="22"/>
          <w:lang w:val="en-GB"/>
        </w:rPr>
        <w:t>Joint Programme</w:t>
      </w:r>
      <w:r w:rsidRPr="00DC6169">
        <w:rPr>
          <w:sz w:val="22"/>
          <w:szCs w:val="22"/>
          <w:lang w:val="en-GB"/>
        </w:rPr>
        <w:t xml:space="preserve"> analysed the NHRS vis-à-vis recommendations issued to Georgia by 20 distinct </w:t>
      </w:r>
      <w:r w:rsidR="0094483E" w:rsidRPr="00DC6169">
        <w:rPr>
          <w:sz w:val="22"/>
          <w:szCs w:val="22"/>
          <w:lang w:val="en-GB"/>
        </w:rPr>
        <w:t>treaty</w:t>
      </w:r>
      <w:r w:rsidRPr="00DC6169">
        <w:rPr>
          <w:sz w:val="22"/>
          <w:szCs w:val="22"/>
          <w:lang w:val="en-GB"/>
        </w:rPr>
        <w:t xml:space="preserve"> </w:t>
      </w:r>
      <w:r w:rsidR="0094483E" w:rsidRPr="00DC6169">
        <w:rPr>
          <w:sz w:val="22"/>
          <w:szCs w:val="22"/>
          <w:lang w:val="en-GB"/>
        </w:rPr>
        <w:t>b</w:t>
      </w:r>
      <w:r w:rsidRPr="00DC6169">
        <w:rPr>
          <w:sz w:val="22"/>
          <w:szCs w:val="22"/>
          <w:lang w:val="en-GB"/>
        </w:rPr>
        <w:t>odies and other international human rights instruments</w:t>
      </w:r>
      <w:r w:rsidR="001C3C50" w:rsidRPr="00DC6169">
        <w:rPr>
          <w:sz w:val="22"/>
          <w:szCs w:val="22"/>
          <w:lang w:val="en-GB"/>
        </w:rPr>
        <w:t>,</w:t>
      </w:r>
      <w:r w:rsidRPr="00DC6169">
        <w:rPr>
          <w:sz w:val="22"/>
          <w:szCs w:val="22"/>
          <w:lang w:val="en-GB"/>
        </w:rPr>
        <w:t xml:space="preserve"> identifying key areas to be reflected in the AP for effective implementation of the NHRS. Furthermore, the </w:t>
      </w:r>
      <w:r w:rsidR="00CA0907">
        <w:rPr>
          <w:sz w:val="22"/>
          <w:szCs w:val="22"/>
          <w:lang w:val="en-GB"/>
        </w:rPr>
        <w:t>Joint Programme</w:t>
      </w:r>
      <w:r w:rsidRPr="00DC6169">
        <w:rPr>
          <w:sz w:val="22"/>
          <w:szCs w:val="22"/>
          <w:lang w:val="en-GB"/>
        </w:rPr>
        <w:t xml:space="preserve"> facilitated regular meetings between CSOs, including regional </w:t>
      </w:r>
      <w:r w:rsidR="007E4C9B" w:rsidRPr="00DC6169">
        <w:rPr>
          <w:sz w:val="22"/>
          <w:szCs w:val="22"/>
          <w:lang w:val="en-GB"/>
        </w:rPr>
        <w:t>CS</w:t>
      </w:r>
      <w:r w:rsidRPr="00DC6169">
        <w:rPr>
          <w:sz w:val="22"/>
          <w:szCs w:val="22"/>
          <w:lang w:val="en-GB"/>
        </w:rPr>
        <w:t xml:space="preserve">Os, regarding the AP development process and later supported 24 CSOs in consolidating their recommendations on activities to be incorporated </w:t>
      </w:r>
      <w:r w:rsidR="00AF273A" w:rsidRPr="00DC6169">
        <w:rPr>
          <w:sz w:val="22"/>
          <w:szCs w:val="22"/>
          <w:lang w:val="en-GB"/>
        </w:rPr>
        <w:t xml:space="preserve">into </w:t>
      </w:r>
      <w:r w:rsidRPr="00DC6169">
        <w:rPr>
          <w:sz w:val="22"/>
          <w:szCs w:val="22"/>
          <w:lang w:val="en-GB"/>
        </w:rPr>
        <w:t xml:space="preserve">the AP on different human rights issues pertaining to their respective fields of work and advocating for their incorporation in the AP. </w:t>
      </w:r>
    </w:p>
    <w:p w14:paraId="4E0A2DF3" w14:textId="6B47FC2F" w:rsidR="001C3A0D" w:rsidRPr="00DC6169" w:rsidRDefault="001C3A0D" w:rsidP="2717F53C">
      <w:pPr>
        <w:pStyle w:val="ListParagraph"/>
        <w:numPr>
          <w:ilvl w:val="0"/>
          <w:numId w:val="30"/>
        </w:numPr>
        <w:spacing w:before="120" w:after="120"/>
        <w:contextualSpacing w:val="0"/>
        <w:jc w:val="both"/>
        <w:rPr>
          <w:rStyle w:val="normaltextrun"/>
          <w:sz w:val="22"/>
          <w:szCs w:val="22"/>
          <w:shd w:val="clear" w:color="auto" w:fill="FFFFFF"/>
          <w:lang w:val="en-GB"/>
        </w:rPr>
      </w:pPr>
      <w:r w:rsidRPr="00DC6169">
        <w:rPr>
          <w:sz w:val="22"/>
          <w:szCs w:val="22"/>
          <w:lang w:val="en-GB"/>
        </w:rPr>
        <w:t xml:space="preserve">As a result of the collective advocacy efforts by the </w:t>
      </w:r>
      <w:r w:rsidR="007E5960" w:rsidRPr="00DC6169">
        <w:rPr>
          <w:sz w:val="22"/>
          <w:szCs w:val="22"/>
          <w:lang w:val="en-GB"/>
        </w:rPr>
        <w:t>Joint Programme</w:t>
      </w:r>
      <w:r w:rsidRPr="00DC6169">
        <w:rPr>
          <w:sz w:val="22"/>
          <w:szCs w:val="22"/>
          <w:lang w:val="en-GB"/>
        </w:rPr>
        <w:t>, international partners</w:t>
      </w:r>
      <w:r w:rsidR="00641EE5" w:rsidRPr="00DC6169">
        <w:rPr>
          <w:sz w:val="22"/>
          <w:szCs w:val="22"/>
          <w:lang w:val="en-GB"/>
        </w:rPr>
        <w:t>,</w:t>
      </w:r>
      <w:r w:rsidRPr="00DC6169">
        <w:rPr>
          <w:sz w:val="22"/>
          <w:szCs w:val="22"/>
          <w:lang w:val="en-GB"/>
        </w:rPr>
        <w:t xml:space="preserve"> and CSOs, the right to adequate housing was integrated into the AP, an important accomplishment, especially given its initial absence in the Strategy. Several other recommendations, mostly those related to the </w:t>
      </w:r>
      <w:r w:rsidR="000F4D8C" w:rsidRPr="00DC6169">
        <w:rPr>
          <w:sz w:val="22"/>
          <w:szCs w:val="22"/>
          <w:lang w:val="en-GB"/>
        </w:rPr>
        <w:t xml:space="preserve">rights </w:t>
      </w:r>
      <w:r w:rsidRPr="00DC6169">
        <w:rPr>
          <w:sz w:val="22"/>
          <w:szCs w:val="22"/>
          <w:lang w:val="en-GB"/>
        </w:rPr>
        <w:t xml:space="preserve">of </w:t>
      </w:r>
      <w:proofErr w:type="spellStart"/>
      <w:r w:rsidR="001A1061" w:rsidRPr="00DC6169">
        <w:rPr>
          <w:sz w:val="22"/>
          <w:szCs w:val="22"/>
          <w:lang w:val="en-GB"/>
        </w:rPr>
        <w:t>PwDs</w:t>
      </w:r>
      <w:proofErr w:type="spellEnd"/>
      <w:r w:rsidRPr="00DC6169">
        <w:rPr>
          <w:sz w:val="22"/>
          <w:szCs w:val="22"/>
          <w:lang w:val="en-GB"/>
        </w:rPr>
        <w:t>, were also reflected in the AP. However, other critical issues, such as the challenges faced by LGBTQI+</w:t>
      </w:r>
      <w:r w:rsidR="6C0D35A2" w:rsidRPr="00DC6169">
        <w:rPr>
          <w:sz w:val="22"/>
          <w:szCs w:val="22"/>
          <w:lang w:val="en-GB"/>
        </w:rPr>
        <w:t xml:space="preserve"> community</w:t>
      </w:r>
      <w:r w:rsidRPr="00DC6169">
        <w:rPr>
          <w:sz w:val="22"/>
          <w:szCs w:val="22"/>
          <w:lang w:val="en-GB"/>
        </w:rPr>
        <w:t>, effective protection of privacy, independence, and impartiality of the judiciary, remain overlooked in the final AP. Overall, despite weaknesses, the Strategy and its AP contain some positive elements concerning civil, political, economic</w:t>
      </w:r>
      <w:r w:rsidR="006C2511" w:rsidRPr="00DC6169">
        <w:rPr>
          <w:sz w:val="22"/>
          <w:szCs w:val="22"/>
          <w:lang w:val="en-GB"/>
        </w:rPr>
        <w:t>,</w:t>
      </w:r>
      <w:r w:rsidRPr="00DC6169">
        <w:rPr>
          <w:sz w:val="22"/>
          <w:szCs w:val="22"/>
          <w:lang w:val="en-GB"/>
        </w:rPr>
        <w:t xml:space="preserve"> and social rights, making it an important </w:t>
      </w:r>
      <w:r w:rsidRPr="00DC6169">
        <w:rPr>
          <w:rStyle w:val="normaltextrun"/>
          <w:sz w:val="22"/>
          <w:szCs w:val="22"/>
          <w:shd w:val="clear" w:color="auto" w:fill="FFFFFF"/>
          <w:lang w:val="en-GB"/>
        </w:rPr>
        <w:t xml:space="preserve">tool for implementing the human rights standards enshrined in the Constitution. </w:t>
      </w:r>
    </w:p>
    <w:p w14:paraId="7791A3C8" w14:textId="55E976CD" w:rsidR="001C3A0D" w:rsidRPr="00DC6169" w:rsidRDefault="001C3A0D" w:rsidP="2717F53C">
      <w:pPr>
        <w:pStyle w:val="ListParagraph"/>
        <w:numPr>
          <w:ilvl w:val="0"/>
          <w:numId w:val="30"/>
        </w:numPr>
        <w:spacing w:before="120" w:after="120"/>
        <w:contextualSpacing w:val="0"/>
        <w:jc w:val="both"/>
        <w:rPr>
          <w:b/>
          <w:bCs/>
          <w:sz w:val="22"/>
          <w:szCs w:val="22"/>
          <w:lang w:val="en-GB"/>
        </w:rPr>
      </w:pPr>
      <w:r w:rsidRPr="00DC6169">
        <w:rPr>
          <w:b/>
          <w:bCs/>
          <w:sz w:val="22"/>
          <w:szCs w:val="22"/>
          <w:lang w:val="en-GB"/>
        </w:rPr>
        <w:t xml:space="preserve">The 2021-2030 State Strategy for Civic Equality and Integration and its APs for 2021-2022 and 2023-2024: </w:t>
      </w:r>
      <w:r w:rsidRPr="00DC6169">
        <w:rPr>
          <w:sz w:val="22"/>
          <w:szCs w:val="22"/>
          <w:lang w:val="en-GB"/>
        </w:rPr>
        <w:t xml:space="preserve">Throughout the project, the </w:t>
      </w:r>
      <w:r w:rsidR="00635E44" w:rsidRPr="00DC6169">
        <w:rPr>
          <w:sz w:val="22"/>
          <w:szCs w:val="22"/>
          <w:lang w:val="en-GB"/>
        </w:rPr>
        <w:t>Joint Programme</w:t>
      </w:r>
      <w:r w:rsidRPr="00DC6169">
        <w:rPr>
          <w:sz w:val="22"/>
          <w:szCs w:val="22"/>
          <w:lang w:val="en-GB"/>
        </w:rPr>
        <w:t xml:space="preserve"> continued its assistance to the SMR in implementing the State Strategy, along with its APs, to promote equality and non-discrimination, particularly for ethnic minority groups. In pursuit of this goal, the </w:t>
      </w:r>
      <w:r w:rsidR="00635E44" w:rsidRPr="00DC6169">
        <w:rPr>
          <w:sz w:val="22"/>
          <w:szCs w:val="22"/>
          <w:lang w:val="en-GB"/>
        </w:rPr>
        <w:t>Joint Programme</w:t>
      </w:r>
      <w:r w:rsidRPr="00DC6169">
        <w:rPr>
          <w:sz w:val="22"/>
          <w:szCs w:val="22"/>
          <w:lang w:val="en-GB"/>
        </w:rPr>
        <w:t xml:space="preserve"> facilitated discussions between 72 individuals (48 women) from SMR, PDO, National Minorities Council, CSOs</w:t>
      </w:r>
      <w:r w:rsidR="00C72B45" w:rsidRPr="00DC6169">
        <w:rPr>
          <w:sz w:val="22"/>
          <w:szCs w:val="22"/>
          <w:lang w:val="en-GB"/>
        </w:rPr>
        <w:t>,</w:t>
      </w:r>
      <w:r w:rsidRPr="00DC6169">
        <w:rPr>
          <w:sz w:val="22"/>
          <w:szCs w:val="22"/>
          <w:lang w:val="en-GB"/>
        </w:rPr>
        <w:t xml:space="preserve"> and national minorities, ensuring an inclusive and participatory drafting process for 2023-2024 AP. In addition, a report was developed to assess the attitudes and needs </w:t>
      </w:r>
      <w:proofErr w:type="gramStart"/>
      <w:r w:rsidRPr="00DC6169">
        <w:rPr>
          <w:sz w:val="22"/>
          <w:szCs w:val="22"/>
          <w:lang w:val="en-GB"/>
        </w:rPr>
        <w:t>with regard to</w:t>
      </w:r>
      <w:proofErr w:type="gramEnd"/>
      <w:r w:rsidRPr="00DC6169">
        <w:rPr>
          <w:sz w:val="22"/>
          <w:szCs w:val="22"/>
          <w:lang w:val="en-GB"/>
        </w:rPr>
        <w:t xml:space="preserve"> the Azerbaijani-language newspaper "</w:t>
      </w:r>
      <w:proofErr w:type="spellStart"/>
      <w:r w:rsidRPr="00DC6169">
        <w:rPr>
          <w:sz w:val="22"/>
          <w:szCs w:val="22"/>
          <w:lang w:val="en-GB"/>
        </w:rPr>
        <w:t>Gurjistan</w:t>
      </w:r>
      <w:proofErr w:type="spellEnd"/>
      <w:r w:rsidRPr="00DC6169">
        <w:rPr>
          <w:sz w:val="22"/>
          <w:szCs w:val="22"/>
          <w:lang w:val="en-GB"/>
        </w:rPr>
        <w:t>" and the Armenian-language newspaper "</w:t>
      </w:r>
      <w:proofErr w:type="spellStart"/>
      <w:r w:rsidRPr="00DC6169">
        <w:rPr>
          <w:sz w:val="22"/>
          <w:szCs w:val="22"/>
          <w:lang w:val="en-GB"/>
        </w:rPr>
        <w:t>Vrastan</w:t>
      </w:r>
      <w:proofErr w:type="spellEnd"/>
      <w:r w:rsidRPr="00DC6169">
        <w:rPr>
          <w:sz w:val="22"/>
          <w:szCs w:val="22"/>
          <w:lang w:val="en-GB"/>
        </w:rPr>
        <w:t xml:space="preserve">", published and disseminated in regions densely populated by ethnic minorities. This research served as a basis for the SMR to evaluate the potential for promoting and enhancing these newspapers, as well as design specific activities aimed at improving access to media and information for ethnic minority groups. Furthermore, </w:t>
      </w:r>
      <w:r w:rsidR="007A1CC5" w:rsidRPr="00DC6169">
        <w:rPr>
          <w:sz w:val="22"/>
          <w:szCs w:val="22"/>
          <w:lang w:val="en-GB"/>
        </w:rPr>
        <w:t xml:space="preserve">with the </w:t>
      </w:r>
      <w:r w:rsidR="00CA0907">
        <w:rPr>
          <w:sz w:val="22"/>
          <w:szCs w:val="22"/>
          <w:lang w:val="en-GB"/>
        </w:rPr>
        <w:t>Joint Programme</w:t>
      </w:r>
      <w:r w:rsidR="007A1CC5" w:rsidRPr="00DC6169">
        <w:rPr>
          <w:sz w:val="22"/>
          <w:szCs w:val="22"/>
          <w:lang w:val="en-GB"/>
        </w:rPr>
        <w:t xml:space="preserve">’s support, </w:t>
      </w:r>
      <w:r w:rsidR="001B25D0" w:rsidRPr="00DC6169">
        <w:rPr>
          <w:sz w:val="22"/>
          <w:szCs w:val="22"/>
          <w:lang w:val="en-GB"/>
        </w:rPr>
        <w:t xml:space="preserve">the SMR </w:t>
      </w:r>
      <w:r w:rsidR="0047136C" w:rsidRPr="00DC6169">
        <w:rPr>
          <w:sz w:val="22"/>
          <w:szCs w:val="22"/>
          <w:lang w:val="en-GB"/>
        </w:rPr>
        <w:t xml:space="preserve">enhanced </w:t>
      </w:r>
      <w:r w:rsidR="00E30A48" w:rsidRPr="00DC6169">
        <w:rPr>
          <w:color w:val="000000" w:themeColor="text1"/>
          <w:sz w:val="22"/>
          <w:szCs w:val="22"/>
          <w:lang w:val="en-GB"/>
        </w:rPr>
        <w:t>media literacy, and foster</w:t>
      </w:r>
      <w:r w:rsidR="0047136C" w:rsidRPr="00DC6169">
        <w:rPr>
          <w:color w:val="000000" w:themeColor="text1"/>
          <w:sz w:val="22"/>
          <w:szCs w:val="22"/>
          <w:lang w:val="en-GB"/>
        </w:rPr>
        <w:t>ed</w:t>
      </w:r>
      <w:r w:rsidR="00E30A48" w:rsidRPr="00DC6169">
        <w:rPr>
          <w:color w:val="000000" w:themeColor="text1"/>
          <w:sz w:val="22"/>
          <w:szCs w:val="22"/>
          <w:lang w:val="en-GB"/>
        </w:rPr>
        <w:t xml:space="preserve"> an equitable environment</w:t>
      </w:r>
      <w:r w:rsidR="00E30A48" w:rsidRPr="00DC6169">
        <w:rPr>
          <w:sz w:val="22"/>
          <w:szCs w:val="22"/>
          <w:lang w:val="en-GB"/>
        </w:rPr>
        <w:t xml:space="preserve"> </w:t>
      </w:r>
      <w:r w:rsidR="003B3FAD" w:rsidRPr="00DC6169">
        <w:rPr>
          <w:sz w:val="22"/>
          <w:szCs w:val="22"/>
          <w:lang w:val="en-GB"/>
        </w:rPr>
        <w:t xml:space="preserve">through </w:t>
      </w:r>
      <w:r w:rsidR="00306CDB" w:rsidRPr="00DC6169">
        <w:rPr>
          <w:sz w:val="22"/>
          <w:szCs w:val="22"/>
          <w:lang w:val="en-GB"/>
        </w:rPr>
        <w:t>knowledge</w:t>
      </w:r>
      <w:r w:rsidR="007D529E">
        <w:rPr>
          <w:sz w:val="22"/>
          <w:szCs w:val="22"/>
          <w:lang w:val="en-GB"/>
        </w:rPr>
        <w:t xml:space="preserve"> </w:t>
      </w:r>
      <w:r w:rsidR="00306CDB" w:rsidRPr="00DC6169">
        <w:rPr>
          <w:sz w:val="22"/>
          <w:szCs w:val="22"/>
          <w:lang w:val="en-GB"/>
        </w:rPr>
        <w:t xml:space="preserve">building activities </w:t>
      </w:r>
      <w:r w:rsidR="00EA6BC9" w:rsidRPr="00DC6169">
        <w:rPr>
          <w:sz w:val="22"/>
          <w:szCs w:val="22"/>
          <w:lang w:val="en-GB"/>
        </w:rPr>
        <w:t>targeted at</w:t>
      </w:r>
      <w:r w:rsidR="00306CDB" w:rsidRPr="00DC6169">
        <w:rPr>
          <w:sz w:val="22"/>
          <w:szCs w:val="22"/>
          <w:lang w:val="en-GB"/>
        </w:rPr>
        <w:t xml:space="preserve"> </w:t>
      </w:r>
      <w:r w:rsidR="001B25D0" w:rsidRPr="00DC6169">
        <w:rPr>
          <w:sz w:val="22"/>
          <w:szCs w:val="22"/>
          <w:lang w:val="en-GB"/>
        </w:rPr>
        <w:t>ethnic minorit</w:t>
      </w:r>
      <w:r w:rsidR="00EA6BC9" w:rsidRPr="00DC6169">
        <w:rPr>
          <w:sz w:val="22"/>
          <w:szCs w:val="22"/>
          <w:lang w:val="en-GB"/>
        </w:rPr>
        <w:t>y groups</w:t>
      </w:r>
      <w:r w:rsidR="00813510" w:rsidRPr="00DC6169">
        <w:rPr>
          <w:sz w:val="22"/>
          <w:szCs w:val="22"/>
          <w:lang w:val="en-GB"/>
        </w:rPr>
        <w:t xml:space="preserve"> (see also para</w:t>
      </w:r>
      <w:r w:rsidR="00125FEF" w:rsidRPr="00DC6169">
        <w:rPr>
          <w:sz w:val="22"/>
          <w:szCs w:val="22"/>
          <w:lang w:val="en-GB"/>
        </w:rPr>
        <w:t>. 13</w:t>
      </w:r>
      <w:r w:rsidR="00882249">
        <w:rPr>
          <w:sz w:val="22"/>
          <w:szCs w:val="22"/>
          <w:lang w:val="en-GB"/>
        </w:rPr>
        <w:t>6</w:t>
      </w:r>
      <w:r w:rsidR="00125FEF" w:rsidRPr="00DC6169">
        <w:rPr>
          <w:sz w:val="22"/>
          <w:szCs w:val="22"/>
          <w:lang w:val="en-GB"/>
        </w:rPr>
        <w:t xml:space="preserve"> </w:t>
      </w:r>
      <w:r w:rsidR="00813510" w:rsidRPr="00DC6169">
        <w:rPr>
          <w:sz w:val="22"/>
          <w:szCs w:val="22"/>
          <w:lang w:val="en-GB"/>
        </w:rPr>
        <w:t>below)</w:t>
      </w:r>
      <w:r w:rsidR="001B25D0" w:rsidRPr="00DC6169">
        <w:rPr>
          <w:sz w:val="22"/>
          <w:szCs w:val="22"/>
          <w:lang w:val="en-GB"/>
        </w:rPr>
        <w:t xml:space="preserve">. </w:t>
      </w:r>
    </w:p>
    <w:p w14:paraId="60DDE2E2" w14:textId="319E1377" w:rsidR="002B4E05" w:rsidRPr="00DC6169" w:rsidRDefault="002B4E05" w:rsidP="002B4E05">
      <w:pPr>
        <w:pStyle w:val="ListParagraph"/>
        <w:numPr>
          <w:ilvl w:val="0"/>
          <w:numId w:val="30"/>
        </w:numPr>
        <w:spacing w:before="120" w:after="120"/>
        <w:jc w:val="both"/>
        <w:rPr>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assisted Georgian authorities in developing the state report for the UN </w:t>
      </w:r>
      <w:r w:rsidR="0045540E" w:rsidRPr="00DC6169">
        <w:rPr>
          <w:sz w:val="22"/>
          <w:szCs w:val="22"/>
          <w:lang w:val="en-GB"/>
        </w:rPr>
        <w:t xml:space="preserve">CESCR </w:t>
      </w:r>
      <w:r w:rsidRPr="00DC6169">
        <w:rPr>
          <w:sz w:val="22"/>
          <w:szCs w:val="22"/>
          <w:lang w:val="en-GB"/>
        </w:rPr>
        <w:t xml:space="preserve">being overdue for almost 18 years. To this end, the assistance for the Ministry of Foreign Affairs </w:t>
      </w:r>
      <w:r w:rsidR="0045540E" w:rsidRPr="00DC6169">
        <w:rPr>
          <w:sz w:val="22"/>
          <w:szCs w:val="22"/>
          <w:lang w:val="en-GB"/>
        </w:rPr>
        <w:t xml:space="preserve">(MFA) </w:t>
      </w:r>
      <w:r w:rsidRPr="00DC6169">
        <w:rPr>
          <w:sz w:val="22"/>
          <w:szCs w:val="22"/>
          <w:lang w:val="en-GB"/>
        </w:rPr>
        <w:t xml:space="preserve">was two folded: 1) strengthening the capacity of MFA in developing the report and 2) hiring expert to develop and polish the final version of the Government report. In December 2022, Georgia has submitted the report to the UN CESCR.  </w:t>
      </w:r>
    </w:p>
    <w:p w14:paraId="29452E10" w14:textId="77777777" w:rsidR="001C3A0D" w:rsidRPr="00DC6169" w:rsidRDefault="001C3A0D" w:rsidP="001F03DE">
      <w:pPr>
        <w:spacing w:before="120" w:after="120"/>
        <w:jc w:val="both"/>
        <w:rPr>
          <w:sz w:val="22"/>
          <w:szCs w:val="22"/>
          <w:lang w:val="en-GB"/>
        </w:rPr>
      </w:pPr>
    </w:p>
    <w:p w14:paraId="5E04DFC5"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1.2. Effective monitoring and communication tools, including focal points system, for NHRS and AP in place and operational.</w:t>
      </w:r>
    </w:p>
    <w:p w14:paraId="7C097F1A" w14:textId="77777777" w:rsidR="001C3A0D" w:rsidRPr="00DC6169" w:rsidRDefault="001C3A0D" w:rsidP="001F03DE">
      <w:pPr>
        <w:pStyle w:val="BodyText"/>
        <w:jc w:val="both"/>
        <w:rPr>
          <w:rFonts w:ascii="Times New Roman" w:hAnsi="Times New Roman" w:cs="Times New Roman"/>
          <w:i/>
          <w:iCs/>
          <w:color w:val="000000"/>
          <w:sz w:val="22"/>
          <w:szCs w:val="22"/>
          <w:lang w:val="en-GB"/>
        </w:rPr>
      </w:pPr>
      <w:r w:rsidRPr="00DC6169">
        <w:rPr>
          <w:rFonts w:ascii="Times New Roman" w:hAnsi="Times New Roman" w:cs="Times New Roman"/>
          <w:i/>
          <w:iCs/>
          <w:color w:val="000000"/>
          <w:sz w:val="22"/>
          <w:szCs w:val="22"/>
          <w:lang w:val="en-GB"/>
        </w:rPr>
        <w:t xml:space="preserve">Indicator 1.2.a. Quality of NHRSAP monitoring/implementation reports </w:t>
      </w:r>
    </w:p>
    <w:p w14:paraId="135DEFED" w14:textId="77777777" w:rsidR="001C3A0D" w:rsidRPr="00DC6169" w:rsidRDefault="001C3A0D" w:rsidP="001F03DE">
      <w:pPr>
        <w:pStyle w:val="BodyText"/>
        <w:spacing w:after="120"/>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1.2.b. Status of guidelines for PDO on monitoring human rights situation (in selected fields)</w:t>
      </w:r>
    </w:p>
    <w:p w14:paraId="15CA04BB" w14:textId="155AECEC"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Given the pivotal role of the PDO in overseeing and safeguarding human rights, the </w:t>
      </w:r>
      <w:r w:rsidR="00635E44" w:rsidRPr="00DC6169">
        <w:rPr>
          <w:sz w:val="22"/>
          <w:szCs w:val="22"/>
          <w:lang w:val="en-GB"/>
        </w:rPr>
        <w:t>Joint Programme</w:t>
      </w:r>
      <w:r w:rsidRPr="00DC6169">
        <w:rPr>
          <w:sz w:val="22"/>
          <w:szCs w:val="22"/>
          <w:lang w:val="en-GB"/>
        </w:rPr>
        <w:t xml:space="preserve"> has dedicated substantial resources to bolstering its capacity and monitoring function in specific human rights. Furthermore, the </w:t>
      </w:r>
      <w:r w:rsidR="00635E44" w:rsidRPr="00DC6169">
        <w:rPr>
          <w:sz w:val="22"/>
          <w:szCs w:val="22"/>
          <w:lang w:val="en-GB"/>
        </w:rPr>
        <w:t>Joint Programme</w:t>
      </w:r>
      <w:r w:rsidRPr="00DC6169">
        <w:rPr>
          <w:sz w:val="22"/>
          <w:szCs w:val="22"/>
          <w:lang w:val="en-GB"/>
        </w:rPr>
        <w:t xml:space="preserve"> has improved </w:t>
      </w:r>
      <w:r w:rsidR="00ED764F" w:rsidRPr="00DC6169">
        <w:rPr>
          <w:sz w:val="22"/>
          <w:szCs w:val="22"/>
          <w:lang w:val="en-GB"/>
        </w:rPr>
        <w:t>the</w:t>
      </w:r>
      <w:r w:rsidRPr="00DC6169">
        <w:rPr>
          <w:sz w:val="22"/>
          <w:szCs w:val="22"/>
          <w:lang w:val="en-GB"/>
        </w:rPr>
        <w:t xml:space="preserve"> capacities of state institutions to streamline HRBA and other core principles into policy planning and programming. The </w:t>
      </w:r>
      <w:r w:rsidR="00635E44" w:rsidRPr="00DC6169">
        <w:rPr>
          <w:sz w:val="22"/>
          <w:szCs w:val="22"/>
          <w:lang w:val="en-GB"/>
        </w:rPr>
        <w:t>Joint Programme</w:t>
      </w:r>
      <w:r w:rsidRPr="00DC6169">
        <w:rPr>
          <w:sz w:val="22"/>
          <w:szCs w:val="22"/>
          <w:lang w:val="en-GB"/>
        </w:rPr>
        <w:t xml:space="preserve"> also supported </w:t>
      </w:r>
      <w:r w:rsidRPr="00DC6169">
        <w:rPr>
          <w:rFonts w:eastAsia="Calibri"/>
          <w:sz w:val="22"/>
          <w:szCs w:val="22"/>
          <w:lang w:val="en-GB"/>
        </w:rPr>
        <w:t xml:space="preserve">the development of effective tools for monitoring the NHRS and APs. Hence, with the </w:t>
      </w:r>
      <w:r w:rsidR="00635E44" w:rsidRPr="00DC6169">
        <w:rPr>
          <w:sz w:val="22"/>
          <w:szCs w:val="22"/>
          <w:lang w:val="en-GB"/>
        </w:rPr>
        <w:t>Joint Programme</w:t>
      </w:r>
      <w:r w:rsidRPr="00DC6169">
        <w:rPr>
          <w:rFonts w:eastAsia="Calibri"/>
          <w:sz w:val="22"/>
          <w:szCs w:val="22"/>
          <w:lang w:val="en-GB"/>
        </w:rPr>
        <w:t xml:space="preserve">’s </w:t>
      </w:r>
      <w:r w:rsidRPr="00DC6169">
        <w:rPr>
          <w:sz w:val="22"/>
          <w:szCs w:val="22"/>
          <w:lang w:val="en-GB"/>
        </w:rPr>
        <w:t>support, efficient systems for monitoring the accountability of duty</w:t>
      </w:r>
      <w:r w:rsidR="009B75A2">
        <w:rPr>
          <w:sz w:val="22"/>
          <w:szCs w:val="22"/>
          <w:lang w:val="en-GB"/>
        </w:rPr>
        <w:t>-</w:t>
      </w:r>
      <w:r w:rsidRPr="00DC6169">
        <w:rPr>
          <w:sz w:val="22"/>
          <w:szCs w:val="22"/>
          <w:lang w:val="en-GB"/>
        </w:rPr>
        <w:t xml:space="preserve">bearers were established, </w:t>
      </w:r>
      <w:r w:rsidRPr="00E3640C">
        <w:rPr>
          <w:b/>
          <w:bCs/>
          <w:sz w:val="22"/>
          <w:szCs w:val="22"/>
          <w:u w:val="single"/>
          <w:lang w:val="en-GB"/>
        </w:rPr>
        <w:t xml:space="preserve">leading to the achievement of this </w:t>
      </w:r>
      <w:r w:rsidR="006B53DB" w:rsidRPr="00E3640C">
        <w:rPr>
          <w:b/>
          <w:bCs/>
          <w:sz w:val="22"/>
          <w:szCs w:val="22"/>
          <w:u w:val="single"/>
          <w:lang w:val="en-GB"/>
        </w:rPr>
        <w:t>o</w:t>
      </w:r>
      <w:r w:rsidRPr="00E3640C">
        <w:rPr>
          <w:b/>
          <w:bCs/>
          <w:sz w:val="22"/>
          <w:szCs w:val="22"/>
          <w:u w:val="single"/>
          <w:lang w:val="en-GB"/>
        </w:rPr>
        <w:t xml:space="preserve">utput. </w:t>
      </w:r>
    </w:p>
    <w:p w14:paraId="447E1DD2" w14:textId="6D4C1E4A"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rFonts w:eastAsia="Calibri"/>
          <w:b/>
          <w:bCs/>
          <w:sz w:val="22"/>
          <w:szCs w:val="22"/>
          <w:lang w:val="en-GB"/>
        </w:rPr>
        <w:t xml:space="preserve">Capacity and tools of the PDO to monitor human rights advanced: </w:t>
      </w:r>
      <w:r w:rsidRPr="00DC6169">
        <w:rPr>
          <w:rFonts w:eastAsia="Calibri"/>
          <w:sz w:val="22"/>
          <w:szCs w:val="22"/>
          <w:lang w:val="en-GB"/>
        </w:rPr>
        <w:t xml:space="preserve">In the context of enhancing the monitoring function of the PDO and strengthening its human capacity, the </w:t>
      </w:r>
      <w:r w:rsidR="00635E44" w:rsidRPr="00DC6169">
        <w:rPr>
          <w:sz w:val="22"/>
          <w:szCs w:val="22"/>
          <w:lang w:val="en-GB"/>
        </w:rPr>
        <w:t>Joint Programme</w:t>
      </w:r>
      <w:r w:rsidRPr="00DC6169">
        <w:rPr>
          <w:rFonts w:eastAsia="Calibri"/>
          <w:sz w:val="22"/>
          <w:szCs w:val="22"/>
          <w:lang w:val="en-GB"/>
        </w:rPr>
        <w:t xml:space="preserve"> </w:t>
      </w:r>
      <w:r w:rsidRPr="00DC6169">
        <w:rPr>
          <w:sz w:val="22"/>
          <w:szCs w:val="22"/>
          <w:lang w:val="en-GB"/>
        </w:rPr>
        <w:t>prioritized knowledge</w:t>
      </w:r>
      <w:r w:rsidR="007D529E">
        <w:rPr>
          <w:sz w:val="22"/>
          <w:szCs w:val="22"/>
          <w:lang w:val="en-GB"/>
        </w:rPr>
        <w:t xml:space="preserve"> </w:t>
      </w:r>
      <w:r w:rsidRPr="00DC6169">
        <w:rPr>
          <w:sz w:val="22"/>
          <w:szCs w:val="22"/>
          <w:lang w:val="en-GB"/>
        </w:rPr>
        <w:t xml:space="preserve">building activities tailored to the professional development needs of PDO staff. Throughout Phase II, with the </w:t>
      </w:r>
      <w:r w:rsidR="00635E44" w:rsidRPr="00DC6169">
        <w:rPr>
          <w:sz w:val="22"/>
          <w:szCs w:val="22"/>
          <w:lang w:val="en-GB"/>
        </w:rPr>
        <w:t>Joint Programme</w:t>
      </w:r>
      <w:r w:rsidRPr="00DC6169">
        <w:rPr>
          <w:sz w:val="22"/>
          <w:szCs w:val="22"/>
          <w:lang w:val="en-GB"/>
        </w:rPr>
        <w:t xml:space="preserve">’s support, 129 PDO representatives increased their capacity on a wide range of human rights, including </w:t>
      </w:r>
      <w:r w:rsidRPr="00DC6169">
        <w:rPr>
          <w:sz w:val="22"/>
          <w:szCs w:val="22"/>
          <w:lang w:val="en-GB"/>
        </w:rPr>
        <w:lastRenderedPageBreak/>
        <w:t xml:space="preserve">environmental and health-related issues, </w:t>
      </w:r>
      <w:r w:rsidRPr="00DC6169">
        <w:rPr>
          <w:color w:val="000000" w:themeColor="text1"/>
          <w:sz w:val="22"/>
          <w:szCs w:val="22"/>
          <w:lang w:val="en-GB"/>
        </w:rPr>
        <w:t>monitoring of outpatient mental health services</w:t>
      </w:r>
      <w:r w:rsidRPr="00DC6169">
        <w:rPr>
          <w:sz w:val="22"/>
          <w:szCs w:val="22"/>
          <w:lang w:val="en-GB"/>
        </w:rPr>
        <w:t xml:space="preserve">, the practice of the Constitutional Court and its critical judgments on equality, the right to dignity, and freedom of religion and </w:t>
      </w:r>
      <w:r w:rsidRPr="00DC6169">
        <w:rPr>
          <w:color w:val="000000" w:themeColor="text1"/>
          <w:sz w:val="22"/>
          <w:szCs w:val="22"/>
          <w:lang w:val="en-GB"/>
        </w:rPr>
        <w:t xml:space="preserve">practical aspects of monitoring, reporting and documenting human rights violations of persons deprived of liberty on the basis of the 2022 revised edition of the Istanbul Protocol: Manual </w:t>
      </w:r>
      <w:r w:rsidRPr="00DC6169">
        <w:rPr>
          <w:sz w:val="22"/>
          <w:szCs w:val="22"/>
          <w:lang w:val="en-GB"/>
        </w:rPr>
        <w:t>on the Effective Investigation and Documentation of Torture and Other Cruel, Inhuman or Degrading Treatment or Punishment.</w:t>
      </w:r>
      <w:r w:rsidR="00E2589B">
        <w:rPr>
          <w:rStyle w:val="FootnoteReference"/>
          <w:sz w:val="22"/>
          <w:szCs w:val="22"/>
          <w:lang w:val="en-GB"/>
        </w:rPr>
        <w:footnoteReference w:id="10"/>
      </w:r>
      <w:r w:rsidRPr="00DC6169">
        <w:rPr>
          <w:sz w:val="22"/>
          <w:szCs w:val="22"/>
          <w:lang w:val="en-GB"/>
        </w:rPr>
        <w:t xml:space="preserve"> </w:t>
      </w:r>
    </w:p>
    <w:p w14:paraId="354AD8A9" w14:textId="5E7FF8D7"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Following the training on outpatient mental health services, the </w:t>
      </w:r>
      <w:r w:rsidR="007113CE" w:rsidRPr="00DC6169">
        <w:rPr>
          <w:sz w:val="22"/>
          <w:szCs w:val="22"/>
          <w:lang w:val="en-GB"/>
        </w:rPr>
        <w:t>Joint Programme</w:t>
      </w:r>
      <w:r w:rsidRPr="00DC6169">
        <w:rPr>
          <w:sz w:val="22"/>
          <w:szCs w:val="22"/>
          <w:lang w:val="en-GB"/>
        </w:rPr>
        <w:t xml:space="preserve"> supported the development of a methodology for monitoring outpatient mental health services to help the PDO </w:t>
      </w:r>
      <w:r w:rsidR="2641F2B9" w:rsidRPr="00DC6169">
        <w:rPr>
          <w:sz w:val="22"/>
          <w:szCs w:val="22"/>
          <w:lang w:val="en-GB"/>
        </w:rPr>
        <w:t xml:space="preserve">evaluate </w:t>
      </w:r>
      <w:r w:rsidRPr="00DC6169">
        <w:rPr>
          <w:sz w:val="22"/>
          <w:szCs w:val="22"/>
          <w:lang w:val="en-GB"/>
        </w:rPr>
        <w:t>existing services and identify discrepancies with international human</w:t>
      </w:r>
      <w:r w:rsidRPr="00DC6169">
        <w:rPr>
          <w:color w:val="000000" w:themeColor="text1"/>
          <w:sz w:val="22"/>
          <w:szCs w:val="22"/>
          <w:lang w:val="en-GB"/>
        </w:rPr>
        <w:t xml:space="preserve"> rights standards to improve service </w:t>
      </w:r>
      <w:r w:rsidRPr="00DC6169">
        <w:rPr>
          <w:sz w:val="22"/>
          <w:szCs w:val="22"/>
          <w:lang w:val="en-GB"/>
        </w:rPr>
        <w:t xml:space="preserve">delivery. Furthermore, with the </w:t>
      </w:r>
      <w:r w:rsidR="00AC1C81" w:rsidRPr="00DC6169">
        <w:rPr>
          <w:sz w:val="22"/>
          <w:szCs w:val="22"/>
          <w:lang w:val="en-GB"/>
        </w:rPr>
        <w:t>Joint Programme</w:t>
      </w:r>
      <w:r w:rsidRPr="00DC6169">
        <w:rPr>
          <w:sz w:val="22"/>
          <w:szCs w:val="22"/>
          <w:lang w:val="en-GB"/>
        </w:rPr>
        <w:t xml:space="preserve"> support, two methodologies for monitoring inclusive education at Higher Education Institutions </w:t>
      </w:r>
      <w:r w:rsidR="00606119">
        <w:rPr>
          <w:sz w:val="22"/>
          <w:szCs w:val="22"/>
          <w:lang w:val="en-GB"/>
        </w:rPr>
        <w:t xml:space="preserve">(HEIs) </w:t>
      </w:r>
      <w:r w:rsidRPr="00DC6169">
        <w:rPr>
          <w:sz w:val="22"/>
          <w:szCs w:val="22"/>
          <w:lang w:val="en-GB"/>
        </w:rPr>
        <w:t xml:space="preserve">and the situation at schools </w:t>
      </w:r>
      <w:r w:rsidR="005A69E7">
        <w:rPr>
          <w:sz w:val="22"/>
          <w:szCs w:val="22"/>
          <w:lang w:val="en-GB"/>
        </w:rPr>
        <w:t>specialized in supporting</w:t>
      </w:r>
      <w:r w:rsidRPr="00DC6169">
        <w:rPr>
          <w:sz w:val="22"/>
          <w:szCs w:val="22"/>
          <w:lang w:val="en-GB"/>
        </w:rPr>
        <w:t xml:space="preserve"> children with disabilities </w:t>
      </w:r>
      <w:r w:rsidR="007D6D4E" w:rsidRPr="00DC6169">
        <w:rPr>
          <w:sz w:val="22"/>
          <w:szCs w:val="22"/>
          <w:lang w:val="en-GB"/>
        </w:rPr>
        <w:t>(</w:t>
      </w:r>
      <w:proofErr w:type="spellStart"/>
      <w:r w:rsidR="007D6D4E" w:rsidRPr="00DC6169">
        <w:rPr>
          <w:sz w:val="22"/>
          <w:szCs w:val="22"/>
          <w:lang w:val="en-GB"/>
        </w:rPr>
        <w:t>CwDs</w:t>
      </w:r>
      <w:proofErr w:type="spellEnd"/>
      <w:r w:rsidR="007D6D4E" w:rsidRPr="00DC6169">
        <w:rPr>
          <w:sz w:val="22"/>
          <w:szCs w:val="22"/>
          <w:lang w:val="en-GB"/>
        </w:rPr>
        <w:t xml:space="preserve">) </w:t>
      </w:r>
      <w:r w:rsidRPr="00DC6169">
        <w:rPr>
          <w:sz w:val="22"/>
          <w:szCs w:val="22"/>
          <w:lang w:val="en-GB"/>
        </w:rPr>
        <w:t>were developed</w:t>
      </w:r>
      <w:r w:rsidR="00640AAD" w:rsidRPr="00DC6169">
        <w:rPr>
          <w:sz w:val="22"/>
          <w:szCs w:val="22"/>
          <w:lang w:val="en-GB"/>
        </w:rPr>
        <w:t xml:space="preserve">, contributing to special monitoring </w:t>
      </w:r>
      <w:r w:rsidR="000E12D8" w:rsidRPr="00DC6169">
        <w:rPr>
          <w:sz w:val="22"/>
          <w:szCs w:val="22"/>
          <w:lang w:val="en-GB"/>
        </w:rPr>
        <w:t>reports</w:t>
      </w:r>
      <w:r w:rsidRPr="00DC6169">
        <w:rPr>
          <w:sz w:val="22"/>
          <w:szCs w:val="22"/>
          <w:lang w:val="en-GB"/>
        </w:rPr>
        <w:t xml:space="preserve"> (see also para</w:t>
      </w:r>
      <w:r w:rsidR="006045F8" w:rsidRPr="00DC6169">
        <w:rPr>
          <w:sz w:val="22"/>
          <w:szCs w:val="22"/>
          <w:lang w:val="en-GB"/>
        </w:rPr>
        <w:t>. 8</w:t>
      </w:r>
      <w:r w:rsidR="00F70E80">
        <w:rPr>
          <w:sz w:val="22"/>
          <w:szCs w:val="22"/>
          <w:lang w:val="en-GB"/>
        </w:rPr>
        <w:t>7</w:t>
      </w:r>
      <w:r w:rsidRPr="00DC6169">
        <w:rPr>
          <w:sz w:val="22"/>
          <w:szCs w:val="22"/>
          <w:lang w:val="en-GB"/>
        </w:rPr>
        <w:t xml:space="preserve"> below). </w:t>
      </w:r>
      <w:r w:rsidR="002C2DD1" w:rsidRPr="00DC6169">
        <w:rPr>
          <w:sz w:val="22"/>
          <w:szCs w:val="22"/>
          <w:lang w:val="en-GB"/>
        </w:rPr>
        <w:t xml:space="preserve">Hence, </w:t>
      </w:r>
      <w:r w:rsidR="002C2DD1" w:rsidRPr="006D3D08">
        <w:rPr>
          <w:b/>
          <w:bCs/>
          <w:sz w:val="22"/>
          <w:szCs w:val="22"/>
          <w:u w:val="single"/>
          <w:lang w:val="en-GB"/>
        </w:rPr>
        <w:t>the final target of the second indicator was achiev</w:t>
      </w:r>
      <w:r w:rsidR="002C2DD1" w:rsidRPr="006D3D08">
        <w:rPr>
          <w:rFonts w:eastAsia="Calibri"/>
          <w:b/>
          <w:bCs/>
          <w:sz w:val="22"/>
          <w:szCs w:val="22"/>
          <w:u w:val="single"/>
          <w:lang w:val="en-GB"/>
        </w:rPr>
        <w:t>ed.</w:t>
      </w:r>
      <w:r w:rsidR="002C2DD1" w:rsidRPr="00DC6169">
        <w:rPr>
          <w:rFonts w:eastAsia="Calibri"/>
          <w:sz w:val="22"/>
          <w:szCs w:val="22"/>
          <w:lang w:val="en-GB"/>
        </w:rPr>
        <w:t xml:space="preserve"> </w:t>
      </w:r>
    </w:p>
    <w:p w14:paraId="13668DEF" w14:textId="705CDBDA" w:rsidR="001C3A0D" w:rsidRPr="00DC6169" w:rsidRDefault="001C3A0D" w:rsidP="001F03DE">
      <w:pPr>
        <w:pStyle w:val="ListParagraph"/>
        <w:numPr>
          <w:ilvl w:val="0"/>
          <w:numId w:val="30"/>
        </w:numPr>
        <w:spacing w:before="120" w:after="120"/>
        <w:contextualSpacing w:val="0"/>
        <w:jc w:val="both"/>
        <w:rPr>
          <w:sz w:val="22"/>
          <w:szCs w:val="22"/>
        </w:rPr>
      </w:pPr>
      <w:r w:rsidRPr="00DC6169">
        <w:rPr>
          <w:rFonts w:eastAsia="Calibri"/>
          <w:b/>
          <w:sz w:val="22"/>
          <w:szCs w:val="22"/>
        </w:rPr>
        <w:t xml:space="preserve">Capacity of state institutions </w:t>
      </w:r>
      <w:r w:rsidR="0030656E" w:rsidRPr="00DC6169">
        <w:rPr>
          <w:rFonts w:eastAsia="Calibri"/>
          <w:b/>
          <w:sz w:val="22"/>
          <w:szCs w:val="22"/>
        </w:rPr>
        <w:t xml:space="preserve">to </w:t>
      </w:r>
      <w:r w:rsidR="00C13FA8" w:rsidRPr="00DC6169">
        <w:rPr>
          <w:rFonts w:eastAsia="Calibri"/>
          <w:b/>
          <w:sz w:val="22"/>
          <w:szCs w:val="22"/>
        </w:rPr>
        <w:t>safeguard</w:t>
      </w:r>
      <w:r w:rsidR="00293D6C" w:rsidRPr="00DC6169">
        <w:rPr>
          <w:rFonts w:eastAsia="Calibri"/>
          <w:b/>
          <w:sz w:val="22"/>
          <w:szCs w:val="22"/>
        </w:rPr>
        <w:t xml:space="preserve"> human rights </w:t>
      </w:r>
      <w:r w:rsidRPr="00DC6169">
        <w:rPr>
          <w:rFonts w:eastAsia="Calibri"/>
          <w:b/>
          <w:sz w:val="22"/>
          <w:szCs w:val="22"/>
        </w:rPr>
        <w:t xml:space="preserve">bolstered: </w:t>
      </w:r>
      <w:r w:rsidRPr="00DC6169">
        <w:rPr>
          <w:rFonts w:eastAsia="Calibri"/>
          <w:sz w:val="22"/>
          <w:szCs w:val="22"/>
        </w:rPr>
        <w:t>In Phase II, the</w:t>
      </w:r>
      <w:r w:rsidR="00AC1C81">
        <w:rPr>
          <w:rFonts w:eastAsia="Calibri"/>
          <w:sz w:val="22"/>
          <w:szCs w:val="22"/>
        </w:rPr>
        <w:t xml:space="preserve"> </w:t>
      </w:r>
      <w:r w:rsidR="00AC1C81" w:rsidRPr="00DC6169">
        <w:rPr>
          <w:sz w:val="22"/>
          <w:szCs w:val="22"/>
          <w:lang w:val="en-GB"/>
        </w:rPr>
        <w:t>Joint Programme</w:t>
      </w:r>
      <w:r w:rsidRPr="00DC6169">
        <w:rPr>
          <w:rFonts w:eastAsia="Calibri"/>
          <w:sz w:val="22"/>
          <w:szCs w:val="22"/>
        </w:rPr>
        <w:t xml:space="preserve">focused on </w:t>
      </w:r>
      <w:r w:rsidRPr="00DC6169">
        <w:rPr>
          <w:color w:val="000000" w:themeColor="text1"/>
          <w:sz w:val="22"/>
          <w:szCs w:val="22"/>
        </w:rPr>
        <w:t xml:space="preserve">developing an effective monitoring system by enhancing the capacity of state institutions to implement a rights-based approach and mainstream equality principle in policy planning and programming. As part of this </w:t>
      </w:r>
      <w:r w:rsidRPr="00DC6169">
        <w:rPr>
          <w:sz w:val="22"/>
          <w:szCs w:val="22"/>
        </w:rPr>
        <w:t>initiative</w:t>
      </w:r>
      <w:r w:rsidRPr="00DC6169">
        <w:rPr>
          <w:color w:val="000000" w:themeColor="text1"/>
          <w:sz w:val="22"/>
          <w:szCs w:val="22"/>
        </w:rPr>
        <w:t xml:space="preserve">, 49 civil servants (42 women / 7 men) from various government agencies improved their knowledge and understanding </w:t>
      </w:r>
      <w:r w:rsidRPr="00DC6169">
        <w:rPr>
          <w:rFonts w:eastAsia="Calibri"/>
          <w:sz w:val="22"/>
          <w:szCs w:val="22"/>
        </w:rPr>
        <w:t xml:space="preserve">of </w:t>
      </w:r>
      <w:r w:rsidRPr="00DC6169">
        <w:rPr>
          <w:sz w:val="22"/>
          <w:szCs w:val="22"/>
        </w:rPr>
        <w:t>international and regional human rights standards, including HRBA and prohibition of discrimination</w:t>
      </w:r>
      <w:r w:rsidR="00F305B6" w:rsidRPr="00DC6169">
        <w:rPr>
          <w:sz w:val="22"/>
          <w:szCs w:val="22"/>
        </w:rPr>
        <w:t xml:space="preserve">, which in long-term will facilitate </w:t>
      </w:r>
      <w:r w:rsidR="00F305B6" w:rsidRPr="00DC6169">
        <w:rPr>
          <w:sz w:val="22"/>
          <w:szCs w:val="22"/>
          <w:lang w:val="en-GB"/>
        </w:rPr>
        <w:t>coordination</w:t>
      </w:r>
      <w:r w:rsidR="00F305B6" w:rsidRPr="00DC6169">
        <w:rPr>
          <w:sz w:val="22"/>
          <w:szCs w:val="22"/>
        </w:rPr>
        <w:t xml:space="preserve"> of actions aimed at implementation and monitoring of NHRS and APs within responsible state institutions</w:t>
      </w:r>
      <w:r w:rsidR="00B015CF" w:rsidRPr="00DC6169">
        <w:rPr>
          <w:sz w:val="22"/>
          <w:szCs w:val="22"/>
        </w:rPr>
        <w:t xml:space="preserve">. </w:t>
      </w:r>
      <w:r w:rsidRPr="00DC6169">
        <w:rPr>
          <w:rFonts w:eastAsia="Calibri"/>
          <w:sz w:val="22"/>
          <w:szCs w:val="22"/>
        </w:rPr>
        <w:t xml:space="preserve"> </w:t>
      </w:r>
    </w:p>
    <w:p w14:paraId="605FC8B0" w14:textId="6AA9CF75" w:rsidR="001C3A0D" w:rsidRPr="00DC6169" w:rsidRDefault="00AC12BB" w:rsidP="2717F53C">
      <w:pPr>
        <w:pStyle w:val="ListParagraph"/>
        <w:numPr>
          <w:ilvl w:val="0"/>
          <w:numId w:val="30"/>
        </w:numPr>
        <w:spacing w:before="120" w:after="120"/>
        <w:contextualSpacing w:val="0"/>
        <w:jc w:val="both"/>
        <w:rPr>
          <w:b/>
          <w:sz w:val="22"/>
          <w:szCs w:val="22"/>
          <w:lang w:val="en-GB"/>
        </w:rPr>
      </w:pPr>
      <w:r w:rsidRPr="00DC6169">
        <w:rPr>
          <w:sz w:val="22"/>
          <w:szCs w:val="22"/>
          <w:lang w:val="en-GB"/>
        </w:rPr>
        <w:t>Furthermore, to animate m</w:t>
      </w:r>
      <w:r w:rsidR="00E477A6" w:rsidRPr="00DC6169">
        <w:rPr>
          <w:sz w:val="22"/>
          <w:szCs w:val="22"/>
          <w:lang w:val="en-GB"/>
        </w:rPr>
        <w:t xml:space="preserve">onitoring </w:t>
      </w:r>
      <w:r w:rsidR="008A05BC" w:rsidRPr="00DC6169">
        <w:rPr>
          <w:sz w:val="22"/>
          <w:szCs w:val="22"/>
          <w:lang w:val="en-GB"/>
        </w:rPr>
        <w:t xml:space="preserve">tools </w:t>
      </w:r>
      <w:r w:rsidRPr="00DC6169">
        <w:rPr>
          <w:sz w:val="22"/>
          <w:szCs w:val="22"/>
          <w:lang w:val="en-GB"/>
        </w:rPr>
        <w:t xml:space="preserve">for </w:t>
      </w:r>
      <w:r w:rsidR="00B463CC" w:rsidRPr="00DC6169">
        <w:rPr>
          <w:sz w:val="22"/>
          <w:szCs w:val="22"/>
          <w:lang w:val="en-GB"/>
        </w:rPr>
        <w:t>prevent</w:t>
      </w:r>
      <w:r w:rsidRPr="00DC6169">
        <w:rPr>
          <w:sz w:val="22"/>
          <w:szCs w:val="22"/>
          <w:lang w:val="en-GB"/>
        </w:rPr>
        <w:t>ing</w:t>
      </w:r>
      <w:r w:rsidR="00300EBB" w:rsidRPr="00DC6169">
        <w:rPr>
          <w:sz w:val="22"/>
          <w:szCs w:val="22"/>
          <w:lang w:val="en-GB"/>
        </w:rPr>
        <w:t xml:space="preserve"> </w:t>
      </w:r>
      <w:r w:rsidR="00E477A6" w:rsidRPr="00DC6169">
        <w:rPr>
          <w:sz w:val="22"/>
          <w:szCs w:val="22"/>
          <w:lang w:val="en-GB"/>
        </w:rPr>
        <w:t xml:space="preserve">discrimination </w:t>
      </w:r>
      <w:r w:rsidR="00882345" w:rsidRPr="00DC6169">
        <w:rPr>
          <w:sz w:val="22"/>
          <w:szCs w:val="22"/>
          <w:lang w:val="en-GB"/>
        </w:rPr>
        <w:t xml:space="preserve">in employment and </w:t>
      </w:r>
      <w:r w:rsidR="00E92509" w:rsidRPr="00DC6169">
        <w:rPr>
          <w:sz w:val="22"/>
          <w:szCs w:val="22"/>
          <w:lang w:val="en-GB"/>
        </w:rPr>
        <w:t>labour relationships</w:t>
      </w:r>
      <w:r w:rsidRPr="00DC6169">
        <w:rPr>
          <w:sz w:val="22"/>
          <w:szCs w:val="22"/>
          <w:lang w:val="en-GB"/>
        </w:rPr>
        <w:t>,</w:t>
      </w:r>
      <w:r w:rsidR="005862A9" w:rsidRPr="00DC6169">
        <w:rPr>
          <w:sz w:val="22"/>
          <w:szCs w:val="22"/>
          <w:lang w:val="en-GB"/>
        </w:rPr>
        <w:t xml:space="preserve"> </w:t>
      </w:r>
      <w:r w:rsidRPr="00DC6169">
        <w:rPr>
          <w:sz w:val="22"/>
          <w:szCs w:val="22"/>
          <w:lang w:val="en-GB"/>
        </w:rPr>
        <w:t>t</w:t>
      </w:r>
      <w:r w:rsidR="001C3A0D" w:rsidRPr="00DC6169">
        <w:rPr>
          <w:sz w:val="22"/>
          <w:szCs w:val="22"/>
          <w:lang w:val="en-GB"/>
        </w:rPr>
        <w:t xml:space="preserve">he </w:t>
      </w:r>
      <w:r w:rsidR="00652C6F" w:rsidRPr="00DC6169">
        <w:rPr>
          <w:sz w:val="22"/>
          <w:szCs w:val="22"/>
          <w:lang w:val="en-GB"/>
        </w:rPr>
        <w:t>Joint Programme</w:t>
      </w:r>
      <w:r w:rsidR="001C3A0D" w:rsidRPr="00DC6169">
        <w:rPr>
          <w:sz w:val="22"/>
          <w:szCs w:val="22"/>
          <w:lang w:val="en-GB"/>
        </w:rPr>
        <w:t xml:space="preserve"> in partnership with the L</w:t>
      </w:r>
      <w:r w:rsidR="00CB283C" w:rsidRPr="00DC6169">
        <w:rPr>
          <w:sz w:val="22"/>
          <w:szCs w:val="22"/>
          <w:lang w:val="en-GB"/>
        </w:rPr>
        <w:t xml:space="preserve">abour </w:t>
      </w:r>
      <w:r w:rsidR="001C3A0D" w:rsidRPr="00DC6169">
        <w:rPr>
          <w:sz w:val="22"/>
          <w:szCs w:val="22"/>
          <w:lang w:val="en-GB"/>
        </w:rPr>
        <w:t>I</w:t>
      </w:r>
      <w:r w:rsidR="00CB283C" w:rsidRPr="00DC6169">
        <w:rPr>
          <w:sz w:val="22"/>
          <w:szCs w:val="22"/>
          <w:lang w:val="en-GB"/>
        </w:rPr>
        <w:t xml:space="preserve">nspection </w:t>
      </w:r>
      <w:r w:rsidR="001C3A0D" w:rsidRPr="00DC6169">
        <w:rPr>
          <w:sz w:val="22"/>
          <w:szCs w:val="22"/>
          <w:lang w:val="en-GB"/>
        </w:rPr>
        <w:t>O</w:t>
      </w:r>
      <w:r w:rsidR="00CB283C" w:rsidRPr="00DC6169">
        <w:rPr>
          <w:sz w:val="22"/>
          <w:szCs w:val="22"/>
          <w:lang w:val="en-GB"/>
        </w:rPr>
        <w:t>ffice</w:t>
      </w:r>
      <w:r w:rsidR="00C76418" w:rsidRPr="00DC6169">
        <w:rPr>
          <w:sz w:val="22"/>
          <w:szCs w:val="22"/>
          <w:lang w:val="en-GB"/>
        </w:rPr>
        <w:t xml:space="preserve"> (LIO)</w:t>
      </w:r>
      <w:r w:rsidR="001C3A0D" w:rsidRPr="00DC6169">
        <w:rPr>
          <w:sz w:val="22"/>
          <w:szCs w:val="22"/>
          <w:lang w:val="en-GB"/>
        </w:rPr>
        <w:t>, developed the guiding principles for preventing racial, ethnic and religious discrimination in labour relations</w:t>
      </w:r>
      <w:r w:rsidR="00B463CC" w:rsidRPr="00DC6169">
        <w:rPr>
          <w:sz w:val="22"/>
          <w:szCs w:val="22"/>
          <w:lang w:val="en-GB"/>
        </w:rPr>
        <w:t xml:space="preserve">, to combat discriminatory practices experienced by women and minority groups, including at the workplace, as highlighted by the </w:t>
      </w:r>
      <w:r w:rsidR="00652C6F" w:rsidRPr="00DC6169">
        <w:rPr>
          <w:sz w:val="22"/>
          <w:szCs w:val="22"/>
          <w:lang w:val="en-GB"/>
        </w:rPr>
        <w:t>Joint Programme</w:t>
      </w:r>
      <w:r w:rsidR="00B463CC" w:rsidRPr="00DC6169">
        <w:rPr>
          <w:sz w:val="22"/>
          <w:szCs w:val="22"/>
          <w:lang w:val="en-GB"/>
        </w:rPr>
        <w:t xml:space="preserve"> commissioned study “Headscarf in the Daily Lives of Muslim </w:t>
      </w:r>
      <w:r w:rsidR="00B463CC" w:rsidRPr="00DC6169">
        <w:rPr>
          <w:sz w:val="22"/>
          <w:szCs w:val="22"/>
        </w:rPr>
        <w:t>Women</w:t>
      </w:r>
      <w:r w:rsidR="00B463CC" w:rsidRPr="00DC6169">
        <w:rPr>
          <w:sz w:val="22"/>
          <w:szCs w:val="22"/>
          <w:lang w:val="en-GB"/>
        </w:rPr>
        <w:t xml:space="preserve">”. </w:t>
      </w:r>
      <w:r w:rsidR="001C3A0D" w:rsidRPr="00DC6169">
        <w:rPr>
          <w:sz w:val="22"/>
          <w:szCs w:val="22"/>
          <w:lang w:val="en-GB"/>
        </w:rPr>
        <w:t>Based on the developed guiding principles, 51 LIO staff (24 women</w:t>
      </w:r>
      <w:r w:rsidR="26E41DC9" w:rsidRPr="00DC6169">
        <w:rPr>
          <w:sz w:val="22"/>
          <w:szCs w:val="22"/>
          <w:lang w:val="en-GB"/>
        </w:rPr>
        <w:t>)</w:t>
      </w:r>
      <w:r w:rsidR="001C3A0D" w:rsidRPr="00DC6169">
        <w:rPr>
          <w:sz w:val="22"/>
          <w:szCs w:val="22"/>
          <w:lang w:val="en-GB"/>
        </w:rPr>
        <w:t xml:space="preserve"> enhanced their capacity to effectively handle cases of racial, ethnic</w:t>
      </w:r>
      <w:r w:rsidR="003C7298" w:rsidRPr="00DC6169">
        <w:rPr>
          <w:sz w:val="22"/>
          <w:szCs w:val="22"/>
          <w:lang w:val="en-GB"/>
        </w:rPr>
        <w:t>,</w:t>
      </w:r>
      <w:r w:rsidR="001C3A0D" w:rsidRPr="00DC6169">
        <w:rPr>
          <w:sz w:val="22"/>
          <w:szCs w:val="22"/>
          <w:lang w:val="en-GB"/>
        </w:rPr>
        <w:t xml:space="preserve"> and religious discrimination and ensure a discrimination-free working environment. </w:t>
      </w:r>
      <w:r w:rsidR="00002F48" w:rsidRPr="00DC6169">
        <w:rPr>
          <w:sz w:val="22"/>
          <w:szCs w:val="22"/>
          <w:lang w:val="en-GB"/>
        </w:rPr>
        <w:t xml:space="preserve">This development interventions also </w:t>
      </w:r>
      <w:r w:rsidR="00B01659" w:rsidRPr="00DC6169">
        <w:rPr>
          <w:sz w:val="22"/>
          <w:szCs w:val="22"/>
          <w:lang w:val="en-GB"/>
        </w:rPr>
        <w:t>echoed</w:t>
      </w:r>
      <w:r w:rsidR="00002F48" w:rsidRPr="00DC6169">
        <w:rPr>
          <w:sz w:val="22"/>
          <w:szCs w:val="22"/>
          <w:lang w:val="en-GB"/>
        </w:rPr>
        <w:t xml:space="preserve"> </w:t>
      </w:r>
      <w:r w:rsidR="00447096" w:rsidRPr="00DC6169">
        <w:rPr>
          <w:sz w:val="22"/>
          <w:szCs w:val="22"/>
          <w:lang w:val="en-GB"/>
        </w:rPr>
        <w:t xml:space="preserve">the </w:t>
      </w:r>
      <w:r w:rsidR="001C3A0D" w:rsidRPr="00DC6169">
        <w:rPr>
          <w:sz w:val="22"/>
          <w:szCs w:val="22"/>
          <w:lang w:val="en-GB"/>
        </w:rPr>
        <w:t>2022 Concluding Observations</w:t>
      </w:r>
      <w:r w:rsidR="00BF359F" w:rsidRPr="00DC6169">
        <w:rPr>
          <w:sz w:val="22"/>
          <w:szCs w:val="22"/>
          <w:lang w:val="en-GB"/>
        </w:rPr>
        <w:t xml:space="preserve"> by the Committee on the Elimination of Racial Discrimination (CERD)</w:t>
      </w:r>
      <w:r w:rsidR="00447096" w:rsidRPr="00DC6169">
        <w:rPr>
          <w:sz w:val="22"/>
          <w:szCs w:val="22"/>
          <w:lang w:val="en-GB"/>
        </w:rPr>
        <w:t>, which underscored the need for the systematic capacity development of the LIO to address racial discrimination</w:t>
      </w:r>
      <w:r w:rsidR="001C3A0D" w:rsidRPr="00DC6169">
        <w:rPr>
          <w:sz w:val="22"/>
          <w:szCs w:val="22"/>
          <w:lang w:val="en-GB"/>
        </w:rPr>
        <w:t>.</w:t>
      </w:r>
      <w:r w:rsidR="001C3A0D" w:rsidRPr="00DC6169">
        <w:rPr>
          <w:rStyle w:val="FootnoteReference"/>
          <w:sz w:val="22"/>
          <w:szCs w:val="22"/>
          <w:lang w:val="en-GB"/>
        </w:rPr>
        <w:footnoteReference w:id="11"/>
      </w:r>
      <w:r w:rsidR="001C3A0D" w:rsidRPr="00DC6169">
        <w:rPr>
          <w:sz w:val="22"/>
          <w:szCs w:val="22"/>
          <w:lang w:val="en-GB"/>
        </w:rPr>
        <w:t xml:space="preserve"> </w:t>
      </w:r>
    </w:p>
    <w:p w14:paraId="55A2F0FC" w14:textId="77777777"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These initiatives are expected to facilitate the long-term coordination of actions within responsible state institutions toward the monitoring of NHRS and APs as well as contribute to the implementation of these policy documents and recommendations treaty bodies and Georgia’s international commitments.</w:t>
      </w:r>
    </w:p>
    <w:p w14:paraId="6BA67D27" w14:textId="0F88BA23" w:rsidR="00F2759A" w:rsidRPr="00DC6169" w:rsidRDefault="1E4C789B" w:rsidP="2717F53C">
      <w:pPr>
        <w:pStyle w:val="ListParagraph"/>
        <w:numPr>
          <w:ilvl w:val="0"/>
          <w:numId w:val="30"/>
        </w:numPr>
        <w:spacing w:before="120" w:after="120"/>
        <w:contextualSpacing w:val="0"/>
        <w:jc w:val="both"/>
        <w:rPr>
          <w:sz w:val="22"/>
          <w:szCs w:val="22"/>
          <w:lang w:val="en-GB"/>
        </w:rPr>
      </w:pPr>
      <w:r w:rsidRPr="00DC6169">
        <w:rPr>
          <w:b/>
          <w:color w:val="000000" w:themeColor="text1"/>
          <w:sz w:val="22"/>
          <w:szCs w:val="22"/>
          <w:lang w:val="en-GB"/>
        </w:rPr>
        <w:t>Advocacy and monitoring of human rights situation by CSOs advanced</w:t>
      </w:r>
      <w:r w:rsidRPr="00DC6169">
        <w:rPr>
          <w:sz w:val="22"/>
          <w:szCs w:val="22"/>
          <w:lang w:val="en-GB"/>
        </w:rPr>
        <w:t xml:space="preserve">: Acknowledging the pivotal role of CSOs in monitoring the human rights situation, the </w:t>
      </w:r>
      <w:r w:rsidR="00652C6F" w:rsidRPr="00DC6169">
        <w:rPr>
          <w:sz w:val="22"/>
          <w:szCs w:val="22"/>
          <w:lang w:val="en-GB"/>
        </w:rPr>
        <w:t>Joint Programme</w:t>
      </w:r>
      <w:r w:rsidRPr="00DC6169">
        <w:rPr>
          <w:sz w:val="22"/>
          <w:szCs w:val="22"/>
          <w:lang w:val="en-GB"/>
        </w:rPr>
        <w:t xml:space="preserve"> directed its efforts towards empowering CSOs in monitoring human rights policy documents. As part of this initiative, a </w:t>
      </w:r>
      <w:r w:rsidR="008A6188" w:rsidRPr="00DC6169">
        <w:rPr>
          <w:sz w:val="22"/>
          <w:szCs w:val="22"/>
          <w:lang w:val="en-GB"/>
        </w:rPr>
        <w:t>comprehensive</w:t>
      </w:r>
      <w:r w:rsidRPr="00DC6169">
        <w:rPr>
          <w:sz w:val="22"/>
          <w:szCs w:val="22"/>
          <w:lang w:val="en-GB"/>
        </w:rPr>
        <w:t xml:space="preserve"> methodology for monitoring the implementation of NHRS and AP was developed, and 13 CSOs acquired knowledge on the use of monitoring tools based on this guideline. The tool, inter alia, integrates HRBA, gender equality and social inclusion principles to ensure that policies and programs are human and gender responsive</w:t>
      </w:r>
      <w:r w:rsidR="00B407AB" w:rsidRPr="00DC6169">
        <w:rPr>
          <w:sz w:val="22"/>
          <w:szCs w:val="22"/>
          <w:lang w:val="en-GB"/>
        </w:rPr>
        <w:t xml:space="preserve">, subsequently incorporating cross-cutting issues </w:t>
      </w:r>
      <w:r w:rsidR="00A54694" w:rsidRPr="00DC6169">
        <w:rPr>
          <w:sz w:val="22"/>
          <w:szCs w:val="22"/>
          <w:lang w:val="en-GB"/>
        </w:rPr>
        <w:t>while monitoring human rights environ</w:t>
      </w:r>
      <w:r w:rsidR="0040347E" w:rsidRPr="00DC6169">
        <w:rPr>
          <w:sz w:val="22"/>
          <w:szCs w:val="22"/>
          <w:lang w:val="en-GB"/>
        </w:rPr>
        <w:t xml:space="preserve">ment. </w:t>
      </w:r>
    </w:p>
    <w:p w14:paraId="6703E6B6" w14:textId="6A747924" w:rsidR="001C3A0D" w:rsidRPr="007F30CE" w:rsidRDefault="00F2759A" w:rsidP="001F03DE">
      <w:pPr>
        <w:pStyle w:val="ListParagraph"/>
        <w:numPr>
          <w:ilvl w:val="0"/>
          <w:numId w:val="30"/>
        </w:numPr>
        <w:spacing w:before="120" w:after="120"/>
        <w:contextualSpacing w:val="0"/>
        <w:jc w:val="both"/>
        <w:rPr>
          <w:rFonts w:eastAsia="Calibri"/>
          <w:sz w:val="22"/>
          <w:szCs w:val="22"/>
          <w:lang w:val="en-GB"/>
        </w:rPr>
      </w:pPr>
      <w:r w:rsidRPr="00DC6169">
        <w:rPr>
          <w:rFonts w:eastAsia="Calibri"/>
          <w:sz w:val="22"/>
          <w:szCs w:val="22"/>
          <w:lang w:val="en-GB"/>
        </w:rPr>
        <w:t xml:space="preserve">Due to the delayed adoption of the Strategy and the AP, which occurred near the end of the project, the AP implementation report is expected to be developed in 2025, making it impossible to assess the quality of the implementation report at this time. However, </w:t>
      </w:r>
      <w:r w:rsidR="007A7370">
        <w:rPr>
          <w:rFonts w:eastAsia="Calibri"/>
          <w:sz w:val="22"/>
          <w:szCs w:val="22"/>
          <w:lang w:val="en-GB"/>
        </w:rPr>
        <w:t xml:space="preserve">as outlined above (paragraph </w:t>
      </w:r>
      <w:r w:rsidR="00CF0BAB">
        <w:rPr>
          <w:rFonts w:eastAsia="Calibri"/>
          <w:sz w:val="22"/>
          <w:szCs w:val="22"/>
          <w:lang w:val="en-GB"/>
        </w:rPr>
        <w:t xml:space="preserve">25) </w:t>
      </w:r>
      <w:r w:rsidR="0068511F">
        <w:rPr>
          <w:rFonts w:eastAsia="Calibri"/>
          <w:sz w:val="22"/>
          <w:szCs w:val="22"/>
          <w:lang w:val="en-GB"/>
        </w:rPr>
        <w:t>a</w:t>
      </w:r>
      <w:r w:rsidRPr="00DC6169">
        <w:rPr>
          <w:rFonts w:eastAsia="Calibri"/>
          <w:sz w:val="22"/>
          <w:szCs w:val="22"/>
          <w:lang w:val="en-GB"/>
        </w:rPr>
        <w:t xml:space="preserve"> monitoring tool for CSOs was developed </w:t>
      </w:r>
      <w:r w:rsidR="002801A7">
        <w:rPr>
          <w:rFonts w:eastAsia="Calibri"/>
          <w:sz w:val="22"/>
          <w:szCs w:val="22"/>
          <w:lang w:val="en-GB"/>
        </w:rPr>
        <w:t>to ensure</w:t>
      </w:r>
      <w:r w:rsidRPr="00DC6169" w:rsidDel="002801A7">
        <w:rPr>
          <w:rFonts w:eastAsia="Calibri"/>
          <w:sz w:val="22"/>
          <w:szCs w:val="22"/>
          <w:lang w:val="en-GB"/>
        </w:rPr>
        <w:t xml:space="preserve"> </w:t>
      </w:r>
      <w:r w:rsidRPr="00DC6169">
        <w:rPr>
          <w:rFonts w:eastAsia="Calibri"/>
          <w:sz w:val="22"/>
          <w:szCs w:val="22"/>
          <w:lang w:val="en-GB"/>
        </w:rPr>
        <w:t>consistent and result-oriented monitoring of the NHRS and the AP</w:t>
      </w:r>
      <w:r w:rsidR="00B037F2">
        <w:rPr>
          <w:rFonts w:eastAsia="Calibri"/>
          <w:sz w:val="22"/>
          <w:szCs w:val="22"/>
          <w:lang w:val="en-GB"/>
        </w:rPr>
        <w:t xml:space="preserve">. </w:t>
      </w:r>
      <w:r w:rsidR="00B037F2" w:rsidRPr="007F30CE">
        <w:rPr>
          <w:rFonts w:eastAsia="Calibri"/>
          <w:sz w:val="22"/>
          <w:szCs w:val="22"/>
          <w:lang w:val="en-GB"/>
        </w:rPr>
        <w:t>Following the development of this tool, utilizing the methodology for monitoring the implementation of NHRS and AP, the Georgian Young Lawyers’ Association (GYLA), with the Joint Programme support, produced a report on the implementation of labour and environmental rights in the Human Rights Strategy, alongside recommendations for activities to be included in the NHRS AP for the effective realisation of these rights.</w:t>
      </w:r>
      <w:r w:rsidR="00601882" w:rsidRPr="007F30CE">
        <w:rPr>
          <w:rFonts w:eastAsia="Calibri"/>
          <w:sz w:val="22"/>
          <w:szCs w:val="22"/>
          <w:lang w:val="en-GB"/>
        </w:rPr>
        <w:t xml:space="preserve"> The guideline and report produced have contributed to monitoring the policy document and will support </w:t>
      </w:r>
      <w:r w:rsidR="004974F7">
        <w:rPr>
          <w:rFonts w:eastAsia="Calibri"/>
          <w:sz w:val="22"/>
          <w:szCs w:val="22"/>
          <w:lang w:val="en-GB"/>
        </w:rPr>
        <w:t>coherent</w:t>
      </w:r>
      <w:r w:rsidR="00305D7E">
        <w:rPr>
          <w:rFonts w:eastAsia="Calibri"/>
          <w:sz w:val="22"/>
          <w:szCs w:val="22"/>
          <w:lang w:val="en-GB"/>
        </w:rPr>
        <w:t xml:space="preserve"> and impact-driven</w:t>
      </w:r>
      <w:r w:rsidR="00601882" w:rsidRPr="007F30CE">
        <w:rPr>
          <w:rFonts w:eastAsia="Calibri"/>
          <w:sz w:val="22"/>
          <w:szCs w:val="22"/>
          <w:lang w:val="en-GB"/>
        </w:rPr>
        <w:t xml:space="preserve"> monitoring of the </w:t>
      </w:r>
      <w:r w:rsidR="00601882" w:rsidRPr="007F30CE">
        <w:rPr>
          <w:rFonts w:eastAsia="Calibri"/>
          <w:sz w:val="22"/>
          <w:szCs w:val="22"/>
          <w:lang w:val="en-GB"/>
        </w:rPr>
        <w:lastRenderedPageBreak/>
        <w:t xml:space="preserve">NHRS and AP in the future. However, since the AP's implementation report is not yet available, </w:t>
      </w:r>
      <w:r w:rsidRPr="00DC6169">
        <w:rPr>
          <w:rFonts w:eastAsia="Calibri"/>
          <w:sz w:val="22"/>
          <w:szCs w:val="22"/>
          <w:lang w:val="en-GB"/>
        </w:rPr>
        <w:t xml:space="preserve">the target for </w:t>
      </w:r>
      <w:r w:rsidRPr="00712210">
        <w:rPr>
          <w:rFonts w:eastAsia="Calibri"/>
          <w:b/>
          <w:bCs/>
          <w:sz w:val="22"/>
          <w:szCs w:val="22"/>
          <w:u w:val="single"/>
          <w:lang w:val="en-GB"/>
        </w:rPr>
        <w:t xml:space="preserve">the first indicator </w:t>
      </w:r>
      <w:r w:rsidR="00712210" w:rsidRPr="007F30CE">
        <w:rPr>
          <w:rFonts w:eastAsia="Calibri"/>
          <w:b/>
          <w:bCs/>
          <w:sz w:val="22"/>
          <w:szCs w:val="22"/>
          <w:u w:val="single"/>
          <w:lang w:val="en-GB"/>
        </w:rPr>
        <w:t xml:space="preserve">should be considered only </w:t>
      </w:r>
      <w:r w:rsidRPr="00712210">
        <w:rPr>
          <w:rFonts w:eastAsia="Calibri"/>
          <w:b/>
          <w:bCs/>
          <w:sz w:val="22"/>
          <w:szCs w:val="22"/>
          <w:u w:val="single"/>
          <w:lang w:val="en-GB"/>
        </w:rPr>
        <w:t>partially met</w:t>
      </w:r>
      <w:r w:rsidRPr="007F30CE">
        <w:rPr>
          <w:rFonts w:eastAsia="Calibri"/>
          <w:sz w:val="22"/>
          <w:szCs w:val="22"/>
          <w:lang w:val="en-GB"/>
        </w:rPr>
        <w:t>.</w:t>
      </w:r>
      <w:r w:rsidR="1E4C789B" w:rsidRPr="007F30CE">
        <w:rPr>
          <w:rFonts w:eastAsia="Calibri"/>
          <w:sz w:val="22"/>
          <w:szCs w:val="22"/>
          <w:lang w:val="en-GB"/>
        </w:rPr>
        <w:t xml:space="preserve"> </w:t>
      </w:r>
    </w:p>
    <w:p w14:paraId="1BB6B4ED" w14:textId="77777777" w:rsidR="001C3A0D" w:rsidRPr="00DC6169" w:rsidRDefault="001C3A0D" w:rsidP="001F03DE">
      <w:pPr>
        <w:spacing w:before="120" w:after="120"/>
        <w:jc w:val="both"/>
        <w:rPr>
          <w:b/>
          <w:bCs/>
          <w:sz w:val="22"/>
          <w:szCs w:val="22"/>
          <w:shd w:val="clear" w:color="auto" w:fill="FFFFFF"/>
          <w:lang w:val="en-GB"/>
        </w:rPr>
      </w:pPr>
    </w:p>
    <w:p w14:paraId="4B47B5A6" w14:textId="5926B21F"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1.3. Criminal Justice Reform Council supported with special emphasis on the separation of investigative and prosecutorial functions. </w:t>
      </w:r>
    </w:p>
    <w:p w14:paraId="19107B12" w14:textId="77777777" w:rsidR="001C3A0D" w:rsidRPr="00DC6169" w:rsidRDefault="76CF410A" w:rsidP="001F03DE">
      <w:pPr>
        <w:jc w:val="both"/>
        <w:rPr>
          <w:i/>
          <w:iCs/>
          <w:sz w:val="22"/>
          <w:szCs w:val="22"/>
          <w:lang w:val="en-GB"/>
        </w:rPr>
      </w:pPr>
      <w:r w:rsidRPr="00DC6169">
        <w:rPr>
          <w:i/>
          <w:iCs/>
          <w:sz w:val="22"/>
          <w:szCs w:val="22"/>
          <w:lang w:val="en-GB"/>
        </w:rPr>
        <w:t xml:space="preserve">Indicator </w:t>
      </w:r>
      <w:r w:rsidRPr="00DC6169">
        <w:rPr>
          <w:i/>
          <w:iCs/>
          <w:color w:val="000000" w:themeColor="text1"/>
          <w:sz w:val="22"/>
          <w:szCs w:val="22"/>
          <w:lang w:val="en-GB"/>
        </w:rPr>
        <w:t>1.3.a. Status of draft legislation on separation of investigative and prosecution functions</w:t>
      </w:r>
    </w:p>
    <w:p w14:paraId="20948879" w14:textId="6B54F035" w:rsidR="001C3A0D" w:rsidRPr="00DC6169" w:rsidRDefault="00072200" w:rsidP="2717F53C">
      <w:pPr>
        <w:pStyle w:val="ListParagraph"/>
        <w:numPr>
          <w:ilvl w:val="0"/>
          <w:numId w:val="30"/>
        </w:numPr>
        <w:spacing w:before="120" w:after="120"/>
        <w:contextualSpacing w:val="0"/>
        <w:jc w:val="both"/>
        <w:rPr>
          <w:rFonts w:eastAsia="Calibri"/>
          <w:sz w:val="22"/>
          <w:szCs w:val="22"/>
          <w:lang w:val="en-GB"/>
        </w:rPr>
      </w:pPr>
      <w:r w:rsidRPr="00DC6169">
        <w:rPr>
          <w:sz w:val="22"/>
          <w:szCs w:val="22"/>
          <w:lang w:val="en-GB"/>
        </w:rPr>
        <w:t>Despite efforts to improve criminal justice reform, the separation of investigative and prosecutorial functions remained unaddressed. In practice, investigators are dependent on prosecutors, who exert control over nearly all investigative actions, effectively serving both as prosecutors and investigators. This dual role often created conflicts of interest and undermine</w:t>
      </w:r>
      <w:r w:rsidR="0F4EADCF" w:rsidRPr="00DC6169">
        <w:rPr>
          <w:sz w:val="22"/>
          <w:szCs w:val="22"/>
          <w:lang w:val="en-GB"/>
        </w:rPr>
        <w:t>d</w:t>
      </w:r>
      <w:r w:rsidRPr="00DC6169">
        <w:rPr>
          <w:sz w:val="22"/>
          <w:szCs w:val="22"/>
          <w:lang w:val="en-GB"/>
        </w:rPr>
        <w:t xml:space="preserve"> the effectiveness of investigations. The existing legal framework has been identified as a significant challenge, as it failed to grant investigators sufficient independence to lead investigations and make </w:t>
      </w:r>
      <w:r w:rsidRPr="00DC6169">
        <w:rPr>
          <w:rFonts w:eastAsia="Calibri"/>
          <w:sz w:val="22"/>
          <w:szCs w:val="22"/>
          <w:lang w:val="en-GB"/>
        </w:rPr>
        <w:t xml:space="preserve">decisions. </w:t>
      </w:r>
    </w:p>
    <w:p w14:paraId="46607297" w14:textId="50893DD9" w:rsidR="00871D0D" w:rsidRPr="00DC6169" w:rsidRDefault="2561552D" w:rsidP="001F03DE">
      <w:pPr>
        <w:pStyle w:val="ListParagraph"/>
        <w:numPr>
          <w:ilvl w:val="0"/>
          <w:numId w:val="30"/>
        </w:numPr>
        <w:spacing w:before="120" w:after="120"/>
        <w:contextualSpacing w:val="0"/>
        <w:jc w:val="both"/>
        <w:rPr>
          <w:sz w:val="22"/>
          <w:szCs w:val="22"/>
          <w:lang w:val="en-GB"/>
        </w:rPr>
      </w:pPr>
      <w:r w:rsidRPr="00DC6169">
        <w:rPr>
          <w:rFonts w:eastAsia="Calibri"/>
          <w:sz w:val="22"/>
          <w:szCs w:val="22"/>
          <w:lang w:val="en-GB"/>
        </w:rPr>
        <w:t xml:space="preserve">To address these challenges, the Ministry of Internal Affairs (MIA) launched the Investigation System Reform in 2018, proposing amendments to the Criminal Procedure Code </w:t>
      </w:r>
      <w:r w:rsidR="00DD69B1" w:rsidRPr="00DC6169">
        <w:rPr>
          <w:rFonts w:eastAsia="Calibri"/>
          <w:sz w:val="22"/>
          <w:szCs w:val="22"/>
          <w:lang w:val="en-GB"/>
        </w:rPr>
        <w:t>of Georgia</w:t>
      </w:r>
      <w:r w:rsidR="00C44E4B" w:rsidRPr="00DC6169">
        <w:rPr>
          <w:rFonts w:eastAsia="Calibri"/>
          <w:sz w:val="22"/>
          <w:szCs w:val="22"/>
          <w:lang w:val="en-GB"/>
        </w:rPr>
        <w:t xml:space="preserve"> (CPC</w:t>
      </w:r>
      <w:r w:rsidR="00296CF5" w:rsidRPr="00DC6169">
        <w:rPr>
          <w:rFonts w:eastAsia="Calibri"/>
          <w:sz w:val="22"/>
          <w:szCs w:val="22"/>
          <w:lang w:val="en-GB"/>
        </w:rPr>
        <w:t>G</w:t>
      </w:r>
      <w:r w:rsidR="00C44E4B" w:rsidRPr="00DC6169">
        <w:rPr>
          <w:rFonts w:eastAsia="Calibri"/>
          <w:sz w:val="22"/>
          <w:szCs w:val="22"/>
          <w:lang w:val="en-GB"/>
        </w:rPr>
        <w:t>)</w:t>
      </w:r>
      <w:r w:rsidR="00DD69B1" w:rsidRPr="00DC6169">
        <w:rPr>
          <w:rFonts w:eastAsia="Calibri"/>
          <w:sz w:val="22"/>
          <w:szCs w:val="22"/>
          <w:lang w:val="en-GB"/>
        </w:rPr>
        <w:t xml:space="preserve"> </w:t>
      </w:r>
      <w:r w:rsidRPr="00DC6169">
        <w:rPr>
          <w:rFonts w:eastAsia="Calibri"/>
          <w:sz w:val="22"/>
          <w:szCs w:val="22"/>
          <w:lang w:val="en-GB"/>
        </w:rPr>
        <w:t>to separate investigative and prosecutorial powers. This reform concept was positively assessed by the European Commission for Democracy through Law (the Venice Commission) in 2019.</w:t>
      </w:r>
      <w:r w:rsidR="001C3A0D" w:rsidRPr="00DC6169">
        <w:rPr>
          <w:rFonts w:eastAsia="Calibri"/>
          <w:sz w:val="22"/>
          <w:szCs w:val="22"/>
          <w:vertAlign w:val="superscript"/>
          <w:lang w:val="en-GB"/>
        </w:rPr>
        <w:footnoteReference w:id="12"/>
      </w:r>
      <w:r w:rsidR="04AA11FE" w:rsidRPr="00DC6169">
        <w:rPr>
          <w:rFonts w:eastAsia="Calibri"/>
          <w:sz w:val="22"/>
          <w:szCs w:val="22"/>
          <w:lang w:val="en-GB"/>
        </w:rPr>
        <w:t xml:space="preserve"> </w:t>
      </w:r>
    </w:p>
    <w:p w14:paraId="7BCEBED9" w14:textId="1069B5B9" w:rsidR="00871D0D" w:rsidRPr="00DC6169" w:rsidRDefault="2561552D" w:rsidP="001F03DE">
      <w:pPr>
        <w:pStyle w:val="ListParagraph"/>
        <w:numPr>
          <w:ilvl w:val="0"/>
          <w:numId w:val="30"/>
        </w:numPr>
        <w:spacing w:before="120" w:after="120"/>
        <w:contextualSpacing w:val="0"/>
        <w:jc w:val="both"/>
        <w:rPr>
          <w:sz w:val="22"/>
          <w:szCs w:val="22"/>
          <w:lang w:val="en-GB"/>
        </w:rPr>
      </w:pPr>
      <w:r w:rsidRPr="00DC6169">
        <w:rPr>
          <w:rFonts w:eastAsia="Calibri"/>
          <w:sz w:val="22"/>
          <w:szCs w:val="22"/>
          <w:lang w:val="en-GB"/>
        </w:rPr>
        <w:t xml:space="preserve">Building on this development, </w:t>
      </w:r>
      <w:r w:rsidR="00CC0463" w:rsidRPr="00DC6169">
        <w:rPr>
          <w:rFonts w:eastAsia="Calibri"/>
          <w:sz w:val="22"/>
          <w:szCs w:val="22"/>
          <w:lang w:val="en-GB"/>
        </w:rPr>
        <w:t>throughout</w:t>
      </w:r>
      <w:r w:rsidR="00871D0D" w:rsidRPr="00DC6169">
        <w:rPr>
          <w:sz w:val="22"/>
          <w:szCs w:val="22"/>
          <w:lang w:val="en-GB"/>
        </w:rPr>
        <w:t xml:space="preserve"> Phase II, the </w:t>
      </w:r>
      <w:r w:rsidR="00652C6F" w:rsidRPr="00DC6169">
        <w:rPr>
          <w:sz w:val="22"/>
          <w:szCs w:val="22"/>
          <w:lang w:val="en-GB"/>
        </w:rPr>
        <w:t>Joint Programme</w:t>
      </w:r>
      <w:r w:rsidR="00871D0D" w:rsidRPr="00DC6169">
        <w:rPr>
          <w:sz w:val="22"/>
          <w:szCs w:val="22"/>
          <w:lang w:val="en-GB"/>
        </w:rPr>
        <w:t xml:space="preserve"> has consistently supported the law enforcement bodies for the clear delineation </w:t>
      </w:r>
      <w:r w:rsidR="00871D0D" w:rsidRPr="00DC6169">
        <w:rPr>
          <w:rFonts w:eastAsia="Calibri"/>
          <w:sz w:val="22"/>
          <w:szCs w:val="22"/>
          <w:lang w:val="en-GB"/>
        </w:rPr>
        <w:t xml:space="preserve">of investigative and prosecutorial functions </w:t>
      </w:r>
      <w:r w:rsidR="00871D0D" w:rsidRPr="00DC6169">
        <w:rPr>
          <w:sz w:val="22"/>
          <w:szCs w:val="22"/>
          <w:lang w:val="en-GB"/>
        </w:rPr>
        <w:t xml:space="preserve">to enhance the quality and efficiency of Georgia's criminal justice system. </w:t>
      </w:r>
    </w:p>
    <w:p w14:paraId="72EE6606" w14:textId="426D2A89" w:rsidR="001A541A" w:rsidRPr="00DC6169" w:rsidRDefault="001A541A" w:rsidP="001F03DE">
      <w:pPr>
        <w:pStyle w:val="ListParagraph"/>
        <w:numPr>
          <w:ilvl w:val="0"/>
          <w:numId w:val="30"/>
        </w:numPr>
        <w:spacing w:before="120" w:after="120"/>
        <w:contextualSpacing w:val="0"/>
        <w:jc w:val="both"/>
        <w:rPr>
          <w:sz w:val="22"/>
          <w:szCs w:val="22"/>
          <w:lang w:val="en-GB"/>
        </w:rPr>
      </w:pPr>
      <w:r w:rsidRPr="00DC6169">
        <w:rPr>
          <w:rFonts w:eastAsia="Calibri"/>
          <w:b/>
          <w:bCs/>
          <w:sz w:val="22"/>
          <w:szCs w:val="22"/>
          <w:lang w:val="en-GB"/>
        </w:rPr>
        <w:t>The quality and efficiency of Georgia's criminal justice system were improved through the development of a draft law, culminating in its presentation to the Parliament of Georgia</w:t>
      </w:r>
      <w:r w:rsidR="00AD5B75" w:rsidRPr="00DC6169">
        <w:rPr>
          <w:sz w:val="22"/>
          <w:szCs w:val="22"/>
          <w:lang w:val="en-GB"/>
        </w:rPr>
        <w:t xml:space="preserve">: </w:t>
      </w:r>
      <w:r w:rsidRPr="00DC6169">
        <w:rPr>
          <w:sz w:val="22"/>
          <w:szCs w:val="22"/>
          <w:lang w:val="en-GB"/>
        </w:rPr>
        <w:t xml:space="preserve">To enhance the quality of investigations, improve the efficiency of investigative and prosecutorial activities, and ensure the independence of investigations, the </w:t>
      </w:r>
      <w:r w:rsidR="00652C6F" w:rsidRPr="00DC6169">
        <w:rPr>
          <w:sz w:val="22"/>
          <w:szCs w:val="22"/>
          <w:lang w:val="en-GB"/>
        </w:rPr>
        <w:t>Joint Programme</w:t>
      </w:r>
      <w:r w:rsidRPr="00DC6169">
        <w:rPr>
          <w:sz w:val="22"/>
          <w:szCs w:val="22"/>
          <w:lang w:val="en-GB"/>
        </w:rPr>
        <w:t xml:space="preserve"> supported the development of a </w:t>
      </w:r>
      <w:r w:rsidR="00384C3C" w:rsidRPr="00DC6169">
        <w:rPr>
          <w:sz w:val="22"/>
          <w:szCs w:val="22"/>
          <w:lang w:val="en-GB"/>
        </w:rPr>
        <w:t>c</w:t>
      </w:r>
      <w:r w:rsidRPr="00DC6169">
        <w:rPr>
          <w:sz w:val="22"/>
          <w:szCs w:val="22"/>
          <w:lang w:val="en-GB"/>
        </w:rPr>
        <w:t xml:space="preserve">oncept </w:t>
      </w:r>
      <w:r w:rsidR="00384C3C" w:rsidRPr="00DC6169">
        <w:rPr>
          <w:sz w:val="22"/>
          <w:szCs w:val="22"/>
          <w:lang w:val="en-GB"/>
        </w:rPr>
        <w:t>p</w:t>
      </w:r>
      <w:r w:rsidRPr="00DC6169">
        <w:rPr>
          <w:sz w:val="22"/>
          <w:szCs w:val="22"/>
          <w:lang w:val="en-GB"/>
        </w:rPr>
        <w:t xml:space="preserve">aper that </w:t>
      </w:r>
      <w:r w:rsidR="00C44E4B" w:rsidRPr="00DC6169">
        <w:rPr>
          <w:sz w:val="22"/>
          <w:szCs w:val="22"/>
          <w:lang w:val="en-GB"/>
        </w:rPr>
        <w:t>analysed</w:t>
      </w:r>
      <w:r w:rsidRPr="00DC6169">
        <w:rPr>
          <w:sz w:val="22"/>
          <w:szCs w:val="22"/>
          <w:lang w:val="en-GB"/>
        </w:rPr>
        <w:t xml:space="preserve"> gaps in the C</w:t>
      </w:r>
      <w:r w:rsidR="00162007" w:rsidRPr="00DC6169">
        <w:rPr>
          <w:sz w:val="22"/>
          <w:szCs w:val="22"/>
          <w:lang w:val="en-GB"/>
        </w:rPr>
        <w:t>PC</w:t>
      </w:r>
      <w:r w:rsidR="00296CF5" w:rsidRPr="00DC6169">
        <w:rPr>
          <w:sz w:val="22"/>
          <w:szCs w:val="22"/>
          <w:lang w:val="en-GB"/>
        </w:rPr>
        <w:t>G</w:t>
      </w:r>
      <w:r w:rsidR="00162007" w:rsidRPr="00DC6169">
        <w:rPr>
          <w:sz w:val="22"/>
          <w:szCs w:val="22"/>
          <w:lang w:val="en-GB"/>
        </w:rPr>
        <w:t xml:space="preserve"> </w:t>
      </w:r>
      <w:r w:rsidRPr="00DC6169">
        <w:rPr>
          <w:sz w:val="22"/>
          <w:szCs w:val="22"/>
          <w:lang w:val="en-GB"/>
        </w:rPr>
        <w:t>and redefined the roles of investigators and prosecutors.</w:t>
      </w:r>
    </w:p>
    <w:p w14:paraId="3ECCD67C" w14:textId="7105A9AD" w:rsidR="001A541A" w:rsidRPr="00EC7A0F" w:rsidRDefault="00384C3C"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The c</w:t>
      </w:r>
      <w:r w:rsidR="001A541A" w:rsidRPr="00DC6169">
        <w:rPr>
          <w:sz w:val="22"/>
          <w:szCs w:val="22"/>
          <w:lang w:val="en-GB"/>
        </w:rPr>
        <w:t xml:space="preserve">oncept </w:t>
      </w:r>
      <w:r w:rsidRPr="00DC6169">
        <w:rPr>
          <w:sz w:val="22"/>
          <w:szCs w:val="22"/>
          <w:lang w:val="en-GB"/>
        </w:rPr>
        <w:t>p</w:t>
      </w:r>
      <w:r w:rsidR="001A541A" w:rsidRPr="00DC6169">
        <w:rPr>
          <w:sz w:val="22"/>
          <w:szCs w:val="22"/>
          <w:lang w:val="en-GB"/>
        </w:rPr>
        <w:t>aper</w:t>
      </w:r>
      <w:r w:rsidRPr="00DC6169">
        <w:rPr>
          <w:sz w:val="22"/>
          <w:szCs w:val="22"/>
          <w:lang w:val="en-GB"/>
        </w:rPr>
        <w:t xml:space="preserve"> </w:t>
      </w:r>
      <w:r w:rsidR="001A541A" w:rsidRPr="00DC6169">
        <w:rPr>
          <w:sz w:val="22"/>
          <w:szCs w:val="22"/>
          <w:lang w:val="en-GB"/>
        </w:rPr>
        <w:t>shared with the M</w:t>
      </w:r>
      <w:r w:rsidRPr="00DC6169">
        <w:rPr>
          <w:sz w:val="22"/>
          <w:szCs w:val="22"/>
          <w:lang w:val="en-GB"/>
        </w:rPr>
        <w:t xml:space="preserve">IA </w:t>
      </w:r>
      <w:r w:rsidR="001A541A" w:rsidRPr="00DC6169">
        <w:rPr>
          <w:sz w:val="22"/>
          <w:szCs w:val="22"/>
          <w:lang w:val="en-GB"/>
        </w:rPr>
        <w:t xml:space="preserve">and other law enforcement bodies. In response, the MIA drafted legislation on the separation of powers. However, this draft did not fully align with the recommendations of the Venice Commission, or the vision outlined in the </w:t>
      </w:r>
      <w:r w:rsidR="006F7437" w:rsidRPr="00DC6169">
        <w:rPr>
          <w:sz w:val="22"/>
          <w:szCs w:val="22"/>
          <w:lang w:val="en-GB"/>
        </w:rPr>
        <w:t>c</w:t>
      </w:r>
      <w:r w:rsidR="001A541A" w:rsidRPr="00DC6169">
        <w:rPr>
          <w:sz w:val="22"/>
          <w:szCs w:val="22"/>
          <w:lang w:val="en-GB"/>
        </w:rPr>
        <w:t xml:space="preserve">oncept </w:t>
      </w:r>
      <w:r w:rsidR="006F7437" w:rsidRPr="00DC6169">
        <w:rPr>
          <w:sz w:val="22"/>
          <w:szCs w:val="22"/>
          <w:lang w:val="en-GB"/>
        </w:rPr>
        <w:t>p</w:t>
      </w:r>
      <w:r w:rsidR="001A541A" w:rsidRPr="00DC6169">
        <w:rPr>
          <w:sz w:val="22"/>
          <w:szCs w:val="22"/>
          <w:lang w:val="en-GB"/>
        </w:rPr>
        <w:t xml:space="preserve">aper. Consequently, from 2022 to 2023, the </w:t>
      </w:r>
      <w:r w:rsidR="00652C6F" w:rsidRPr="00DC6169">
        <w:rPr>
          <w:sz w:val="22"/>
          <w:szCs w:val="22"/>
          <w:lang w:val="en-GB"/>
        </w:rPr>
        <w:t>Joint Programme</w:t>
      </w:r>
      <w:r w:rsidR="001A541A" w:rsidRPr="00DC6169">
        <w:rPr>
          <w:sz w:val="22"/>
          <w:szCs w:val="22"/>
          <w:lang w:val="en-GB"/>
        </w:rPr>
        <w:t xml:space="preserve"> continued to collaborate with the MIA and other relevant ministries to refine the draft legislation, providing expert opinions and facilitating both internal discussions among state actors and external consultations with </w:t>
      </w:r>
      <w:r w:rsidR="001678BE" w:rsidRPr="00DC6169">
        <w:rPr>
          <w:sz w:val="22"/>
          <w:szCs w:val="22"/>
          <w:lang w:val="en-GB"/>
        </w:rPr>
        <w:t>CSOs</w:t>
      </w:r>
      <w:r w:rsidR="001A541A" w:rsidRPr="00DC6169">
        <w:rPr>
          <w:sz w:val="22"/>
          <w:szCs w:val="22"/>
          <w:lang w:val="en-GB"/>
        </w:rPr>
        <w:t xml:space="preserve">. These </w:t>
      </w:r>
      <w:r w:rsidR="001A541A" w:rsidRPr="00EC7A0F">
        <w:rPr>
          <w:sz w:val="22"/>
          <w:szCs w:val="22"/>
          <w:lang w:val="en-GB"/>
        </w:rPr>
        <w:t>multistakeholder discussions brought to light flaws in the draft, including potential challenges the investigative process might face post-separation.</w:t>
      </w:r>
      <w:r w:rsidR="007E3529" w:rsidRPr="00EC7A0F">
        <w:rPr>
          <w:sz w:val="22"/>
          <w:szCs w:val="22"/>
          <w:lang w:val="en-GB"/>
        </w:rPr>
        <w:t xml:space="preserve"> </w:t>
      </w:r>
    </w:p>
    <w:p w14:paraId="28E69B3A" w14:textId="04FC944C" w:rsidR="00F05E1D" w:rsidRPr="00EC7A0F" w:rsidRDefault="4F37C200" w:rsidP="3F735720">
      <w:pPr>
        <w:pStyle w:val="ListParagraph"/>
        <w:numPr>
          <w:ilvl w:val="0"/>
          <w:numId w:val="30"/>
        </w:numPr>
        <w:spacing w:before="120" w:after="120"/>
        <w:jc w:val="both"/>
        <w:rPr>
          <w:sz w:val="22"/>
          <w:szCs w:val="22"/>
          <w:lang w:val="en-GB"/>
        </w:rPr>
      </w:pPr>
      <w:r w:rsidRPr="00EC7A0F">
        <w:rPr>
          <w:sz w:val="22"/>
          <w:szCs w:val="22"/>
          <w:lang w:val="en-GB"/>
        </w:rPr>
        <w:t>As a result of targeted advocacy, the draft law incorporated some of the Joint Programme's comments, leading to improvements compared to the initial version. However, the final version presented to Parliament in 2023 did not gain full support from CSOs, as their concerns raised during working meetings were not addressed.</w:t>
      </w:r>
      <w:r w:rsidR="00F73013">
        <w:rPr>
          <w:rStyle w:val="FootnoteReference"/>
          <w:sz w:val="22"/>
          <w:szCs w:val="22"/>
          <w:lang w:val="en-GB"/>
        </w:rPr>
        <w:footnoteReference w:id="13"/>
      </w:r>
      <w:r w:rsidRPr="00EC7A0F">
        <w:rPr>
          <w:sz w:val="22"/>
          <w:szCs w:val="22"/>
          <w:lang w:val="en-GB"/>
        </w:rPr>
        <w:t xml:space="preserve"> Consequently, the </w:t>
      </w:r>
      <w:r w:rsidRPr="00E224A9">
        <w:rPr>
          <w:b/>
          <w:bCs/>
          <w:sz w:val="22"/>
          <w:szCs w:val="22"/>
          <w:lang w:val="en-GB"/>
        </w:rPr>
        <w:t>t</w:t>
      </w:r>
      <w:r w:rsidRPr="007F30CE">
        <w:rPr>
          <w:b/>
          <w:bCs/>
          <w:sz w:val="22"/>
          <w:szCs w:val="22"/>
          <w:lang w:val="en-GB"/>
        </w:rPr>
        <w:t>arget for this indicator</w:t>
      </w:r>
      <w:r w:rsidR="00554891">
        <w:rPr>
          <w:b/>
          <w:bCs/>
          <w:sz w:val="22"/>
          <w:szCs w:val="22"/>
          <w:lang w:val="en-GB"/>
        </w:rPr>
        <w:t xml:space="preserve"> - </w:t>
      </w:r>
      <w:r w:rsidRPr="00EC7A0F">
        <w:rPr>
          <w:sz w:val="22"/>
          <w:szCs w:val="22"/>
          <w:lang w:val="en-GB"/>
        </w:rPr>
        <w:t>developing draft legislation that reflected the input of all major stakeholders, including CSOs</w:t>
      </w:r>
      <w:r w:rsidR="00554891">
        <w:rPr>
          <w:sz w:val="22"/>
          <w:szCs w:val="22"/>
          <w:lang w:val="en-GB"/>
        </w:rPr>
        <w:t xml:space="preserve"> - </w:t>
      </w:r>
      <w:r w:rsidRPr="007F30CE">
        <w:rPr>
          <w:b/>
          <w:bCs/>
          <w:sz w:val="22"/>
          <w:szCs w:val="22"/>
          <w:lang w:val="en-GB"/>
        </w:rPr>
        <w:t>was only partially met</w:t>
      </w:r>
      <w:r w:rsidRPr="00EC7A0F">
        <w:rPr>
          <w:sz w:val="22"/>
          <w:szCs w:val="22"/>
          <w:lang w:val="en-GB"/>
        </w:rPr>
        <w:t xml:space="preserve">. </w:t>
      </w:r>
    </w:p>
    <w:p w14:paraId="5A042408" w14:textId="1DDC9103" w:rsidR="001C3A0D" w:rsidRPr="00DC6169" w:rsidRDefault="001C3A0D" w:rsidP="001F03DE">
      <w:pPr>
        <w:jc w:val="both"/>
        <w:rPr>
          <w:b/>
          <w:bCs/>
          <w:sz w:val="22"/>
          <w:szCs w:val="22"/>
          <w:lang w:val="en-GB"/>
        </w:rPr>
      </w:pPr>
      <w:r w:rsidRPr="00EC7A0F">
        <w:rPr>
          <w:b/>
          <w:sz w:val="22"/>
          <w:szCs w:val="22"/>
          <w:lang w:val="en-GB"/>
        </w:rPr>
        <w:t>Output 1.4 Selected chapters of the Administrative</w:t>
      </w:r>
      <w:r w:rsidRPr="00DC6169">
        <w:rPr>
          <w:b/>
          <w:sz w:val="22"/>
          <w:szCs w:val="22"/>
          <w:lang w:val="en-GB"/>
        </w:rPr>
        <w:t xml:space="preserve"> Offense Code drafted (OHCHR)</w:t>
      </w:r>
    </w:p>
    <w:p w14:paraId="6BE73B1E" w14:textId="77777777" w:rsidR="001C3A0D" w:rsidRPr="00DC6169" w:rsidRDefault="001C3A0D" w:rsidP="001F03DE">
      <w:pPr>
        <w:jc w:val="both"/>
        <w:rPr>
          <w:i/>
          <w:iCs/>
          <w:color w:val="000000"/>
          <w:sz w:val="22"/>
          <w:szCs w:val="22"/>
          <w:lang w:val="en-GB"/>
        </w:rPr>
      </w:pPr>
      <w:r w:rsidRPr="00DC6169">
        <w:rPr>
          <w:i/>
          <w:iCs/>
          <w:color w:val="000000"/>
          <w:sz w:val="22"/>
          <w:szCs w:val="22"/>
          <w:lang w:val="en-GB"/>
        </w:rPr>
        <w:t>Indicator 1.4.a. The relevant articles of the Administrative Offences Code on Right to Liberty and Security and the Right to Fair Trial are not in line with international standards</w:t>
      </w:r>
    </w:p>
    <w:p w14:paraId="1612AC70" w14:textId="7AA1AFA1" w:rsidR="00321951" w:rsidRPr="00DC6169" w:rsidRDefault="00321951" w:rsidP="001F03DE">
      <w:pPr>
        <w:pStyle w:val="ListParagraph"/>
        <w:numPr>
          <w:ilvl w:val="0"/>
          <w:numId w:val="30"/>
        </w:numPr>
        <w:spacing w:before="120" w:after="120"/>
        <w:contextualSpacing w:val="0"/>
        <w:jc w:val="both"/>
        <w:rPr>
          <w:rFonts w:eastAsia="Calibri"/>
          <w:sz w:val="22"/>
          <w:szCs w:val="22"/>
          <w:lang w:val="en-GB"/>
        </w:rPr>
      </w:pPr>
      <w:r w:rsidRPr="00DC6169">
        <w:rPr>
          <w:color w:val="151515"/>
          <w:sz w:val="22"/>
          <w:szCs w:val="22"/>
          <w:lang w:val="en-GB"/>
        </w:rPr>
        <w:t>Georgia continues to retain its</w:t>
      </w:r>
      <w:r w:rsidR="00697B2C">
        <w:rPr>
          <w:color w:val="151515"/>
          <w:sz w:val="22"/>
          <w:szCs w:val="22"/>
          <w:lang w:val="en-GB"/>
        </w:rPr>
        <w:t xml:space="preserve"> </w:t>
      </w:r>
      <w:r w:rsidRPr="00DC6169">
        <w:rPr>
          <w:color w:val="151515"/>
          <w:sz w:val="22"/>
          <w:szCs w:val="22"/>
          <w:lang w:val="en-GB"/>
        </w:rPr>
        <w:t>C</w:t>
      </w:r>
      <w:r w:rsidR="00AE7CD6" w:rsidRPr="00DC6169">
        <w:rPr>
          <w:color w:val="151515"/>
          <w:sz w:val="22"/>
          <w:szCs w:val="22"/>
          <w:lang w:val="en-GB"/>
        </w:rPr>
        <w:t>AO,</w:t>
      </w:r>
      <w:r w:rsidR="00697B2C">
        <w:rPr>
          <w:color w:val="151515"/>
          <w:sz w:val="22"/>
          <w:szCs w:val="22"/>
          <w:lang w:val="en-GB"/>
        </w:rPr>
        <w:t xml:space="preserve"> which is from </w:t>
      </w:r>
      <w:r w:rsidR="00697B2C" w:rsidRPr="00DC6169">
        <w:rPr>
          <w:color w:val="151515"/>
          <w:sz w:val="22"/>
          <w:szCs w:val="22"/>
          <w:lang w:val="en-GB"/>
        </w:rPr>
        <w:t xml:space="preserve">1984 </w:t>
      </w:r>
      <w:r w:rsidRPr="00DC6169">
        <w:rPr>
          <w:color w:val="151515"/>
          <w:sz w:val="22"/>
          <w:szCs w:val="22"/>
          <w:lang w:val="en-GB"/>
        </w:rPr>
        <w:t>an</w:t>
      </w:r>
      <w:r w:rsidR="00D31657">
        <w:rPr>
          <w:color w:val="151515"/>
          <w:sz w:val="22"/>
          <w:szCs w:val="22"/>
          <w:lang w:val="en-GB"/>
        </w:rPr>
        <w:t>d</w:t>
      </w:r>
      <w:r w:rsidRPr="00DC6169" w:rsidDel="00D31657">
        <w:rPr>
          <w:color w:val="151515"/>
          <w:sz w:val="22"/>
          <w:szCs w:val="22"/>
          <w:lang w:val="en-GB"/>
        </w:rPr>
        <w:t xml:space="preserve"> </w:t>
      </w:r>
      <w:r w:rsidRPr="00DC6169">
        <w:rPr>
          <w:color w:val="151515"/>
          <w:sz w:val="22"/>
          <w:szCs w:val="22"/>
          <w:lang w:val="en-GB"/>
        </w:rPr>
        <w:t xml:space="preserve">remnant of the Communist style of justice from the Soviet era. </w:t>
      </w:r>
      <w:r w:rsidRPr="00DC6169">
        <w:rPr>
          <w:rFonts w:eastAsia="Calibri"/>
          <w:sz w:val="22"/>
          <w:szCs w:val="22"/>
          <w:lang w:val="en-GB"/>
        </w:rPr>
        <w:t xml:space="preserve">This outdated legal framework </w:t>
      </w:r>
      <w:r w:rsidRPr="00DC6169">
        <w:rPr>
          <w:rFonts w:eastAsia="Calibri"/>
          <w:color w:val="000000" w:themeColor="text1"/>
          <w:sz w:val="22"/>
          <w:szCs w:val="22"/>
          <w:lang w:val="en-GB"/>
        </w:rPr>
        <w:t xml:space="preserve">has long been criticized </w:t>
      </w:r>
      <w:r w:rsidRPr="00DC6169">
        <w:rPr>
          <w:rFonts w:eastAsia="Calibri"/>
          <w:sz w:val="22"/>
          <w:szCs w:val="22"/>
          <w:lang w:val="en-GB"/>
        </w:rPr>
        <w:t>by both international and national organizations</w:t>
      </w:r>
      <w:r w:rsidRPr="00DC6169">
        <w:rPr>
          <w:rFonts w:eastAsia="Calibri"/>
          <w:color w:val="000000" w:themeColor="text1"/>
          <w:sz w:val="22"/>
          <w:szCs w:val="22"/>
          <w:lang w:val="en-GB"/>
        </w:rPr>
        <w:t xml:space="preserve"> for failing to </w:t>
      </w:r>
      <w:r w:rsidRPr="00DC6169">
        <w:rPr>
          <w:rFonts w:eastAsia="Calibri"/>
          <w:sz w:val="22"/>
          <w:szCs w:val="22"/>
          <w:lang w:val="en-GB"/>
        </w:rPr>
        <w:t xml:space="preserve">meet international standards, particularly </w:t>
      </w:r>
      <w:r w:rsidR="00652C6F">
        <w:rPr>
          <w:rFonts w:eastAsia="Calibri"/>
          <w:sz w:val="22"/>
          <w:szCs w:val="22"/>
          <w:lang w:val="en-GB"/>
        </w:rPr>
        <w:t>in</w:t>
      </w:r>
      <w:r w:rsidR="00652C6F" w:rsidRPr="00DC6169">
        <w:rPr>
          <w:rFonts w:eastAsia="Calibri"/>
          <w:sz w:val="22"/>
          <w:szCs w:val="22"/>
          <w:lang w:val="en-GB"/>
        </w:rPr>
        <w:t xml:space="preserve"> </w:t>
      </w:r>
      <w:r w:rsidRPr="00DC6169">
        <w:rPr>
          <w:rFonts w:eastAsia="Calibri"/>
          <w:sz w:val="22"/>
          <w:szCs w:val="22"/>
          <w:lang w:val="en-GB"/>
        </w:rPr>
        <w:t>ensuring fair proceedings, equality of arms, and adequate protections for defendants comparable to those accused of criminal offences under the Criminal Code of Georgia</w:t>
      </w:r>
      <w:r w:rsidR="004C115D" w:rsidRPr="00DC6169">
        <w:rPr>
          <w:rFonts w:eastAsia="Calibri"/>
          <w:sz w:val="22"/>
          <w:szCs w:val="22"/>
          <w:lang w:val="en-GB"/>
        </w:rPr>
        <w:t xml:space="preserve"> (CCG)</w:t>
      </w:r>
      <w:r w:rsidRPr="00DC6169">
        <w:rPr>
          <w:rFonts w:eastAsia="Calibri"/>
          <w:sz w:val="22"/>
          <w:szCs w:val="22"/>
          <w:lang w:val="en-GB"/>
        </w:rPr>
        <w:t>.</w:t>
      </w:r>
    </w:p>
    <w:p w14:paraId="40BFB2F2" w14:textId="07654DC6" w:rsidR="008A05CE" w:rsidRPr="00DC6169" w:rsidRDefault="001A541A" w:rsidP="001F03DE">
      <w:pPr>
        <w:pStyle w:val="NormalWeb"/>
        <w:numPr>
          <w:ilvl w:val="0"/>
          <w:numId w:val="30"/>
        </w:numPr>
        <w:jc w:val="both"/>
        <w:rPr>
          <w:sz w:val="22"/>
          <w:szCs w:val="22"/>
          <w:lang w:val="en-GB"/>
        </w:rPr>
      </w:pPr>
      <w:r w:rsidRPr="152D40CA">
        <w:rPr>
          <w:rFonts w:eastAsia="Calibri"/>
          <w:b/>
          <w:bCs/>
          <w:sz w:val="22"/>
          <w:szCs w:val="22"/>
          <w:lang w:val="en-GB"/>
        </w:rPr>
        <w:t xml:space="preserve">Critical gaps in the </w:t>
      </w:r>
      <w:r w:rsidR="00691A1A" w:rsidRPr="152D40CA">
        <w:rPr>
          <w:rFonts w:eastAsia="Calibri"/>
          <w:b/>
          <w:bCs/>
          <w:sz w:val="22"/>
          <w:szCs w:val="22"/>
          <w:lang w:val="en-GB"/>
        </w:rPr>
        <w:t xml:space="preserve">Code of Administrative Offences </w:t>
      </w:r>
      <w:r w:rsidRPr="152D40CA">
        <w:rPr>
          <w:rFonts w:eastAsia="Calibri"/>
          <w:b/>
          <w:bCs/>
          <w:sz w:val="22"/>
          <w:szCs w:val="22"/>
          <w:lang w:val="en-GB"/>
        </w:rPr>
        <w:t>were addressed, enhancing its alignment with international standards</w:t>
      </w:r>
      <w:r w:rsidR="00691A1A" w:rsidRPr="152D40CA">
        <w:rPr>
          <w:rFonts w:eastAsia="Calibri"/>
          <w:b/>
          <w:bCs/>
          <w:sz w:val="22"/>
          <w:szCs w:val="22"/>
          <w:lang w:val="en-GB"/>
        </w:rPr>
        <w:t>:</w:t>
      </w:r>
      <w:r w:rsidRPr="152D40CA">
        <w:rPr>
          <w:rFonts w:eastAsia="Calibri"/>
          <w:sz w:val="22"/>
          <w:szCs w:val="22"/>
          <w:lang w:val="en-GB"/>
        </w:rPr>
        <w:t xml:space="preserve"> </w:t>
      </w:r>
      <w:r w:rsidR="06F252F0" w:rsidRPr="152D40CA">
        <w:rPr>
          <w:rFonts w:eastAsia="Calibri"/>
          <w:sz w:val="22"/>
          <w:szCs w:val="22"/>
          <w:lang w:val="en-GB"/>
        </w:rPr>
        <w:t xml:space="preserve">Throughout </w:t>
      </w:r>
      <w:r w:rsidR="00BC042C" w:rsidRPr="152D40CA">
        <w:rPr>
          <w:rFonts w:eastAsia="Calibri"/>
          <w:sz w:val="22"/>
          <w:szCs w:val="22"/>
          <w:lang w:val="en-GB"/>
        </w:rPr>
        <w:t>Phase II</w:t>
      </w:r>
      <w:r w:rsidR="06F252F0" w:rsidRPr="152D40CA">
        <w:rPr>
          <w:rFonts w:eastAsia="Calibri"/>
          <w:sz w:val="22"/>
          <w:szCs w:val="22"/>
          <w:lang w:val="en-GB"/>
        </w:rPr>
        <w:t xml:space="preserve">, </w:t>
      </w:r>
      <w:r w:rsidR="008A05CE" w:rsidRPr="152D40CA">
        <w:rPr>
          <w:rFonts w:eastAsia="Calibri"/>
          <w:sz w:val="22"/>
          <w:szCs w:val="22"/>
          <w:lang w:val="en-GB"/>
        </w:rPr>
        <w:t xml:space="preserve">efforts were concentrated on drafting selected chapters of the CAO to address critical gaps related to the right to liberty, security, and a fair trial. The </w:t>
      </w:r>
      <w:r w:rsidR="00CA0907" w:rsidRPr="152D40CA">
        <w:rPr>
          <w:rFonts w:eastAsia="Calibri"/>
          <w:sz w:val="22"/>
          <w:szCs w:val="22"/>
          <w:lang w:val="en-GB"/>
        </w:rPr>
        <w:t>Joint Programme</w:t>
      </w:r>
      <w:r w:rsidR="008A05CE" w:rsidRPr="152D40CA">
        <w:rPr>
          <w:rFonts w:eastAsia="Calibri"/>
          <w:sz w:val="22"/>
          <w:szCs w:val="22"/>
          <w:lang w:val="en-GB"/>
        </w:rPr>
        <w:t xml:space="preserve"> worked closely </w:t>
      </w:r>
      <w:r w:rsidR="008A05CE" w:rsidRPr="152D40CA">
        <w:rPr>
          <w:rFonts w:eastAsia="Calibri"/>
          <w:sz w:val="22"/>
          <w:szCs w:val="22"/>
          <w:lang w:val="en-GB"/>
        </w:rPr>
        <w:lastRenderedPageBreak/>
        <w:t>with the Legal Committee</w:t>
      </w:r>
      <w:r w:rsidR="008A05CE" w:rsidRPr="152D40CA">
        <w:rPr>
          <w:color w:val="151515"/>
          <w:sz w:val="22"/>
          <w:szCs w:val="22"/>
          <w:lang w:val="en-GB"/>
        </w:rPr>
        <w:t xml:space="preserve"> of the Parliament of Georgia to advocate and move the reform forward. To this end, the </w:t>
      </w:r>
      <w:r w:rsidR="00CA0907" w:rsidRPr="152D40CA">
        <w:rPr>
          <w:color w:val="151515"/>
          <w:sz w:val="22"/>
          <w:szCs w:val="22"/>
          <w:lang w:val="en-GB"/>
        </w:rPr>
        <w:t>Joint Programme</w:t>
      </w:r>
      <w:r w:rsidR="008A05CE" w:rsidRPr="152D40CA">
        <w:rPr>
          <w:color w:val="151515"/>
          <w:sz w:val="22"/>
          <w:szCs w:val="22"/>
          <w:lang w:val="en-GB"/>
        </w:rPr>
        <w:t xml:space="preserve"> provided the Parliament with two essential studies</w:t>
      </w:r>
      <w:r w:rsidR="007E5F2A">
        <w:rPr>
          <w:rStyle w:val="FootnoteReference"/>
          <w:color w:val="151515"/>
          <w:sz w:val="22"/>
          <w:szCs w:val="22"/>
          <w:lang w:val="en-GB"/>
        </w:rPr>
        <w:footnoteReference w:id="14"/>
      </w:r>
      <w:r w:rsidR="008A05CE" w:rsidRPr="152D40CA">
        <w:rPr>
          <w:color w:val="151515"/>
          <w:sz w:val="22"/>
          <w:szCs w:val="22"/>
          <w:lang w:val="en-GB"/>
        </w:rPr>
        <w:t xml:space="preserve"> on the differentiation of criminal and administrative charges and proceedings</w:t>
      </w:r>
      <w:r w:rsidR="00952E62" w:rsidRPr="152D40CA">
        <w:rPr>
          <w:color w:val="151515"/>
          <w:sz w:val="22"/>
          <w:szCs w:val="22"/>
          <w:lang w:val="en-GB"/>
        </w:rPr>
        <w:t xml:space="preserve"> to</w:t>
      </w:r>
      <w:r w:rsidR="003F753A" w:rsidRPr="152D40CA">
        <w:rPr>
          <w:color w:val="151515"/>
          <w:sz w:val="22"/>
          <w:szCs w:val="22"/>
          <w:lang w:val="en-GB"/>
        </w:rPr>
        <w:t xml:space="preserve"> </w:t>
      </w:r>
      <w:r w:rsidR="005E0DC1" w:rsidRPr="152D40CA">
        <w:rPr>
          <w:color w:val="151515"/>
          <w:sz w:val="22"/>
          <w:szCs w:val="22"/>
          <w:lang w:val="en-GB"/>
        </w:rPr>
        <w:t>perfect the vision of the draft law</w:t>
      </w:r>
      <w:r w:rsidR="004B6F01" w:rsidRPr="152D40CA">
        <w:rPr>
          <w:color w:val="151515"/>
          <w:sz w:val="22"/>
          <w:szCs w:val="22"/>
          <w:lang w:val="en-GB"/>
        </w:rPr>
        <w:t xml:space="preserve"> that</w:t>
      </w:r>
      <w:r w:rsidR="005E0DC1" w:rsidRPr="152D40CA">
        <w:rPr>
          <w:color w:val="151515"/>
          <w:sz w:val="22"/>
          <w:szCs w:val="22"/>
          <w:lang w:val="en-GB"/>
        </w:rPr>
        <w:t xml:space="preserve"> the </w:t>
      </w:r>
      <w:r w:rsidR="0043746E" w:rsidRPr="152D40CA">
        <w:rPr>
          <w:color w:val="151515"/>
          <w:sz w:val="22"/>
          <w:szCs w:val="22"/>
          <w:lang w:val="en-GB"/>
        </w:rPr>
        <w:t xml:space="preserve">Committee of Legal Issues </w:t>
      </w:r>
      <w:r w:rsidR="005E0DC1" w:rsidRPr="152D40CA">
        <w:rPr>
          <w:color w:val="151515"/>
          <w:sz w:val="22"/>
          <w:szCs w:val="22"/>
          <w:lang w:val="en-GB"/>
        </w:rPr>
        <w:t xml:space="preserve">has elaborated before the </w:t>
      </w:r>
      <w:r w:rsidR="0043746E" w:rsidRPr="152D40CA">
        <w:rPr>
          <w:color w:val="151515"/>
          <w:sz w:val="22"/>
          <w:szCs w:val="22"/>
          <w:lang w:val="en-GB"/>
        </w:rPr>
        <w:t>launch of this project</w:t>
      </w:r>
      <w:r w:rsidR="008A05CE" w:rsidRPr="152D40CA">
        <w:rPr>
          <w:color w:val="151515"/>
          <w:sz w:val="22"/>
          <w:szCs w:val="22"/>
          <w:lang w:val="en-GB"/>
        </w:rPr>
        <w:t xml:space="preserve">. </w:t>
      </w:r>
    </w:p>
    <w:p w14:paraId="1540B1CD" w14:textId="7B61E603" w:rsidR="008A05CE" w:rsidRPr="00DC6169" w:rsidRDefault="008A05CE"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The first study examined </w:t>
      </w:r>
      <w:r w:rsidRPr="00DC6169">
        <w:rPr>
          <w:rFonts w:eastAsia="Calibri"/>
          <w:sz w:val="22"/>
          <w:szCs w:val="22"/>
          <w:lang w:val="en-GB"/>
        </w:rPr>
        <w:t>the case-law of the European Court of Human Rights</w:t>
      </w:r>
      <w:r w:rsidR="00230088" w:rsidRPr="00DC6169">
        <w:rPr>
          <w:rFonts w:eastAsia="Calibri"/>
          <w:sz w:val="22"/>
          <w:szCs w:val="22"/>
          <w:lang w:val="en-GB"/>
        </w:rPr>
        <w:t xml:space="preserve"> (EC</w:t>
      </w:r>
      <w:r w:rsidR="00D052DC" w:rsidRPr="00DC6169">
        <w:rPr>
          <w:rFonts w:eastAsia="Calibri"/>
          <w:sz w:val="22"/>
          <w:szCs w:val="22"/>
          <w:lang w:val="en-GB"/>
        </w:rPr>
        <w:t>t</w:t>
      </w:r>
      <w:r w:rsidR="00230088" w:rsidRPr="00DC6169">
        <w:rPr>
          <w:rFonts w:eastAsia="Calibri"/>
          <w:sz w:val="22"/>
          <w:szCs w:val="22"/>
          <w:lang w:val="en-GB"/>
        </w:rPr>
        <w:t>HR)</w:t>
      </w:r>
      <w:r w:rsidRPr="00DC6169">
        <w:rPr>
          <w:rFonts w:eastAsia="Calibri"/>
          <w:sz w:val="22"/>
          <w:szCs w:val="22"/>
          <w:lang w:val="en-GB"/>
        </w:rPr>
        <w:t xml:space="preserve">, identifying criteria for distinguishing between criminal and </w:t>
      </w:r>
      <w:r w:rsidRPr="00DC6169">
        <w:rPr>
          <w:sz w:val="22"/>
          <w:szCs w:val="22"/>
          <w:lang w:val="en-GB"/>
        </w:rPr>
        <w:t>administrative</w:t>
      </w:r>
      <w:r w:rsidRPr="00DC6169">
        <w:rPr>
          <w:rFonts w:eastAsia="Calibri"/>
          <w:sz w:val="22"/>
          <w:szCs w:val="22"/>
          <w:lang w:val="en-GB"/>
        </w:rPr>
        <w:t xml:space="preserve"> offenses and underscoring the need for greater procedural guarantees in certain cases. The second study offered a comprehensive gap analysis of Georgian legislation, including </w:t>
      </w:r>
      <w:r w:rsidRPr="00DC6169">
        <w:rPr>
          <w:bCs/>
          <w:sz w:val="22"/>
          <w:szCs w:val="22"/>
          <w:lang w:val="en-GB"/>
        </w:rPr>
        <w:t xml:space="preserve">domestic court decisions on imposition of </w:t>
      </w:r>
      <w:r w:rsidRPr="00DC6169">
        <w:rPr>
          <w:sz w:val="22"/>
          <w:szCs w:val="22"/>
          <w:lang w:val="en-GB"/>
        </w:rPr>
        <w:t>administrative detention, alongside a comparative analysis of national regulatory framework with universal and regional standards.</w:t>
      </w:r>
    </w:p>
    <w:p w14:paraId="6DF1CEAD" w14:textId="187413D6" w:rsidR="008A05CE" w:rsidRPr="00DC6169" w:rsidRDefault="008A05CE"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Following the development of the relevant studies, in cooperation with the Committee of Legal Issues of the Parliament of Georgia, the </w:t>
      </w:r>
      <w:r w:rsidR="00CA0907" w:rsidRPr="00DC6169">
        <w:rPr>
          <w:sz w:val="22"/>
          <w:szCs w:val="22"/>
          <w:lang w:val="en-GB"/>
        </w:rPr>
        <w:t>Joint Programme</w:t>
      </w:r>
      <w:r w:rsidRPr="00DC6169">
        <w:rPr>
          <w:sz w:val="22"/>
          <w:szCs w:val="22"/>
          <w:lang w:val="en-GB"/>
        </w:rPr>
        <w:t xml:space="preserve"> facilitated multi-stakeholder discussions with legislative, governmental </w:t>
      </w:r>
      <w:r w:rsidR="0099479E" w:rsidRPr="00DC6169">
        <w:rPr>
          <w:sz w:val="22"/>
          <w:szCs w:val="22"/>
          <w:lang w:val="en-GB"/>
        </w:rPr>
        <w:t xml:space="preserve">institutions </w:t>
      </w:r>
      <w:r w:rsidRPr="00DC6169">
        <w:rPr>
          <w:sz w:val="22"/>
          <w:szCs w:val="22"/>
          <w:lang w:val="en-GB"/>
        </w:rPr>
        <w:t>and CSOs to address the key challenges in the current version of the CAO, particularly concerning the enjoyment of fundamental rights, such as the right to liberty and security and the right to a fair trial, safeguards against ill-treatment and arbitrary actions by the law</w:t>
      </w:r>
      <w:r w:rsidR="00F14A34">
        <w:rPr>
          <w:sz w:val="22"/>
          <w:szCs w:val="22"/>
          <w:lang w:val="en-GB"/>
        </w:rPr>
        <w:t xml:space="preserve"> </w:t>
      </w:r>
      <w:r w:rsidRPr="00DC6169">
        <w:rPr>
          <w:sz w:val="22"/>
          <w:szCs w:val="22"/>
          <w:lang w:val="en-GB"/>
        </w:rPr>
        <w:t>enforcement officers and align them with international standards.</w:t>
      </w:r>
      <w:r w:rsidR="00FB3A65" w:rsidRPr="00DC6169">
        <w:rPr>
          <w:sz w:val="22"/>
          <w:szCs w:val="22"/>
          <w:lang w:val="en-GB"/>
        </w:rPr>
        <w:t xml:space="preserve"> </w:t>
      </w:r>
    </w:p>
    <w:p w14:paraId="079F83DD" w14:textId="3829CAA4" w:rsidR="006A59E0" w:rsidRPr="00DC6169" w:rsidRDefault="006A59E0" w:rsidP="006A59E0">
      <w:pPr>
        <w:pStyle w:val="ListParagraph"/>
        <w:numPr>
          <w:ilvl w:val="0"/>
          <w:numId w:val="30"/>
        </w:numPr>
        <w:spacing w:before="120" w:after="120"/>
        <w:contextualSpacing w:val="0"/>
        <w:jc w:val="both"/>
        <w:rPr>
          <w:sz w:val="22"/>
          <w:szCs w:val="22"/>
          <w:lang w:val="en-GB"/>
        </w:rPr>
      </w:pPr>
      <w:r w:rsidRPr="00DC6169">
        <w:rPr>
          <w:rFonts w:eastAsia="Calibri"/>
          <w:color w:val="000000" w:themeColor="text1"/>
          <w:sz w:val="22"/>
          <w:szCs w:val="22"/>
          <w:lang w:val="en-GB"/>
        </w:rPr>
        <w:t xml:space="preserve">Through </w:t>
      </w:r>
      <w:r w:rsidR="00A250D0" w:rsidRPr="00DC6169">
        <w:rPr>
          <w:rFonts w:eastAsia="Calibri"/>
          <w:color w:val="000000" w:themeColor="text1"/>
          <w:sz w:val="22"/>
          <w:szCs w:val="22"/>
          <w:lang w:val="en-GB"/>
        </w:rPr>
        <w:t xml:space="preserve">the </w:t>
      </w:r>
      <w:r w:rsidR="00CA0907" w:rsidRPr="00DC6169">
        <w:rPr>
          <w:sz w:val="22"/>
          <w:szCs w:val="22"/>
          <w:lang w:val="en-GB"/>
        </w:rPr>
        <w:t>Joint Programme</w:t>
      </w:r>
      <w:r w:rsidR="00A250D0" w:rsidRPr="00DC6169">
        <w:rPr>
          <w:rFonts w:eastAsia="Calibri"/>
          <w:color w:val="000000" w:themeColor="text1"/>
          <w:sz w:val="22"/>
          <w:szCs w:val="22"/>
          <w:lang w:val="en-GB"/>
        </w:rPr>
        <w:t xml:space="preserve">’s </w:t>
      </w:r>
      <w:r w:rsidRPr="00DC6169">
        <w:rPr>
          <w:rFonts w:eastAsia="Calibri"/>
          <w:color w:val="000000" w:themeColor="text1"/>
          <w:sz w:val="22"/>
          <w:szCs w:val="22"/>
          <w:lang w:val="en-GB"/>
        </w:rPr>
        <w:t xml:space="preserve">support, the Parliamentary Committee on Legal issues has elaborated and made the very first presentation in 2021 of the </w:t>
      </w:r>
      <w:proofErr w:type="gramStart"/>
      <w:r w:rsidRPr="00DC6169">
        <w:rPr>
          <w:rFonts w:eastAsia="Calibri"/>
          <w:color w:val="000000" w:themeColor="text1"/>
          <w:sz w:val="22"/>
          <w:szCs w:val="22"/>
          <w:lang w:val="en-GB"/>
        </w:rPr>
        <w:t>concept</w:t>
      </w:r>
      <w:proofErr w:type="gramEnd"/>
      <w:r w:rsidRPr="00DC6169">
        <w:rPr>
          <w:rFonts w:eastAsia="Calibri"/>
          <w:color w:val="000000" w:themeColor="text1"/>
          <w:sz w:val="22"/>
          <w:szCs w:val="22"/>
          <w:lang w:val="en-GB"/>
        </w:rPr>
        <w:t xml:space="preserve"> of the new </w:t>
      </w:r>
      <w:r w:rsidR="00A250D0" w:rsidRPr="00DC6169">
        <w:rPr>
          <w:rFonts w:eastAsia="Calibri"/>
          <w:color w:val="000000" w:themeColor="text1"/>
          <w:sz w:val="22"/>
          <w:szCs w:val="22"/>
          <w:lang w:val="en-GB"/>
        </w:rPr>
        <w:t xml:space="preserve">CAO </w:t>
      </w:r>
      <w:r w:rsidRPr="00DC6169">
        <w:rPr>
          <w:rFonts w:eastAsia="Calibri"/>
          <w:color w:val="000000" w:themeColor="text1"/>
          <w:sz w:val="22"/>
          <w:szCs w:val="22"/>
          <w:lang w:val="en-GB"/>
        </w:rPr>
        <w:t xml:space="preserve">placing special attention on the ways to tackle </w:t>
      </w:r>
      <w:r w:rsidRPr="00DC6169">
        <w:rPr>
          <w:sz w:val="22"/>
          <w:szCs w:val="22"/>
          <w:lang w:val="en-GB"/>
        </w:rPr>
        <w:t xml:space="preserve">the challenges related to administrative detention and fair trial guarantees in the process of administrative arrest/detention. </w:t>
      </w:r>
    </w:p>
    <w:p w14:paraId="0D926192" w14:textId="5D7332D0" w:rsidR="006A59E0" w:rsidRPr="00DC6169" w:rsidRDefault="006A59E0" w:rsidP="3F735720">
      <w:pPr>
        <w:pStyle w:val="ListParagraph"/>
        <w:numPr>
          <w:ilvl w:val="0"/>
          <w:numId w:val="30"/>
        </w:numPr>
        <w:spacing w:before="120" w:after="120"/>
        <w:jc w:val="both"/>
        <w:rPr>
          <w:rFonts w:eastAsia="Calibri"/>
          <w:color w:val="000000" w:themeColor="text1"/>
          <w:sz w:val="22"/>
          <w:szCs w:val="22"/>
          <w:lang w:val="en-GB"/>
        </w:rPr>
      </w:pPr>
      <w:r w:rsidRPr="00DC6169">
        <w:rPr>
          <w:sz w:val="22"/>
          <w:szCs w:val="22"/>
          <w:lang w:val="en-GB"/>
        </w:rPr>
        <w:t>To date, primarily due to shifts in the parliamentary agenda, the concept has not been translated into the draft law, nor has it been reviewed or agreed upon by all major stakeholders, as initially outlined in the project targets. However, the investment</w:t>
      </w:r>
      <w:r w:rsidRPr="00DC6169">
        <w:rPr>
          <w:sz w:val="22"/>
          <w:szCs w:val="22"/>
        </w:rPr>
        <w:t xml:space="preserve"> of resources and the facilitation of multistakeholder discussions have helped maintain the relevance and momentum</w:t>
      </w:r>
      <w:r w:rsidR="006B68E7">
        <w:rPr>
          <w:sz w:val="22"/>
          <w:szCs w:val="22"/>
        </w:rPr>
        <w:t xml:space="preserve"> of the topic</w:t>
      </w:r>
      <w:r w:rsidRPr="00DC6169">
        <w:rPr>
          <w:sz w:val="22"/>
          <w:szCs w:val="22"/>
        </w:rPr>
        <w:t xml:space="preserve">, </w:t>
      </w:r>
      <w:r w:rsidRPr="00FB3EAF">
        <w:rPr>
          <w:b/>
          <w:bCs/>
          <w:sz w:val="22"/>
          <w:szCs w:val="22"/>
          <w:u w:val="single"/>
        </w:rPr>
        <w:t>resulting in only partial fulfilment of the target</w:t>
      </w:r>
      <w:r w:rsidRPr="00FB3EAF">
        <w:rPr>
          <w:b/>
          <w:bCs/>
          <w:sz w:val="22"/>
          <w:szCs w:val="22"/>
          <w:u w:val="single"/>
          <w:lang w:val="en-GB"/>
        </w:rPr>
        <w:t>.</w:t>
      </w:r>
    </w:p>
    <w:p w14:paraId="7A112078" w14:textId="214AA92D" w:rsidR="131B144D" w:rsidRPr="00DC6169" w:rsidRDefault="131B144D" w:rsidP="001F03DE">
      <w:pPr>
        <w:pStyle w:val="ListParagraph"/>
        <w:spacing w:before="120" w:after="120"/>
        <w:ind w:left="360"/>
        <w:jc w:val="both"/>
        <w:rPr>
          <w:rFonts w:eastAsia="Calibri"/>
          <w:color w:val="000000" w:themeColor="text1"/>
          <w:sz w:val="22"/>
          <w:szCs w:val="22"/>
          <w:lang w:val="en-GB"/>
        </w:rPr>
      </w:pPr>
    </w:p>
    <w:p w14:paraId="7BCCDF80" w14:textId="636359BE" w:rsidR="001C3A0D" w:rsidRPr="00DC6169" w:rsidRDefault="001C3A0D" w:rsidP="001F03DE">
      <w:pPr>
        <w:pStyle w:val="Heading3"/>
        <w:rPr>
          <w:rFonts w:ascii="Times New Roman" w:hAnsi="Times New Roman"/>
          <w:b/>
          <w:color w:val="auto"/>
          <w:sz w:val="22"/>
          <w:szCs w:val="22"/>
          <w:lang w:val="en-GB"/>
        </w:rPr>
      </w:pPr>
      <w:r w:rsidRPr="00DC6169">
        <w:rPr>
          <w:rFonts w:ascii="Times New Roman" w:hAnsi="Times New Roman"/>
          <w:b/>
          <w:bCs/>
          <w:color w:val="auto"/>
          <w:sz w:val="22"/>
          <w:szCs w:val="22"/>
          <w:lang w:val="en-GB"/>
        </w:rPr>
        <w:t xml:space="preserve">Output 1.5. Knowledge on human rights issues of the civil servants and MIA increased </w:t>
      </w:r>
    </w:p>
    <w:p w14:paraId="7DA71E71" w14:textId="69FE2405" w:rsidR="001C3A0D" w:rsidRPr="00DC6169" w:rsidRDefault="76CF410A" w:rsidP="001F03DE">
      <w:pPr>
        <w:jc w:val="both"/>
        <w:rPr>
          <w:i/>
          <w:iCs/>
          <w:sz w:val="22"/>
          <w:szCs w:val="22"/>
          <w:lang w:val="en-GB"/>
        </w:rPr>
      </w:pPr>
      <w:r w:rsidRPr="00DC6169">
        <w:rPr>
          <w:i/>
          <w:iCs/>
          <w:sz w:val="22"/>
          <w:szCs w:val="22"/>
          <w:lang w:val="en-GB"/>
        </w:rPr>
        <w:t xml:space="preserve">Indicator </w:t>
      </w:r>
      <w:r w:rsidRPr="00DC6169">
        <w:rPr>
          <w:i/>
          <w:iCs/>
          <w:color w:val="000000" w:themeColor="text1"/>
          <w:sz w:val="22"/>
          <w:szCs w:val="22"/>
          <w:lang w:val="en-GB"/>
        </w:rPr>
        <w:t>1.5.a. Knowledge of civil servants with special focus on MIA and Police Academy increased</w:t>
      </w:r>
    </w:p>
    <w:p w14:paraId="33C5A822" w14:textId="2C260C74" w:rsidR="000B124E" w:rsidRPr="00DC6169" w:rsidRDefault="0AF8A9CE" w:rsidP="2717F53C">
      <w:pPr>
        <w:pStyle w:val="ListParagraph"/>
        <w:numPr>
          <w:ilvl w:val="0"/>
          <w:numId w:val="30"/>
        </w:numPr>
        <w:spacing w:before="120" w:after="120"/>
        <w:contextualSpacing w:val="0"/>
        <w:jc w:val="both"/>
        <w:rPr>
          <w:sz w:val="22"/>
          <w:szCs w:val="22"/>
          <w:lang w:val="en-GB"/>
        </w:rPr>
      </w:pPr>
      <w:r w:rsidRPr="00DC6169">
        <w:rPr>
          <w:rFonts w:eastAsia="Calibri"/>
          <w:color w:val="000000" w:themeColor="text1"/>
          <w:sz w:val="22"/>
          <w:szCs w:val="22"/>
          <w:lang w:val="en-GB"/>
        </w:rPr>
        <w:t xml:space="preserve">Initially, </w:t>
      </w:r>
      <w:r w:rsidR="006B53DB">
        <w:rPr>
          <w:rFonts w:eastAsia="Calibri"/>
          <w:color w:val="000000" w:themeColor="text1"/>
          <w:sz w:val="22"/>
          <w:szCs w:val="22"/>
          <w:lang w:val="en-GB"/>
        </w:rPr>
        <w:t>o</w:t>
      </w:r>
      <w:r w:rsidRPr="00DC6169">
        <w:rPr>
          <w:rFonts w:eastAsia="Calibri"/>
          <w:color w:val="000000" w:themeColor="text1"/>
          <w:sz w:val="22"/>
          <w:szCs w:val="22"/>
          <w:lang w:val="en-GB"/>
        </w:rPr>
        <w:t xml:space="preserve">utput 1.5 aimed to enhance human rights knowledge broadly among civil servants </w:t>
      </w:r>
      <w:r w:rsidR="004F7A75" w:rsidRPr="00DC6169">
        <w:rPr>
          <w:rFonts w:eastAsia="Calibri"/>
          <w:color w:val="000000" w:themeColor="text1"/>
          <w:sz w:val="22"/>
          <w:szCs w:val="22"/>
          <w:lang w:val="en-GB"/>
        </w:rPr>
        <w:t xml:space="preserve">by </w:t>
      </w:r>
      <w:r w:rsidRPr="00DC6169">
        <w:rPr>
          <w:rFonts w:eastAsia="Calibri"/>
          <w:color w:val="000000" w:themeColor="text1"/>
          <w:sz w:val="22"/>
          <w:szCs w:val="22"/>
          <w:lang w:val="en-GB"/>
        </w:rPr>
        <w:t xml:space="preserve">developing </w:t>
      </w:r>
      <w:r w:rsidR="004F7A75" w:rsidRPr="00DC6169">
        <w:rPr>
          <w:rFonts w:eastAsia="Calibri"/>
          <w:color w:val="000000" w:themeColor="text1"/>
          <w:sz w:val="22"/>
          <w:szCs w:val="22"/>
          <w:lang w:val="en-GB"/>
        </w:rPr>
        <w:t xml:space="preserve">a </w:t>
      </w:r>
      <w:r w:rsidRPr="00DC6169">
        <w:rPr>
          <w:rFonts w:eastAsia="Calibri"/>
          <w:color w:val="000000" w:themeColor="text1"/>
          <w:sz w:val="22"/>
          <w:szCs w:val="22"/>
          <w:lang w:val="en-GB"/>
        </w:rPr>
        <w:t xml:space="preserve">Human Rights Curricula. </w:t>
      </w:r>
      <w:r w:rsidR="004F7A75" w:rsidRPr="00DC6169">
        <w:rPr>
          <w:rFonts w:eastAsia="Calibri"/>
          <w:color w:val="000000" w:themeColor="text1"/>
          <w:sz w:val="22"/>
          <w:szCs w:val="22"/>
          <w:lang w:val="en-GB"/>
        </w:rPr>
        <w:t xml:space="preserve">The </w:t>
      </w:r>
      <w:r w:rsidR="00CA0907">
        <w:rPr>
          <w:sz w:val="22"/>
          <w:szCs w:val="22"/>
          <w:lang w:val="en-GB"/>
        </w:rPr>
        <w:t>Joint Programme</w:t>
      </w:r>
      <w:r w:rsidR="0978F225" w:rsidRPr="00DC6169">
        <w:rPr>
          <w:sz w:val="22"/>
          <w:szCs w:val="22"/>
          <w:lang w:val="en-GB"/>
        </w:rPr>
        <w:t xml:space="preserve"> coordinated with the H</w:t>
      </w:r>
      <w:r w:rsidR="00402E18" w:rsidRPr="00DC6169">
        <w:rPr>
          <w:sz w:val="22"/>
          <w:szCs w:val="22"/>
          <w:lang w:val="en-GB"/>
        </w:rPr>
        <w:t xml:space="preserve">RS </w:t>
      </w:r>
      <w:r w:rsidR="0978F225" w:rsidRPr="00DC6169">
        <w:rPr>
          <w:sz w:val="22"/>
          <w:szCs w:val="22"/>
          <w:lang w:val="en-GB"/>
        </w:rPr>
        <w:t xml:space="preserve">to develop a mandatory training program for civil servants. </w:t>
      </w:r>
      <w:r w:rsidR="004A3513" w:rsidRPr="00DC6169">
        <w:rPr>
          <w:sz w:val="22"/>
          <w:szCs w:val="22"/>
          <w:lang w:val="en-GB"/>
        </w:rPr>
        <w:t xml:space="preserve">Although </w:t>
      </w:r>
      <w:r w:rsidR="0978F225" w:rsidRPr="00DC6169">
        <w:rPr>
          <w:sz w:val="22"/>
          <w:szCs w:val="22"/>
          <w:lang w:val="en-GB"/>
        </w:rPr>
        <w:t xml:space="preserve">negotiations </w:t>
      </w:r>
      <w:r w:rsidR="004A3513" w:rsidRPr="00DC6169">
        <w:rPr>
          <w:sz w:val="22"/>
          <w:szCs w:val="22"/>
          <w:lang w:val="en-GB"/>
        </w:rPr>
        <w:t xml:space="preserve">were held </w:t>
      </w:r>
      <w:r w:rsidR="0978F225" w:rsidRPr="00DC6169">
        <w:rPr>
          <w:sz w:val="22"/>
          <w:szCs w:val="22"/>
          <w:lang w:val="en-GB"/>
        </w:rPr>
        <w:t xml:space="preserve">with </w:t>
      </w:r>
      <w:r w:rsidR="004A3513" w:rsidRPr="00DC6169">
        <w:rPr>
          <w:sz w:val="22"/>
          <w:szCs w:val="22"/>
          <w:lang w:val="en-GB"/>
        </w:rPr>
        <w:t xml:space="preserve">the </w:t>
      </w:r>
      <w:r w:rsidR="0978F225" w:rsidRPr="00DC6169">
        <w:rPr>
          <w:sz w:val="22"/>
          <w:szCs w:val="22"/>
          <w:lang w:val="en-GB"/>
        </w:rPr>
        <w:t>HRS</w:t>
      </w:r>
      <w:r w:rsidR="004A3513" w:rsidRPr="00DC6169">
        <w:rPr>
          <w:sz w:val="22"/>
          <w:szCs w:val="22"/>
          <w:lang w:val="en-GB"/>
        </w:rPr>
        <w:t>,</w:t>
      </w:r>
      <w:r w:rsidR="0978F225" w:rsidRPr="00DC6169">
        <w:rPr>
          <w:sz w:val="22"/>
          <w:szCs w:val="22"/>
          <w:lang w:val="en-GB"/>
        </w:rPr>
        <w:t xml:space="preserve"> an agreement </w:t>
      </w:r>
      <w:r w:rsidR="004A3513" w:rsidRPr="00DC6169">
        <w:rPr>
          <w:sz w:val="22"/>
          <w:szCs w:val="22"/>
          <w:lang w:val="en-GB"/>
        </w:rPr>
        <w:t xml:space="preserve">could not be reached regarding </w:t>
      </w:r>
      <w:r w:rsidR="0978F225" w:rsidRPr="00DC6169">
        <w:rPr>
          <w:sz w:val="22"/>
          <w:szCs w:val="22"/>
          <w:lang w:val="en-GB"/>
        </w:rPr>
        <w:t xml:space="preserve">the inclusion of sections </w:t>
      </w:r>
      <w:r w:rsidR="004A3513" w:rsidRPr="00DC6169">
        <w:rPr>
          <w:sz w:val="22"/>
          <w:szCs w:val="22"/>
          <w:lang w:val="en-GB"/>
        </w:rPr>
        <w:t xml:space="preserve">on </w:t>
      </w:r>
      <w:r w:rsidR="0978F225" w:rsidRPr="00DC6169">
        <w:rPr>
          <w:sz w:val="22"/>
          <w:szCs w:val="22"/>
          <w:lang w:val="en-GB"/>
        </w:rPr>
        <w:t>the prohibition of discrimination and the right to equality for LGBTQI</w:t>
      </w:r>
      <w:r w:rsidR="6E87EE92" w:rsidRPr="00DC6169">
        <w:rPr>
          <w:sz w:val="22"/>
          <w:szCs w:val="22"/>
          <w:lang w:val="en-GB"/>
        </w:rPr>
        <w:t>+</w:t>
      </w:r>
      <w:r w:rsidR="0978F225" w:rsidRPr="00DC6169">
        <w:rPr>
          <w:sz w:val="22"/>
          <w:szCs w:val="22"/>
          <w:lang w:val="en-GB"/>
        </w:rPr>
        <w:t xml:space="preserve"> individuals.</w:t>
      </w:r>
      <w:r w:rsidR="005B5B93" w:rsidRPr="00DC6169">
        <w:rPr>
          <w:sz w:val="22"/>
          <w:szCs w:val="22"/>
          <w:lang w:val="en-GB"/>
        </w:rPr>
        <w:t xml:space="preserve"> </w:t>
      </w:r>
      <w:r w:rsidR="00601A41" w:rsidRPr="00DC6169">
        <w:rPr>
          <w:sz w:val="22"/>
          <w:szCs w:val="22"/>
          <w:lang w:val="en-GB"/>
        </w:rPr>
        <w:t>E</w:t>
      </w:r>
      <w:r w:rsidR="0978F225" w:rsidRPr="00DC6169">
        <w:rPr>
          <w:sz w:val="22"/>
          <w:szCs w:val="22"/>
          <w:lang w:val="en-GB"/>
        </w:rPr>
        <w:t xml:space="preserve">xcluding these key aspects, as requested by </w:t>
      </w:r>
      <w:r w:rsidR="00601A41" w:rsidRPr="00DC6169">
        <w:rPr>
          <w:sz w:val="22"/>
          <w:szCs w:val="22"/>
          <w:lang w:val="en-GB"/>
        </w:rPr>
        <w:t xml:space="preserve">the </w:t>
      </w:r>
      <w:r w:rsidR="0978F225" w:rsidRPr="00DC6169">
        <w:rPr>
          <w:sz w:val="22"/>
          <w:szCs w:val="22"/>
          <w:lang w:val="en-GB"/>
        </w:rPr>
        <w:t xml:space="preserve">HRS, </w:t>
      </w:r>
      <w:r w:rsidR="00601A41" w:rsidRPr="00DC6169">
        <w:rPr>
          <w:sz w:val="22"/>
          <w:szCs w:val="22"/>
          <w:lang w:val="en-GB"/>
        </w:rPr>
        <w:t xml:space="preserve">ultimately </w:t>
      </w:r>
      <w:r w:rsidR="0978F225" w:rsidRPr="00DC6169">
        <w:rPr>
          <w:sz w:val="22"/>
          <w:szCs w:val="22"/>
          <w:lang w:val="en-GB"/>
        </w:rPr>
        <w:t xml:space="preserve">undermined the relevance </w:t>
      </w:r>
      <w:r w:rsidR="00601A41" w:rsidRPr="00DC6169">
        <w:rPr>
          <w:sz w:val="22"/>
          <w:szCs w:val="22"/>
          <w:lang w:val="en-GB"/>
        </w:rPr>
        <w:t xml:space="preserve">and impact </w:t>
      </w:r>
      <w:r w:rsidR="0978F225" w:rsidRPr="00DC6169">
        <w:rPr>
          <w:sz w:val="22"/>
          <w:szCs w:val="22"/>
          <w:lang w:val="en-GB"/>
        </w:rPr>
        <w:t>of the entire activity.</w:t>
      </w:r>
      <w:r w:rsidR="00601A41" w:rsidRPr="00DC6169">
        <w:rPr>
          <w:sz w:val="22"/>
          <w:szCs w:val="22"/>
          <w:lang w:val="en-GB"/>
        </w:rPr>
        <w:t xml:space="preserve"> Hence, </w:t>
      </w:r>
      <w:r w:rsidR="00FA2C9B" w:rsidRPr="00DC6169">
        <w:rPr>
          <w:sz w:val="22"/>
          <w:szCs w:val="22"/>
          <w:lang w:val="en-GB"/>
        </w:rPr>
        <w:t xml:space="preserve">the </w:t>
      </w:r>
      <w:r w:rsidR="00CA0907">
        <w:rPr>
          <w:sz w:val="22"/>
          <w:szCs w:val="22"/>
          <w:lang w:val="en-GB"/>
        </w:rPr>
        <w:t>Joint Programme</w:t>
      </w:r>
      <w:r w:rsidR="0978F225" w:rsidRPr="00DC6169">
        <w:rPr>
          <w:sz w:val="22"/>
          <w:szCs w:val="22"/>
          <w:lang w:val="en-GB"/>
        </w:rPr>
        <w:t xml:space="preserve"> redirected our resources to support the Legal Aid Service (LAS) and </w:t>
      </w:r>
      <w:r w:rsidR="36E994F1" w:rsidRPr="00DC6169">
        <w:rPr>
          <w:sz w:val="22"/>
          <w:szCs w:val="22"/>
          <w:lang w:val="en-GB"/>
        </w:rPr>
        <w:t>the</w:t>
      </w:r>
      <w:r w:rsidRPr="00DC6169">
        <w:rPr>
          <w:sz w:val="22"/>
          <w:szCs w:val="22"/>
          <w:lang w:val="en-GB"/>
        </w:rPr>
        <w:t xml:space="preserve"> </w:t>
      </w:r>
      <w:r w:rsidR="003712B5" w:rsidRPr="00DC6169">
        <w:rPr>
          <w:sz w:val="22"/>
          <w:szCs w:val="22"/>
          <w:lang w:val="en-GB"/>
        </w:rPr>
        <w:t>MIA</w:t>
      </w:r>
      <w:r w:rsidR="003A04EA">
        <w:rPr>
          <w:sz w:val="22"/>
          <w:szCs w:val="22"/>
          <w:lang w:val="en-GB"/>
        </w:rPr>
        <w:t xml:space="preserve"> </w:t>
      </w:r>
      <w:r w:rsidR="003A04EA" w:rsidRPr="003A04EA">
        <w:rPr>
          <w:b/>
          <w:bCs/>
          <w:sz w:val="22"/>
          <w:szCs w:val="22"/>
          <w:u w:val="single"/>
          <w:lang w:val="en-GB"/>
        </w:rPr>
        <w:t>leading to the achievement of target of the indicator</w:t>
      </w:r>
      <w:r w:rsidR="003A04EA">
        <w:rPr>
          <w:b/>
          <w:bCs/>
          <w:sz w:val="22"/>
          <w:szCs w:val="22"/>
          <w:u w:val="single"/>
          <w:lang w:val="en-GB"/>
        </w:rPr>
        <w:t>.</w:t>
      </w:r>
      <w:r w:rsidR="0978F225" w:rsidRPr="00DC6169">
        <w:rPr>
          <w:sz w:val="22"/>
          <w:szCs w:val="22"/>
          <w:lang w:val="en-GB"/>
        </w:rPr>
        <w:t xml:space="preserve"> </w:t>
      </w:r>
    </w:p>
    <w:p w14:paraId="7EB344F1" w14:textId="4AB88B04" w:rsidR="00B5473B" w:rsidRPr="00DC6169" w:rsidRDefault="0978F225"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This redirection aimed to strengthen LAS’s mandate to protect the rights of victims of ill-treatment, ensuring the effective use of the project’s resources amidst ongoing challenges. </w:t>
      </w:r>
      <w:r w:rsidR="41F30FC3" w:rsidRPr="00DC6169">
        <w:rPr>
          <w:sz w:val="22"/>
          <w:szCs w:val="22"/>
          <w:lang w:val="en-GB"/>
        </w:rPr>
        <w:t xml:space="preserve">To this end, </w:t>
      </w:r>
      <w:r w:rsidR="13FA0937" w:rsidRPr="00DC6169">
        <w:rPr>
          <w:sz w:val="22"/>
          <w:szCs w:val="22"/>
          <w:lang w:val="en-GB"/>
        </w:rPr>
        <w:t xml:space="preserve">in partnership with LAS, the </w:t>
      </w:r>
      <w:r w:rsidR="00CA0907">
        <w:rPr>
          <w:sz w:val="22"/>
          <w:szCs w:val="22"/>
          <w:lang w:val="en-GB"/>
        </w:rPr>
        <w:t>Joint Programme</w:t>
      </w:r>
      <w:r w:rsidR="13FA0937" w:rsidRPr="00DC6169">
        <w:rPr>
          <w:sz w:val="22"/>
          <w:szCs w:val="22"/>
          <w:lang w:val="en-GB"/>
        </w:rPr>
        <w:t xml:space="preserve"> developed </w:t>
      </w:r>
      <w:r w:rsidR="00CA0907">
        <w:rPr>
          <w:sz w:val="22"/>
          <w:szCs w:val="22"/>
          <w:lang w:val="en-GB"/>
        </w:rPr>
        <w:t xml:space="preserve">an </w:t>
      </w:r>
      <w:r w:rsidR="13FA0937" w:rsidRPr="00DC6169">
        <w:rPr>
          <w:sz w:val="22"/>
          <w:szCs w:val="22"/>
          <w:lang w:val="en-GB"/>
        </w:rPr>
        <w:t>educational module on Mechanisms for Responding to Torture and Inhuman Treatment, including topics on internal and international mechanisms for addressing torture and inhuman or degrading treatment, focusing on specific contexts such as psychiatric institutions, correctional facilities, penitentiary institutions, and police practices</w:t>
      </w:r>
      <w:r w:rsidR="00C83620" w:rsidRPr="00DC6169">
        <w:rPr>
          <w:sz w:val="22"/>
          <w:szCs w:val="22"/>
          <w:lang w:val="en-GB"/>
        </w:rPr>
        <w:t xml:space="preserve"> (see para</w:t>
      </w:r>
      <w:r w:rsidR="0018423B" w:rsidRPr="00DC6169">
        <w:rPr>
          <w:sz w:val="22"/>
          <w:szCs w:val="22"/>
          <w:lang w:val="en-GB"/>
        </w:rPr>
        <w:t>. 5</w:t>
      </w:r>
      <w:r w:rsidR="00F11AD0">
        <w:rPr>
          <w:sz w:val="22"/>
          <w:szCs w:val="22"/>
          <w:lang w:val="en-GB"/>
        </w:rPr>
        <w:t>3</w:t>
      </w:r>
      <w:r w:rsidR="008D3AB1" w:rsidRPr="00DC6169">
        <w:rPr>
          <w:sz w:val="22"/>
          <w:szCs w:val="22"/>
          <w:lang w:val="en-GB"/>
        </w:rPr>
        <w:t xml:space="preserve"> under </w:t>
      </w:r>
      <w:r w:rsidR="006B53DB">
        <w:rPr>
          <w:sz w:val="22"/>
          <w:szCs w:val="22"/>
          <w:lang w:val="en-GB"/>
        </w:rPr>
        <w:t>o</w:t>
      </w:r>
      <w:r w:rsidR="003A0228" w:rsidRPr="00DC6169">
        <w:rPr>
          <w:sz w:val="22"/>
          <w:szCs w:val="22"/>
          <w:lang w:val="en-GB"/>
        </w:rPr>
        <w:t>utput 2A.1</w:t>
      </w:r>
      <w:r w:rsidR="008D3AB1" w:rsidRPr="00DC6169">
        <w:rPr>
          <w:sz w:val="22"/>
          <w:szCs w:val="22"/>
          <w:lang w:val="en-GB"/>
        </w:rPr>
        <w:t xml:space="preserve"> for further details)</w:t>
      </w:r>
      <w:r w:rsidR="003A0228" w:rsidRPr="00DC6169">
        <w:rPr>
          <w:sz w:val="22"/>
          <w:szCs w:val="22"/>
          <w:lang w:val="en-GB"/>
        </w:rPr>
        <w:t>.</w:t>
      </w:r>
    </w:p>
    <w:p w14:paraId="0F47D974" w14:textId="24BA003B" w:rsidR="001C3A0D" w:rsidRPr="00DC6169" w:rsidRDefault="00FE1824"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Furthermore, to increase </w:t>
      </w:r>
      <w:proofErr w:type="spellStart"/>
      <w:r w:rsidRPr="00DC6169">
        <w:rPr>
          <w:sz w:val="22"/>
          <w:szCs w:val="22"/>
          <w:lang w:val="en-GB"/>
        </w:rPr>
        <w:t>PwDs’</w:t>
      </w:r>
      <w:proofErr w:type="spellEnd"/>
      <w:r w:rsidRPr="00DC6169">
        <w:rPr>
          <w:sz w:val="22"/>
          <w:szCs w:val="22"/>
          <w:lang w:val="en-GB"/>
        </w:rPr>
        <w:t xml:space="preserve"> access and respect in the criminal justice system, including by ensuring a disability-inclusive investigation process, the </w:t>
      </w:r>
      <w:r w:rsidR="00CA0907" w:rsidRPr="001545FC">
        <w:rPr>
          <w:rStyle w:val="apple-tab-span"/>
          <w:sz w:val="22"/>
          <w:szCs w:val="22"/>
        </w:rPr>
        <w:t xml:space="preserve">Joint </w:t>
      </w:r>
      <w:proofErr w:type="spellStart"/>
      <w:r w:rsidR="00CA0907" w:rsidRPr="001545FC">
        <w:rPr>
          <w:rStyle w:val="apple-tab-span"/>
          <w:sz w:val="22"/>
          <w:szCs w:val="22"/>
        </w:rPr>
        <w:t>Programme</w:t>
      </w:r>
      <w:proofErr w:type="spellEnd"/>
      <w:r w:rsidRPr="00DC6169">
        <w:rPr>
          <w:sz w:val="22"/>
          <w:szCs w:val="22"/>
          <w:lang w:val="en-GB"/>
        </w:rPr>
        <w:t xml:space="preserve"> </w:t>
      </w:r>
      <w:r w:rsidR="008A051A" w:rsidRPr="00DC6169">
        <w:rPr>
          <w:sz w:val="22"/>
          <w:szCs w:val="22"/>
          <w:lang w:val="en-GB"/>
        </w:rPr>
        <w:t xml:space="preserve">developed </w:t>
      </w:r>
      <w:r w:rsidRPr="00DC6169">
        <w:rPr>
          <w:sz w:val="22"/>
          <w:szCs w:val="22"/>
          <w:lang w:val="en-GB"/>
        </w:rPr>
        <w:t>the training module on disability rights and communication standards for patrol officers of the MIA</w:t>
      </w:r>
      <w:r w:rsidR="008A051A" w:rsidRPr="00DC6169">
        <w:rPr>
          <w:sz w:val="22"/>
          <w:szCs w:val="22"/>
          <w:lang w:val="en-GB"/>
        </w:rPr>
        <w:t xml:space="preserve"> (see </w:t>
      </w:r>
      <w:r w:rsidR="00873DCC" w:rsidRPr="00DC6169">
        <w:rPr>
          <w:sz w:val="22"/>
          <w:szCs w:val="22"/>
          <w:lang w:val="en-GB"/>
        </w:rPr>
        <w:t>para</w:t>
      </w:r>
      <w:r w:rsidR="00DE70E3" w:rsidRPr="00DC6169">
        <w:rPr>
          <w:sz w:val="22"/>
          <w:szCs w:val="22"/>
          <w:lang w:val="en-GB"/>
        </w:rPr>
        <w:t>. 8</w:t>
      </w:r>
      <w:r w:rsidR="00580E78">
        <w:rPr>
          <w:sz w:val="22"/>
          <w:szCs w:val="22"/>
          <w:lang w:val="en-GB"/>
        </w:rPr>
        <w:t>9</w:t>
      </w:r>
      <w:r w:rsidR="00873DCC" w:rsidRPr="00DC6169">
        <w:rPr>
          <w:sz w:val="22"/>
          <w:szCs w:val="22"/>
          <w:lang w:val="en-GB"/>
        </w:rPr>
        <w:t xml:space="preserve"> under</w:t>
      </w:r>
      <w:r w:rsidR="008A051A" w:rsidRPr="00DC6169">
        <w:rPr>
          <w:sz w:val="22"/>
          <w:szCs w:val="22"/>
          <w:lang w:val="en-GB"/>
        </w:rPr>
        <w:t xml:space="preserve"> </w:t>
      </w:r>
      <w:r w:rsidR="006B53DB">
        <w:rPr>
          <w:sz w:val="22"/>
          <w:szCs w:val="22"/>
          <w:lang w:val="en-GB"/>
        </w:rPr>
        <w:t>o</w:t>
      </w:r>
      <w:r w:rsidR="008A051A" w:rsidRPr="00DC6169">
        <w:rPr>
          <w:sz w:val="22"/>
          <w:szCs w:val="22"/>
          <w:lang w:val="en-GB"/>
        </w:rPr>
        <w:t>utput 3.A.2. for further details</w:t>
      </w:r>
      <w:r w:rsidR="00873DCC" w:rsidRPr="00DC6169">
        <w:rPr>
          <w:sz w:val="22"/>
          <w:szCs w:val="22"/>
          <w:lang w:val="en-GB"/>
        </w:rPr>
        <w:t xml:space="preserve"> regarding the trainings conducted based on the module). </w:t>
      </w:r>
    </w:p>
    <w:p w14:paraId="526DE91E" w14:textId="0EA7A0DE" w:rsidR="001C3A0D" w:rsidRPr="00DC6169" w:rsidRDefault="00033B2A" w:rsidP="001F03DE">
      <w:pPr>
        <w:pStyle w:val="Heading2"/>
        <w:jc w:val="both"/>
        <w:rPr>
          <w:sz w:val="22"/>
          <w:szCs w:val="22"/>
          <w:lang w:val="en-GB"/>
        </w:rPr>
      </w:pPr>
      <w:r>
        <w:rPr>
          <w:sz w:val="22"/>
          <w:szCs w:val="22"/>
          <w:lang w:val="en-GB"/>
        </w:rPr>
        <w:t xml:space="preserve">Specific Objective </w:t>
      </w:r>
      <w:r w:rsidR="001C3A0D" w:rsidRPr="00DC6169">
        <w:rPr>
          <w:sz w:val="22"/>
          <w:szCs w:val="22"/>
          <w:lang w:val="en-GB"/>
        </w:rPr>
        <w:t>2: Law enforcement and human rights protection bodies effectively implement their duties related to policymaking and enforcement with due oversight and transparency.</w:t>
      </w:r>
    </w:p>
    <w:p w14:paraId="5D9503A8" w14:textId="4FD3186C" w:rsidR="001C3A0D" w:rsidRPr="00DC6169" w:rsidRDefault="001C3A0D" w:rsidP="001F03DE">
      <w:pPr>
        <w:jc w:val="both"/>
        <w:rPr>
          <w:i/>
          <w:sz w:val="22"/>
          <w:szCs w:val="22"/>
          <w:lang w:val="en-GB"/>
        </w:rPr>
      </w:pPr>
      <w:r w:rsidRPr="00DC6169">
        <w:rPr>
          <w:bCs/>
          <w:i/>
          <w:iCs/>
          <w:sz w:val="22"/>
          <w:szCs w:val="22"/>
          <w:lang w:val="en-GB"/>
        </w:rPr>
        <w:t xml:space="preserve">Indicator: </w:t>
      </w:r>
      <w:r w:rsidR="00033B2A">
        <w:rPr>
          <w:bCs/>
          <w:i/>
          <w:iCs/>
          <w:sz w:val="22"/>
          <w:szCs w:val="22"/>
          <w:lang w:val="en-GB"/>
        </w:rPr>
        <w:t xml:space="preserve">Specific Objective </w:t>
      </w:r>
      <w:r w:rsidRPr="00DC6169">
        <w:rPr>
          <w:bCs/>
          <w:i/>
          <w:iCs/>
          <w:sz w:val="22"/>
          <w:szCs w:val="22"/>
          <w:lang w:val="en-GB"/>
        </w:rPr>
        <w:t>2.a. Proportion of law enforcement officers formally investigated for cases of alleged abuse.</w:t>
      </w:r>
    </w:p>
    <w:p w14:paraId="38BA231E" w14:textId="705CD4C7" w:rsidR="001C3A0D" w:rsidRPr="00DC6169" w:rsidRDefault="001C3A0D" w:rsidP="001F03DE">
      <w:pPr>
        <w:spacing w:after="120"/>
        <w:jc w:val="both"/>
        <w:rPr>
          <w:bCs/>
          <w:i/>
          <w:iCs/>
          <w:sz w:val="22"/>
          <w:szCs w:val="22"/>
          <w:lang w:val="en-GB"/>
        </w:rPr>
      </w:pPr>
      <w:r w:rsidRPr="00DC6169">
        <w:rPr>
          <w:i/>
          <w:iCs/>
          <w:sz w:val="22"/>
          <w:szCs w:val="22"/>
          <w:lang w:val="en-GB"/>
        </w:rPr>
        <w:t>Indicator</w:t>
      </w:r>
      <w:r w:rsidRPr="00DC6169">
        <w:rPr>
          <w:bCs/>
          <w:i/>
          <w:iCs/>
          <w:sz w:val="22"/>
          <w:szCs w:val="22"/>
          <w:lang w:val="en-GB"/>
        </w:rPr>
        <w:t xml:space="preserve">: </w:t>
      </w:r>
      <w:r w:rsidR="00033B2A">
        <w:rPr>
          <w:bCs/>
          <w:i/>
          <w:iCs/>
          <w:sz w:val="22"/>
          <w:szCs w:val="22"/>
          <w:lang w:val="en-GB"/>
        </w:rPr>
        <w:t xml:space="preserve">Specific Objective </w:t>
      </w:r>
      <w:r w:rsidRPr="00DC6169">
        <w:rPr>
          <w:bCs/>
          <w:i/>
          <w:iCs/>
          <w:sz w:val="22"/>
          <w:szCs w:val="22"/>
          <w:lang w:val="en-GB"/>
        </w:rPr>
        <w:t xml:space="preserve">2.b. </w:t>
      </w:r>
      <w:r w:rsidRPr="00DC6169">
        <w:rPr>
          <w:i/>
          <w:iCs/>
          <w:color w:val="000000"/>
          <w:sz w:val="22"/>
          <w:szCs w:val="22"/>
          <w:lang w:val="en-GB"/>
        </w:rPr>
        <w:t>Ratio between the applications and inspections</w:t>
      </w:r>
    </w:p>
    <w:p w14:paraId="57E1FCA1" w14:textId="345BC590" w:rsidR="001C3A0D" w:rsidRPr="00DC6169" w:rsidRDefault="76CF410A" w:rsidP="2717F53C">
      <w:pPr>
        <w:pStyle w:val="ListParagraph"/>
        <w:numPr>
          <w:ilvl w:val="0"/>
          <w:numId w:val="30"/>
        </w:numPr>
        <w:spacing w:before="120" w:after="120"/>
        <w:contextualSpacing w:val="0"/>
        <w:jc w:val="both"/>
        <w:rPr>
          <w:sz w:val="22"/>
          <w:szCs w:val="22"/>
          <w:lang w:val="en-GB"/>
        </w:rPr>
      </w:pPr>
      <w:r w:rsidRPr="00DC6169">
        <w:rPr>
          <w:sz w:val="22"/>
          <w:szCs w:val="22"/>
          <w:lang w:val="en-GB"/>
        </w:rPr>
        <w:lastRenderedPageBreak/>
        <w:t>In the context of strengthening independent oversight mechanisms, the State Inspector Service,</w:t>
      </w:r>
      <w:r w:rsidR="001C3A0D" w:rsidRPr="00DC6169">
        <w:rPr>
          <w:rStyle w:val="FootnoteReference"/>
          <w:sz w:val="22"/>
          <w:szCs w:val="22"/>
          <w:lang w:val="en-GB"/>
        </w:rPr>
        <w:footnoteReference w:id="15"/>
      </w:r>
      <w:r w:rsidRPr="00DC6169">
        <w:rPr>
          <w:sz w:val="22"/>
          <w:szCs w:val="22"/>
          <w:lang w:val="en-GB"/>
        </w:rPr>
        <w:t xml:space="preserve"> the institution mandated to investigate alleged human rights violations committed by law enforcement officials and entrusted with the oversight of personal data protection, was the central beneficiary and the critical counterpart of the </w:t>
      </w:r>
      <w:r w:rsidR="00CA0907" w:rsidRPr="001545FC">
        <w:rPr>
          <w:rStyle w:val="apple-tab-span"/>
          <w:sz w:val="22"/>
          <w:szCs w:val="22"/>
        </w:rPr>
        <w:t>Joint</w:t>
      </w:r>
      <w:r w:rsidR="00CA0907" w:rsidRPr="00CA0907">
        <w:rPr>
          <w:rStyle w:val="apple-tab-span"/>
        </w:rPr>
        <w:t xml:space="preserve"> </w:t>
      </w:r>
      <w:proofErr w:type="spellStart"/>
      <w:r w:rsidR="00CA0907" w:rsidRPr="001545FC">
        <w:rPr>
          <w:rStyle w:val="apple-tab-span"/>
          <w:sz w:val="22"/>
          <w:szCs w:val="22"/>
        </w:rPr>
        <w:t>Programme</w:t>
      </w:r>
      <w:proofErr w:type="spellEnd"/>
      <w:r w:rsidRPr="00CA0907">
        <w:rPr>
          <w:sz w:val="22"/>
          <w:szCs w:val="22"/>
          <w:lang w:val="en-GB"/>
        </w:rPr>
        <w:t>.</w:t>
      </w:r>
      <w:r w:rsidRPr="00DC6169">
        <w:rPr>
          <w:sz w:val="22"/>
          <w:szCs w:val="22"/>
          <w:lang w:val="en-GB"/>
        </w:rPr>
        <w:t xml:space="preserve"> However, in December 2021, the Parliament of Georgia abolished the State Inspector’s Service </w:t>
      </w:r>
      <w:r w:rsidRPr="00DC6169">
        <w:rPr>
          <w:color w:val="000000"/>
          <w:sz w:val="22"/>
          <w:szCs w:val="22"/>
          <w:lang w:val="en-GB"/>
        </w:rPr>
        <w:t>in an expedited manner, without inclusive and transparent discussions,</w:t>
      </w:r>
      <w:r w:rsidRPr="00DC6169">
        <w:rPr>
          <w:sz w:val="22"/>
          <w:szCs w:val="22"/>
          <w:lang w:val="en-GB"/>
        </w:rPr>
        <w:t xml:space="preserve"> despite strong criticism from national and international partners. This led to the formation of two new institutions: the </w:t>
      </w:r>
      <w:r w:rsidR="00FF7A5B" w:rsidRPr="00DC6169">
        <w:rPr>
          <w:sz w:val="22"/>
          <w:szCs w:val="22"/>
          <w:lang w:val="en-GB"/>
        </w:rPr>
        <w:t>S</w:t>
      </w:r>
      <w:r w:rsidR="00655E72">
        <w:rPr>
          <w:sz w:val="22"/>
          <w:szCs w:val="22"/>
          <w:lang w:val="en-GB"/>
        </w:rPr>
        <w:t xml:space="preserve">pecial </w:t>
      </w:r>
      <w:r w:rsidR="00FF7A5B" w:rsidRPr="00DC6169">
        <w:rPr>
          <w:sz w:val="22"/>
          <w:szCs w:val="22"/>
          <w:lang w:val="en-GB"/>
        </w:rPr>
        <w:t>I</w:t>
      </w:r>
      <w:r w:rsidR="00655E72">
        <w:rPr>
          <w:sz w:val="22"/>
          <w:szCs w:val="22"/>
          <w:lang w:val="en-GB"/>
        </w:rPr>
        <w:t xml:space="preserve">nvestigative </w:t>
      </w:r>
      <w:r w:rsidR="00FF7A5B" w:rsidRPr="00DC6169">
        <w:rPr>
          <w:sz w:val="22"/>
          <w:szCs w:val="22"/>
          <w:lang w:val="en-GB"/>
        </w:rPr>
        <w:t>S</w:t>
      </w:r>
      <w:r w:rsidR="00655E72">
        <w:rPr>
          <w:sz w:val="22"/>
          <w:szCs w:val="22"/>
          <w:lang w:val="en-GB"/>
        </w:rPr>
        <w:t>ervice (SIS)</w:t>
      </w:r>
      <w:r w:rsidR="00FF7A5B" w:rsidRPr="00DC6169">
        <w:rPr>
          <w:sz w:val="22"/>
          <w:szCs w:val="22"/>
          <w:lang w:val="en-GB"/>
        </w:rPr>
        <w:t xml:space="preserve"> </w:t>
      </w:r>
      <w:r w:rsidRPr="00DC6169">
        <w:rPr>
          <w:sz w:val="22"/>
          <w:szCs w:val="22"/>
          <w:lang w:val="en-GB"/>
        </w:rPr>
        <w:t xml:space="preserve">and the </w:t>
      </w:r>
      <w:r w:rsidR="1BD7B195" w:rsidRPr="00DC6169">
        <w:rPr>
          <w:sz w:val="22"/>
          <w:szCs w:val="22"/>
          <w:lang w:val="en-GB"/>
        </w:rPr>
        <w:t>Personal Data Protection Service (</w:t>
      </w:r>
      <w:r w:rsidRPr="00DC6169">
        <w:rPr>
          <w:sz w:val="22"/>
          <w:szCs w:val="22"/>
          <w:lang w:val="en-GB"/>
        </w:rPr>
        <w:t>P</w:t>
      </w:r>
      <w:r w:rsidR="005F683F" w:rsidRPr="00DC6169">
        <w:rPr>
          <w:sz w:val="22"/>
          <w:szCs w:val="22"/>
          <w:lang w:val="en-GB"/>
        </w:rPr>
        <w:t>DPS</w:t>
      </w:r>
      <w:r w:rsidR="451F3EC1" w:rsidRPr="00DC6169">
        <w:rPr>
          <w:sz w:val="22"/>
          <w:szCs w:val="22"/>
          <w:lang w:val="en-GB"/>
        </w:rPr>
        <w:t>)</w:t>
      </w:r>
      <w:r w:rsidR="005F683F" w:rsidRPr="00DC6169">
        <w:rPr>
          <w:sz w:val="22"/>
          <w:szCs w:val="22"/>
          <w:lang w:val="en-GB"/>
        </w:rPr>
        <w:t xml:space="preserve">. </w:t>
      </w:r>
    </w:p>
    <w:p w14:paraId="13A59850" w14:textId="7349B430"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In response to these developments, </w:t>
      </w:r>
      <w:r w:rsidRPr="00CA0907">
        <w:rPr>
          <w:sz w:val="22"/>
          <w:szCs w:val="22"/>
          <w:lang w:val="en-GB"/>
        </w:rPr>
        <w:t xml:space="preserve">the </w:t>
      </w:r>
      <w:r w:rsidR="00CA0907" w:rsidRPr="001545FC">
        <w:rPr>
          <w:rStyle w:val="apple-tab-span"/>
          <w:sz w:val="22"/>
          <w:szCs w:val="22"/>
        </w:rPr>
        <w:t xml:space="preserve">Joint </w:t>
      </w:r>
      <w:proofErr w:type="spellStart"/>
      <w:r w:rsidR="00CA0907" w:rsidRPr="001545FC">
        <w:rPr>
          <w:rStyle w:val="apple-tab-span"/>
          <w:sz w:val="22"/>
          <w:szCs w:val="22"/>
        </w:rPr>
        <w:t>Programme</w:t>
      </w:r>
      <w:proofErr w:type="spellEnd"/>
      <w:r w:rsidRPr="00DC6169">
        <w:rPr>
          <w:sz w:val="22"/>
          <w:szCs w:val="22"/>
          <w:lang w:val="en-GB"/>
        </w:rPr>
        <w:t xml:space="preserve">, in consultation with the EU, shifted its focus in 2022 towards observing and assessing the activities of these newly established institutions to navigate the remaining contribution meaningfully and identify the potential areas of engagement, while in 2023, the </w:t>
      </w:r>
      <w:r w:rsidR="00CA0907">
        <w:rPr>
          <w:sz w:val="22"/>
          <w:szCs w:val="22"/>
          <w:lang w:val="en-GB"/>
        </w:rPr>
        <w:t>Joint Programme</w:t>
      </w:r>
      <w:r w:rsidRPr="00DC6169">
        <w:rPr>
          <w:sz w:val="22"/>
          <w:szCs w:val="22"/>
          <w:lang w:val="en-GB"/>
        </w:rPr>
        <w:t xml:space="preserve"> renewed cooperation with both institutions. Although the sudden abolition of the S</w:t>
      </w:r>
      <w:r w:rsidR="00F11358" w:rsidRPr="00DC6169">
        <w:rPr>
          <w:sz w:val="22"/>
          <w:szCs w:val="22"/>
          <w:lang w:val="en-GB"/>
        </w:rPr>
        <w:t xml:space="preserve">tate </w:t>
      </w:r>
      <w:r w:rsidRPr="00DC6169">
        <w:rPr>
          <w:sz w:val="22"/>
          <w:szCs w:val="22"/>
          <w:lang w:val="en-GB"/>
        </w:rPr>
        <w:t>I</w:t>
      </w:r>
      <w:r w:rsidR="00F11358" w:rsidRPr="00DC6169">
        <w:rPr>
          <w:sz w:val="22"/>
          <w:szCs w:val="22"/>
          <w:lang w:val="en-GB"/>
        </w:rPr>
        <w:t xml:space="preserve">nspector </w:t>
      </w:r>
      <w:r w:rsidRPr="00DC6169">
        <w:rPr>
          <w:sz w:val="22"/>
          <w:szCs w:val="22"/>
          <w:lang w:val="en-GB"/>
        </w:rPr>
        <w:t>S</w:t>
      </w:r>
      <w:r w:rsidR="00F11358" w:rsidRPr="00DC6169">
        <w:rPr>
          <w:sz w:val="22"/>
          <w:szCs w:val="22"/>
          <w:lang w:val="en-GB"/>
        </w:rPr>
        <w:t>ervice</w:t>
      </w:r>
      <w:r w:rsidRPr="00DC6169">
        <w:rPr>
          <w:sz w:val="22"/>
          <w:szCs w:val="22"/>
          <w:lang w:val="en-GB"/>
        </w:rPr>
        <w:t xml:space="preserve"> caused delays and necessitated adjustments to the planned interventions, the </w:t>
      </w:r>
      <w:r w:rsidR="00CA0907">
        <w:rPr>
          <w:sz w:val="22"/>
          <w:szCs w:val="22"/>
          <w:lang w:val="en-GB"/>
        </w:rPr>
        <w:t>Joint Programme</w:t>
      </w:r>
      <w:r w:rsidRPr="00DC6169">
        <w:rPr>
          <w:sz w:val="22"/>
          <w:szCs w:val="22"/>
          <w:lang w:val="en-GB"/>
        </w:rPr>
        <w:t xml:space="preserve"> still achieved significant results aligned with </w:t>
      </w:r>
      <w:r w:rsidR="00033B2A">
        <w:rPr>
          <w:sz w:val="22"/>
          <w:szCs w:val="22"/>
          <w:lang w:val="en-GB"/>
        </w:rPr>
        <w:t xml:space="preserve">Specific Objective </w:t>
      </w:r>
      <w:r w:rsidRPr="00DC6169">
        <w:rPr>
          <w:sz w:val="22"/>
          <w:szCs w:val="22"/>
          <w:lang w:val="en-GB"/>
        </w:rPr>
        <w:t xml:space="preserve">2. </w:t>
      </w:r>
    </w:p>
    <w:p w14:paraId="52D0F726" w14:textId="6D929317" w:rsidR="001C3A0D" w:rsidRPr="00DC6169" w:rsidRDefault="76CF410A"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Notably, the </w:t>
      </w:r>
      <w:r w:rsidR="00CA0907">
        <w:rPr>
          <w:sz w:val="22"/>
          <w:szCs w:val="22"/>
          <w:lang w:val="en-GB"/>
        </w:rPr>
        <w:t>Joint Programme</w:t>
      </w:r>
      <w:r w:rsidRPr="00DC6169">
        <w:rPr>
          <w:sz w:val="22"/>
          <w:szCs w:val="22"/>
          <w:lang w:val="en-GB"/>
        </w:rPr>
        <w:t>’s support was instrumental in the adoption of a new Law on Personal Data Protection on 14 June 2023,</w:t>
      </w:r>
      <w:r w:rsidR="001C3A0D" w:rsidRPr="00DC6169">
        <w:rPr>
          <w:rStyle w:val="FootnoteReference"/>
          <w:sz w:val="22"/>
          <w:szCs w:val="22"/>
          <w:lang w:val="en-GB"/>
        </w:rPr>
        <w:footnoteReference w:id="16"/>
      </w:r>
      <w:r w:rsidRPr="00DC6169">
        <w:rPr>
          <w:sz w:val="22"/>
          <w:szCs w:val="22"/>
          <w:lang w:val="en-GB"/>
        </w:rPr>
        <w:t xml:space="preserve"> </w:t>
      </w:r>
      <w:r w:rsidRPr="00DC6169">
        <w:rPr>
          <w:color w:val="000000"/>
          <w:sz w:val="22"/>
          <w:szCs w:val="22"/>
          <w:lang w:val="en-GB"/>
        </w:rPr>
        <w:t xml:space="preserve">which introduces </w:t>
      </w:r>
      <w:r w:rsidRPr="00DC6169">
        <w:rPr>
          <w:sz w:val="22"/>
          <w:szCs w:val="22"/>
          <w:lang w:val="en-GB"/>
        </w:rPr>
        <w:t xml:space="preserve">new </w:t>
      </w:r>
      <w:r w:rsidR="00911AC7" w:rsidRPr="00DC6169">
        <w:rPr>
          <w:sz w:val="22"/>
          <w:szCs w:val="22"/>
          <w:lang w:val="en-GB"/>
        </w:rPr>
        <w:t>privacy</w:t>
      </w:r>
      <w:r w:rsidRPr="00DC6169">
        <w:rPr>
          <w:sz w:val="22"/>
          <w:szCs w:val="22"/>
          <w:lang w:val="en-GB"/>
        </w:rPr>
        <w:t xml:space="preserve"> regulations and obligations nationwide. In addition, </w:t>
      </w:r>
      <w:r w:rsidRPr="00DC6169">
        <w:rPr>
          <w:color w:val="000000"/>
          <w:sz w:val="22"/>
          <w:szCs w:val="22"/>
          <w:lang w:val="en-GB"/>
        </w:rPr>
        <w:t>the institutional development and capacity</w:t>
      </w:r>
      <w:r w:rsidR="008E414E">
        <w:rPr>
          <w:color w:val="000000"/>
          <w:sz w:val="22"/>
          <w:szCs w:val="22"/>
          <w:lang w:val="en-GB"/>
        </w:rPr>
        <w:t xml:space="preserve"> </w:t>
      </w:r>
      <w:r w:rsidRPr="00DC6169">
        <w:rPr>
          <w:color w:val="000000"/>
          <w:sz w:val="22"/>
          <w:szCs w:val="22"/>
          <w:lang w:val="en-GB"/>
        </w:rPr>
        <w:t>building of PDPS</w:t>
      </w:r>
      <w:r w:rsidR="006C2659" w:rsidRPr="00DC6169">
        <w:rPr>
          <w:color w:val="000000"/>
          <w:sz w:val="22"/>
          <w:szCs w:val="22"/>
          <w:lang w:val="en-GB"/>
        </w:rPr>
        <w:t xml:space="preserve"> and its predecessor</w:t>
      </w:r>
      <w:r w:rsidRPr="00DC6169">
        <w:rPr>
          <w:color w:val="000000"/>
          <w:sz w:val="22"/>
          <w:szCs w:val="22"/>
          <w:lang w:val="en-GB"/>
        </w:rPr>
        <w:t xml:space="preserve"> (PDP component) was promoted by developing/upgrading </w:t>
      </w:r>
      <w:r w:rsidR="006B68E7">
        <w:rPr>
          <w:color w:val="000000"/>
          <w:sz w:val="22"/>
          <w:szCs w:val="22"/>
          <w:lang w:val="en-GB"/>
        </w:rPr>
        <w:t>five</w:t>
      </w:r>
      <w:r w:rsidRPr="00DC6169">
        <w:rPr>
          <w:color w:val="000000"/>
          <w:sz w:val="22"/>
          <w:szCs w:val="22"/>
          <w:lang w:val="en-GB"/>
        </w:rPr>
        <w:t xml:space="preserve"> policy documents and delivering </w:t>
      </w:r>
      <w:r w:rsidRPr="00DC6169" w:rsidDel="00745441">
        <w:rPr>
          <w:color w:val="000000"/>
          <w:sz w:val="22"/>
          <w:szCs w:val="22"/>
          <w:lang w:val="en-GB"/>
        </w:rPr>
        <w:t>capacity</w:t>
      </w:r>
      <w:r w:rsidR="008E414E" w:rsidDel="00745441">
        <w:rPr>
          <w:color w:val="000000"/>
          <w:sz w:val="22"/>
          <w:szCs w:val="22"/>
          <w:lang w:val="en-GB"/>
        </w:rPr>
        <w:t xml:space="preserve"> </w:t>
      </w:r>
      <w:r w:rsidRPr="00DC6169" w:rsidDel="00745441">
        <w:rPr>
          <w:color w:val="000000"/>
          <w:sz w:val="22"/>
          <w:szCs w:val="22"/>
          <w:lang w:val="en-GB"/>
        </w:rPr>
        <w:t>building</w:t>
      </w:r>
      <w:r w:rsidRPr="00DC6169">
        <w:rPr>
          <w:color w:val="000000"/>
          <w:sz w:val="22"/>
          <w:szCs w:val="22"/>
          <w:lang w:val="en-GB"/>
        </w:rPr>
        <w:t xml:space="preserve"> </w:t>
      </w:r>
      <w:r w:rsidRPr="00DC6169">
        <w:rPr>
          <w:sz w:val="22"/>
          <w:szCs w:val="22"/>
          <w:lang w:val="en-GB"/>
        </w:rPr>
        <w:t xml:space="preserve">opportunities for </w:t>
      </w:r>
      <w:r w:rsidR="006C2659" w:rsidRPr="00DC6169">
        <w:rPr>
          <w:sz w:val="22"/>
          <w:szCs w:val="22"/>
          <w:lang w:val="en-GB"/>
        </w:rPr>
        <w:t xml:space="preserve">its </w:t>
      </w:r>
      <w:r w:rsidRPr="00DC6169">
        <w:rPr>
          <w:sz w:val="22"/>
          <w:szCs w:val="22"/>
          <w:lang w:val="en-GB"/>
        </w:rPr>
        <w:t xml:space="preserve">81 representatives (50 women). </w:t>
      </w:r>
    </w:p>
    <w:p w14:paraId="35A64E96" w14:textId="4A6AEE4D" w:rsidR="001C3A0D" w:rsidRPr="00DC6169" w:rsidRDefault="001C3A0D" w:rsidP="001F03DE">
      <w:pPr>
        <w:pStyle w:val="ListParagraph"/>
        <w:numPr>
          <w:ilvl w:val="0"/>
          <w:numId w:val="30"/>
        </w:numPr>
        <w:spacing w:before="120" w:after="120"/>
        <w:contextualSpacing w:val="0"/>
        <w:jc w:val="both"/>
        <w:rPr>
          <w:color w:val="000000"/>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also facilitated enhanced cooperation between the PDPS, civil society, LGBTQI+ communities, and ethnic minority groups on PDP issues. Furthermore, throughout Phase II, the </w:t>
      </w:r>
      <w:r w:rsidR="00CA0907">
        <w:rPr>
          <w:sz w:val="22"/>
          <w:szCs w:val="22"/>
          <w:lang w:val="en-GB"/>
        </w:rPr>
        <w:t>Joint Programme</w:t>
      </w:r>
      <w:r w:rsidRPr="00DC6169">
        <w:rPr>
          <w:sz w:val="22"/>
          <w:szCs w:val="22"/>
          <w:lang w:val="en-GB"/>
        </w:rPr>
        <w:t xml:space="preserve"> capacitated organisations collecting and processing personal data to implement the PDP legislation</w:t>
      </w:r>
      <w:r w:rsidRPr="00DC6169">
        <w:rPr>
          <w:color w:val="000000"/>
          <w:sz w:val="22"/>
          <w:szCs w:val="22"/>
          <w:lang w:val="en-GB"/>
        </w:rPr>
        <w:t xml:space="preserve"> effectively and safeguard data privacy, resulting in </w:t>
      </w:r>
      <w:r w:rsidRPr="00DC6169">
        <w:rPr>
          <w:sz w:val="22"/>
          <w:szCs w:val="22"/>
          <w:lang w:val="en-GB"/>
        </w:rPr>
        <w:t xml:space="preserve">388 representatives from data processors and data collectors enhancing their knowledge </w:t>
      </w:r>
      <w:r w:rsidR="003A447B" w:rsidRPr="00DC6169">
        <w:rPr>
          <w:sz w:val="22"/>
          <w:szCs w:val="22"/>
          <w:lang w:val="en-GB"/>
        </w:rPr>
        <w:t xml:space="preserve">of </w:t>
      </w:r>
      <w:r w:rsidRPr="00DC6169">
        <w:rPr>
          <w:sz w:val="22"/>
          <w:szCs w:val="22"/>
          <w:lang w:val="en-GB"/>
        </w:rPr>
        <w:t>the PDP, including the new regulations, through 18 educational and capacity</w:t>
      </w:r>
      <w:r w:rsidR="008E414E">
        <w:rPr>
          <w:sz w:val="22"/>
          <w:szCs w:val="22"/>
          <w:lang w:val="en-GB"/>
        </w:rPr>
        <w:t xml:space="preserve"> </w:t>
      </w:r>
      <w:r w:rsidRPr="00DC6169">
        <w:rPr>
          <w:sz w:val="22"/>
          <w:szCs w:val="22"/>
          <w:lang w:val="en-GB"/>
        </w:rPr>
        <w:t xml:space="preserve">building activities. </w:t>
      </w:r>
    </w:p>
    <w:p w14:paraId="4821ABE8" w14:textId="5AAD2ED6" w:rsidR="001C3A0D" w:rsidRPr="00DC6169" w:rsidRDefault="76CF410A" w:rsidP="001F03DE">
      <w:pPr>
        <w:pStyle w:val="ListParagraph"/>
        <w:numPr>
          <w:ilvl w:val="0"/>
          <w:numId w:val="30"/>
        </w:numPr>
        <w:spacing w:before="120" w:after="120"/>
        <w:contextualSpacing w:val="0"/>
        <w:jc w:val="both"/>
        <w:rPr>
          <w:sz w:val="22"/>
          <w:szCs w:val="22"/>
          <w:lang w:val="en-GB"/>
        </w:rPr>
      </w:pPr>
      <w:r w:rsidRPr="00DC6169">
        <w:rPr>
          <w:color w:val="000000"/>
          <w:sz w:val="22"/>
          <w:szCs w:val="22"/>
          <w:lang w:val="en-GB"/>
        </w:rPr>
        <w:t xml:space="preserve">Alongside the establishment of a robust legislative framework to promote data privacy in Georgia, there has been a notable increase in the number of applications submitted to the PDPS. In </w:t>
      </w:r>
      <w:r w:rsidRPr="00DC6169">
        <w:rPr>
          <w:sz w:val="22"/>
          <w:szCs w:val="22"/>
          <w:lang w:val="en-GB"/>
        </w:rPr>
        <w:t xml:space="preserve">2019, the </w:t>
      </w:r>
      <w:r w:rsidR="009B7B00" w:rsidRPr="00DC6169">
        <w:rPr>
          <w:sz w:val="22"/>
          <w:szCs w:val="22"/>
          <w:lang w:val="en-GB"/>
        </w:rPr>
        <w:t xml:space="preserve">State Inspector Service </w:t>
      </w:r>
      <w:r w:rsidRPr="00DC6169">
        <w:rPr>
          <w:sz w:val="22"/>
          <w:szCs w:val="22"/>
          <w:lang w:val="en-GB"/>
        </w:rPr>
        <w:t>received 422 applications and conducted 156 inspections, resulting in an application-to-inspection ratio of 2.71. During the first six months of 2024, following the adoption and enactment of the new law, the PDPS received 1,235 applications and conducted 93 inspections, leading to a ratio of 13.27. Additionally, the number of consultations provided on personal data processing has also risen substantially.</w:t>
      </w:r>
      <w:r w:rsidR="001C3A0D" w:rsidRPr="00DC6169">
        <w:rPr>
          <w:sz w:val="22"/>
          <w:szCs w:val="22"/>
          <w:vertAlign w:val="superscript"/>
          <w:lang w:val="en-GB"/>
        </w:rPr>
        <w:footnoteReference w:id="17"/>
      </w:r>
      <w:r w:rsidRPr="00DC6169">
        <w:rPr>
          <w:sz w:val="22"/>
          <w:szCs w:val="22"/>
          <w:lang w:val="en-GB"/>
        </w:rPr>
        <w:t xml:space="preserve"> </w:t>
      </w:r>
      <w:r w:rsidRPr="006247E5">
        <w:rPr>
          <w:b/>
          <w:bCs/>
          <w:sz w:val="22"/>
          <w:szCs w:val="22"/>
          <w:u w:val="single"/>
          <w:lang w:val="en-GB"/>
        </w:rPr>
        <w:t>Thus, the overall target of the second indicator can be considered as achieved.</w:t>
      </w:r>
      <w:r w:rsidR="009B7B00" w:rsidRPr="00DC6169">
        <w:rPr>
          <w:sz w:val="22"/>
          <w:szCs w:val="22"/>
          <w:lang w:val="en-GB"/>
        </w:rPr>
        <w:t xml:space="preserve"> </w:t>
      </w:r>
    </w:p>
    <w:p w14:paraId="4A49D401" w14:textId="5752F45E" w:rsidR="00E47618" w:rsidRPr="00DC6169" w:rsidRDefault="00F87AB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Between April 1, 2022, and </w:t>
      </w:r>
      <w:r w:rsidRPr="00DC6169">
        <w:rPr>
          <w:color w:val="000000"/>
          <w:sz w:val="22"/>
          <w:szCs w:val="22"/>
          <w:lang w:val="en-GB"/>
        </w:rPr>
        <w:t>December</w:t>
      </w:r>
      <w:r w:rsidRPr="00DC6169">
        <w:rPr>
          <w:sz w:val="22"/>
          <w:szCs w:val="22"/>
          <w:lang w:val="en-GB"/>
        </w:rPr>
        <w:t xml:space="preserve"> 31, 2022, the SIS initiated investigations in 11.6% of cases</w:t>
      </w:r>
      <w:proofErr w:type="gramStart"/>
      <w:r w:rsidRPr="00DC6169">
        <w:rPr>
          <w:sz w:val="22"/>
          <w:szCs w:val="22"/>
          <w:lang w:val="en-GB"/>
        </w:rPr>
        <w:t>, in particular, 212</w:t>
      </w:r>
      <w:proofErr w:type="gramEnd"/>
      <w:r w:rsidRPr="00DC6169">
        <w:rPr>
          <w:sz w:val="22"/>
          <w:szCs w:val="22"/>
          <w:lang w:val="en-GB"/>
        </w:rPr>
        <w:t xml:space="preserve"> out of 1,831 notifications of alleged crimes under its mandate. In 2023, this figure rose slightly to 11.8%, with 265 investigations initiated out of 2,245 notifications related to alleged ill-treatment crimes. As a result, by 2022, the proportion of law enforcement officers formally investigated for alleged abuse had increased by 1.4 percentage points, and by 2023, the increase was 1.6 percentage points compared to 2019. Data for 2024 is not yet available. According to the SIS 2023 report, a significant proportion of notifications received by the SIS</w:t>
      </w:r>
      <w:proofErr w:type="gramStart"/>
      <w:r w:rsidRPr="00DC6169">
        <w:rPr>
          <w:sz w:val="22"/>
          <w:szCs w:val="22"/>
          <w:lang w:val="en-GB"/>
        </w:rPr>
        <w:t>, in particular, 46%</w:t>
      </w:r>
      <w:proofErr w:type="gramEnd"/>
      <w:r w:rsidRPr="00DC6169">
        <w:rPr>
          <w:sz w:val="22"/>
          <w:szCs w:val="22"/>
          <w:lang w:val="en-GB"/>
        </w:rPr>
        <w:t xml:space="preserve"> of the 2,245 notifications did not contain the signs of the crime and lacked sufficient evidence, which partly explains the limited increase in the proportion of law enforcement officers formally investigated for alleged abuse and the initiation of fewer formal investigations.</w:t>
      </w:r>
      <w:r w:rsidR="00A41935" w:rsidRPr="00DC6169">
        <w:rPr>
          <w:sz w:val="22"/>
          <w:szCs w:val="22"/>
          <w:lang w:val="en-GB"/>
        </w:rPr>
        <w:t xml:space="preserve"> Despite this explanation, available data indicates only a modest rise from 2019 to 2023. Therefore, </w:t>
      </w:r>
      <w:r w:rsidR="00A41935" w:rsidRPr="0030670D">
        <w:rPr>
          <w:b/>
          <w:bCs/>
          <w:sz w:val="22"/>
          <w:szCs w:val="22"/>
          <w:u w:val="single"/>
          <w:lang w:val="en-GB"/>
        </w:rPr>
        <w:t>the target for th</w:t>
      </w:r>
      <w:r w:rsidR="00675500" w:rsidRPr="0030670D">
        <w:rPr>
          <w:b/>
          <w:bCs/>
          <w:sz w:val="22"/>
          <w:szCs w:val="22"/>
          <w:u w:val="single"/>
          <w:lang w:val="en-GB"/>
        </w:rPr>
        <w:t>e first</w:t>
      </w:r>
      <w:r w:rsidR="00A41935" w:rsidRPr="0030670D">
        <w:rPr>
          <w:b/>
          <w:bCs/>
          <w:sz w:val="22"/>
          <w:szCs w:val="22"/>
          <w:u w:val="single"/>
          <w:lang w:val="en-GB"/>
        </w:rPr>
        <w:t xml:space="preserve"> indicator,</w:t>
      </w:r>
      <w:r w:rsidR="00A41935" w:rsidRPr="00DC6169">
        <w:rPr>
          <w:sz w:val="22"/>
          <w:szCs w:val="22"/>
          <w:lang w:val="en-GB"/>
        </w:rPr>
        <w:t xml:space="preserve"> which was set at a 7% increase in investigations, </w:t>
      </w:r>
      <w:r w:rsidR="00A41935" w:rsidRPr="00283FC8">
        <w:rPr>
          <w:b/>
          <w:bCs/>
          <w:sz w:val="22"/>
          <w:szCs w:val="22"/>
          <w:u w:val="single"/>
          <w:lang w:val="en-GB"/>
        </w:rPr>
        <w:t>should</w:t>
      </w:r>
      <w:r w:rsidR="00A41935" w:rsidRPr="00DC6169">
        <w:rPr>
          <w:sz w:val="22"/>
          <w:szCs w:val="22"/>
          <w:lang w:val="en-GB"/>
        </w:rPr>
        <w:t xml:space="preserve"> </w:t>
      </w:r>
      <w:r w:rsidR="00A41935" w:rsidRPr="0030670D">
        <w:rPr>
          <w:b/>
          <w:bCs/>
          <w:sz w:val="22"/>
          <w:szCs w:val="22"/>
          <w:u w:val="single"/>
          <w:lang w:val="en-GB"/>
        </w:rPr>
        <w:t>be considered partially met.</w:t>
      </w:r>
    </w:p>
    <w:p w14:paraId="4ECCADD6"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2A.1. Relevant policies and draft legislation for combating torture and other forms of ill-treatment developed based on the needs assessment in place, capacity of relevant institutions strengthened</w:t>
      </w:r>
    </w:p>
    <w:p w14:paraId="1D35BA52" w14:textId="77777777" w:rsidR="001C3A0D" w:rsidRPr="00DC6169" w:rsidRDefault="001C3A0D" w:rsidP="001F03DE">
      <w:pPr>
        <w:jc w:val="both"/>
        <w:rPr>
          <w:i/>
          <w:iCs/>
          <w:sz w:val="22"/>
          <w:szCs w:val="22"/>
          <w:lang w:val="en-GB"/>
        </w:rPr>
      </w:pPr>
      <w:r w:rsidRPr="00DC6169">
        <w:rPr>
          <w:i/>
          <w:iCs/>
          <w:color w:val="000000"/>
          <w:sz w:val="22"/>
          <w:szCs w:val="22"/>
          <w:lang w:val="en-GB"/>
        </w:rPr>
        <w:t>Indicator 2A.1.a. Status of needs assessment of regulatory framework on torture and other forms of ill-treatments</w:t>
      </w:r>
    </w:p>
    <w:p w14:paraId="31398B85" w14:textId="77777777" w:rsidR="001C3A0D" w:rsidRPr="00DC6169" w:rsidRDefault="76CF410A" w:rsidP="001F03DE">
      <w:pPr>
        <w:autoSpaceDE w:val="0"/>
        <w:autoSpaceDN w:val="0"/>
        <w:adjustRightInd w:val="0"/>
        <w:rPr>
          <w:i/>
          <w:iCs/>
          <w:color w:val="000000"/>
          <w:sz w:val="22"/>
          <w:szCs w:val="22"/>
          <w:lang w:val="en-GB"/>
        </w:rPr>
      </w:pPr>
      <w:r w:rsidRPr="00DC6169">
        <w:rPr>
          <w:i/>
          <w:iCs/>
          <w:color w:val="000000" w:themeColor="text1"/>
          <w:sz w:val="22"/>
          <w:szCs w:val="22"/>
          <w:lang w:val="en-GB"/>
        </w:rPr>
        <w:t>Indicator 2A.1.b. Status of policy and legislative framework for more independence and effectiveness of SIS is drafted</w:t>
      </w:r>
    </w:p>
    <w:p w14:paraId="7802E4B0" w14:textId="05EB9524" w:rsidR="006D70D6" w:rsidRPr="00DC6169" w:rsidRDefault="006D70D6"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Under this output, the </w:t>
      </w:r>
      <w:r w:rsidR="00CA0907">
        <w:rPr>
          <w:sz w:val="22"/>
          <w:szCs w:val="22"/>
          <w:lang w:val="en-GB"/>
        </w:rPr>
        <w:t>Joint Programme</w:t>
      </w:r>
      <w:r w:rsidRPr="00DC6169">
        <w:rPr>
          <w:sz w:val="22"/>
          <w:szCs w:val="22"/>
          <w:lang w:val="en-GB"/>
        </w:rPr>
        <w:t xml:space="preserve"> adopted a multi-stakeholder approach to addressing ill-treatment, engaging with </w:t>
      </w:r>
      <w:r w:rsidR="00235FA0" w:rsidRPr="00DC6169">
        <w:rPr>
          <w:sz w:val="22"/>
          <w:szCs w:val="22"/>
          <w:lang w:val="en-GB"/>
        </w:rPr>
        <w:t>Inter</w:t>
      </w:r>
      <w:r w:rsidR="009B28D8">
        <w:rPr>
          <w:sz w:val="22"/>
          <w:szCs w:val="22"/>
          <w:lang w:val="en-GB"/>
        </w:rPr>
        <w:t>-</w:t>
      </w:r>
      <w:r w:rsidR="00235FA0" w:rsidRPr="00DC6169">
        <w:rPr>
          <w:sz w:val="22"/>
          <w:szCs w:val="22"/>
          <w:lang w:val="en-GB"/>
        </w:rPr>
        <w:t>Agency Council on Combatting torture and other forms of ill</w:t>
      </w:r>
      <w:r w:rsidR="00451336">
        <w:rPr>
          <w:sz w:val="22"/>
          <w:szCs w:val="22"/>
          <w:lang w:val="en-GB"/>
        </w:rPr>
        <w:t>-</w:t>
      </w:r>
      <w:r w:rsidR="00235FA0" w:rsidRPr="00DC6169">
        <w:rPr>
          <w:sz w:val="22"/>
          <w:szCs w:val="22"/>
          <w:lang w:val="en-GB"/>
        </w:rPr>
        <w:t xml:space="preserve">treatment, </w:t>
      </w:r>
      <w:r w:rsidRPr="00DC6169">
        <w:rPr>
          <w:sz w:val="22"/>
          <w:szCs w:val="22"/>
          <w:lang w:val="en-GB"/>
        </w:rPr>
        <w:t>law enforcement agencies, the S</w:t>
      </w:r>
      <w:r w:rsidR="00F638B1" w:rsidRPr="00DC6169">
        <w:rPr>
          <w:sz w:val="22"/>
          <w:szCs w:val="22"/>
          <w:lang w:val="en-GB"/>
        </w:rPr>
        <w:t>IS</w:t>
      </w:r>
      <w:r w:rsidRPr="00DC6169">
        <w:rPr>
          <w:sz w:val="22"/>
          <w:szCs w:val="22"/>
          <w:lang w:val="en-GB"/>
        </w:rPr>
        <w:t xml:space="preserve"> (and its predecessor the State Inspector’s Service), </w:t>
      </w:r>
      <w:r w:rsidR="40FC3BA6" w:rsidRPr="00DC6169">
        <w:rPr>
          <w:sz w:val="22"/>
          <w:szCs w:val="22"/>
          <w:lang w:val="en-GB"/>
        </w:rPr>
        <w:t xml:space="preserve">Ministry of </w:t>
      </w:r>
      <w:r w:rsidR="00CA2F5F" w:rsidRPr="00DC6169">
        <w:rPr>
          <w:sz w:val="22"/>
          <w:szCs w:val="22"/>
          <w:lang w:val="en-GB"/>
        </w:rPr>
        <w:t>Justice</w:t>
      </w:r>
      <w:r w:rsidR="40FC3BA6" w:rsidRPr="00DC6169">
        <w:rPr>
          <w:sz w:val="22"/>
          <w:szCs w:val="22"/>
          <w:lang w:val="en-GB"/>
        </w:rPr>
        <w:t xml:space="preserve"> (MoJ),</w:t>
      </w:r>
      <w:r w:rsidR="004D5A88" w:rsidRPr="00DC6169">
        <w:rPr>
          <w:sz w:val="22"/>
          <w:szCs w:val="22"/>
          <w:lang w:val="en-GB"/>
        </w:rPr>
        <w:t xml:space="preserve"> </w:t>
      </w:r>
      <w:r w:rsidRPr="00DC6169">
        <w:rPr>
          <w:sz w:val="22"/>
          <w:szCs w:val="22"/>
          <w:lang w:val="en-GB"/>
        </w:rPr>
        <w:t>L</w:t>
      </w:r>
      <w:r w:rsidR="004D5A88" w:rsidRPr="00DC6169">
        <w:rPr>
          <w:sz w:val="22"/>
          <w:szCs w:val="22"/>
          <w:lang w:val="en-GB"/>
        </w:rPr>
        <w:t xml:space="preserve">AS </w:t>
      </w:r>
      <w:r w:rsidR="5F64DD75" w:rsidRPr="00DC6169">
        <w:rPr>
          <w:sz w:val="22"/>
          <w:szCs w:val="22"/>
          <w:lang w:val="en-GB"/>
        </w:rPr>
        <w:t>and other stakeholders</w:t>
      </w:r>
      <w:r w:rsidRPr="00DC6169">
        <w:rPr>
          <w:sz w:val="22"/>
          <w:szCs w:val="22"/>
          <w:lang w:val="en-GB"/>
        </w:rPr>
        <w:t xml:space="preserve">. </w:t>
      </w:r>
      <w:r w:rsidRPr="00DC6169">
        <w:rPr>
          <w:sz w:val="22"/>
          <w:szCs w:val="22"/>
          <w:lang w:val="en-GB"/>
        </w:rPr>
        <w:lastRenderedPageBreak/>
        <w:t xml:space="preserve">Although the abolition of the Service in 2021 caused delays and required adjustments to the planned interventions, the </w:t>
      </w:r>
      <w:r w:rsidR="00CA0907">
        <w:rPr>
          <w:sz w:val="22"/>
          <w:szCs w:val="22"/>
          <w:lang w:val="en-GB"/>
        </w:rPr>
        <w:t>Joint Programme</w:t>
      </w:r>
      <w:r w:rsidRPr="00DC6169">
        <w:rPr>
          <w:sz w:val="22"/>
          <w:szCs w:val="22"/>
          <w:lang w:val="en-GB"/>
        </w:rPr>
        <w:t xml:space="preserve">’s </w:t>
      </w:r>
      <w:r w:rsidR="78CCA11F" w:rsidRPr="00DC6169">
        <w:rPr>
          <w:sz w:val="22"/>
          <w:szCs w:val="22"/>
          <w:lang w:val="en-GB"/>
        </w:rPr>
        <w:t xml:space="preserve">multi-stakeholder approach </w:t>
      </w:r>
      <w:r w:rsidR="1CB11AEB" w:rsidRPr="00DC6169">
        <w:rPr>
          <w:sz w:val="22"/>
          <w:szCs w:val="22"/>
          <w:lang w:val="en-GB"/>
        </w:rPr>
        <w:t>supported</w:t>
      </w:r>
      <w:r w:rsidRPr="00DC6169">
        <w:rPr>
          <w:sz w:val="22"/>
          <w:szCs w:val="22"/>
          <w:lang w:val="en-GB"/>
        </w:rPr>
        <w:t xml:space="preserve"> </w:t>
      </w:r>
      <w:r w:rsidR="00CA2F5F" w:rsidRPr="00977305">
        <w:rPr>
          <w:b/>
          <w:bCs/>
          <w:sz w:val="22"/>
          <w:szCs w:val="22"/>
          <w:u w:val="single"/>
          <w:lang w:val="en-GB"/>
        </w:rPr>
        <w:t>successful</w:t>
      </w:r>
      <w:r w:rsidRPr="00977305">
        <w:rPr>
          <w:b/>
          <w:bCs/>
          <w:sz w:val="22"/>
          <w:szCs w:val="22"/>
          <w:u w:val="single"/>
          <w:lang w:val="en-GB"/>
        </w:rPr>
        <w:t xml:space="preserve"> achiev</w:t>
      </w:r>
      <w:r w:rsidR="07B65812" w:rsidRPr="00977305">
        <w:rPr>
          <w:b/>
          <w:bCs/>
          <w:sz w:val="22"/>
          <w:szCs w:val="22"/>
          <w:u w:val="single"/>
          <w:lang w:val="en-GB"/>
        </w:rPr>
        <w:t>ement of</w:t>
      </w:r>
      <w:r w:rsidRPr="00977305">
        <w:rPr>
          <w:b/>
          <w:bCs/>
          <w:sz w:val="22"/>
          <w:szCs w:val="22"/>
          <w:u w:val="single"/>
          <w:lang w:val="en-GB"/>
        </w:rPr>
        <w:t xml:space="preserve"> this output</w:t>
      </w:r>
      <w:r w:rsidR="5BCC2C36" w:rsidRPr="00DC6169">
        <w:rPr>
          <w:sz w:val="22"/>
          <w:szCs w:val="22"/>
          <w:lang w:val="en-GB"/>
        </w:rPr>
        <w:t>.</w:t>
      </w:r>
    </w:p>
    <w:p w14:paraId="432519F9" w14:textId="7B7E8F90" w:rsidR="58A4D284" w:rsidRPr="00DC6169" w:rsidRDefault="58A4D284" w:rsidP="38D0C665">
      <w:pPr>
        <w:pStyle w:val="ListParagraph"/>
        <w:numPr>
          <w:ilvl w:val="0"/>
          <w:numId w:val="30"/>
        </w:numPr>
        <w:spacing w:before="120" w:after="120"/>
        <w:contextualSpacing w:val="0"/>
        <w:jc w:val="both"/>
        <w:rPr>
          <w:sz w:val="22"/>
          <w:szCs w:val="22"/>
          <w:lang w:val="en-GB"/>
        </w:rPr>
      </w:pPr>
      <w:r w:rsidRPr="00DC6169">
        <w:rPr>
          <w:b/>
          <w:bCs/>
          <w:sz w:val="22"/>
          <w:szCs w:val="22"/>
          <w:lang w:val="en-GB"/>
        </w:rPr>
        <w:t>Regulatory framework on combating torture and other forms of ill-treatment upgraded:</w:t>
      </w:r>
      <w:r w:rsidR="6AF02256" w:rsidRPr="00DC6169">
        <w:rPr>
          <w:b/>
          <w:bCs/>
          <w:sz w:val="22"/>
          <w:szCs w:val="22"/>
          <w:lang w:val="en-GB"/>
        </w:rPr>
        <w:t xml:space="preserve"> </w:t>
      </w:r>
      <w:r w:rsidRPr="00DC6169">
        <w:rPr>
          <w:sz w:val="22"/>
          <w:szCs w:val="22"/>
          <w:lang w:val="en-GB"/>
        </w:rPr>
        <w:t>Through c</w:t>
      </w:r>
      <w:r w:rsidRPr="00DC6169">
        <w:rPr>
          <w:rFonts w:eastAsiaTheme="minorEastAsia"/>
          <w:sz w:val="22"/>
          <w:szCs w:val="22"/>
          <w:lang w:val="en-GB"/>
        </w:rPr>
        <w:t xml:space="preserve">ollaborative efforts, the </w:t>
      </w:r>
      <w:r w:rsidR="00CA0907">
        <w:rPr>
          <w:rFonts w:eastAsiaTheme="minorEastAsia"/>
          <w:sz w:val="22"/>
          <w:szCs w:val="22"/>
          <w:lang w:val="en-GB"/>
        </w:rPr>
        <w:t>Joint Programme</w:t>
      </w:r>
      <w:r w:rsidRPr="00DC6169">
        <w:rPr>
          <w:rFonts w:eastAsiaTheme="minorEastAsia"/>
          <w:sz w:val="22"/>
          <w:szCs w:val="22"/>
          <w:lang w:val="en-GB"/>
        </w:rPr>
        <w:t xml:space="preserve"> facilitated the development of a comprehensive</w:t>
      </w:r>
      <w:r w:rsidR="323584DC" w:rsidRPr="00DC6169">
        <w:rPr>
          <w:rFonts w:eastAsiaTheme="minorEastAsia"/>
          <w:sz w:val="22"/>
          <w:szCs w:val="22"/>
          <w:lang w:val="en-GB"/>
        </w:rPr>
        <w:t xml:space="preserve"> study</w:t>
      </w:r>
      <w:r w:rsidR="00C66437" w:rsidRPr="00DC6169">
        <w:rPr>
          <w:rFonts w:eastAsiaTheme="minorEastAsia"/>
          <w:sz w:val="22"/>
          <w:szCs w:val="22"/>
          <w:lang w:val="en-GB"/>
        </w:rPr>
        <w:t xml:space="preserve"> on torture related articles</w:t>
      </w:r>
      <w:r w:rsidR="00C2782A">
        <w:rPr>
          <w:rStyle w:val="FootnoteReference"/>
          <w:rFonts w:eastAsiaTheme="minorEastAsia"/>
          <w:sz w:val="22"/>
          <w:szCs w:val="22"/>
          <w:lang w:val="en-GB"/>
        </w:rPr>
        <w:footnoteReference w:id="18"/>
      </w:r>
      <w:r w:rsidR="052ACD04" w:rsidRPr="00DC6169">
        <w:rPr>
          <w:rFonts w:eastAsiaTheme="minorEastAsia"/>
          <w:sz w:val="22"/>
          <w:szCs w:val="22"/>
          <w:lang w:val="en-GB"/>
        </w:rPr>
        <w:t xml:space="preserve"> </w:t>
      </w:r>
      <w:r w:rsidR="6F46F712" w:rsidRPr="00DC6169">
        <w:rPr>
          <w:rFonts w:eastAsiaTheme="minorEastAsia"/>
          <w:sz w:val="22"/>
          <w:szCs w:val="22"/>
          <w:lang w:val="en-GB"/>
        </w:rPr>
        <w:t xml:space="preserve">and based on the findings, developed a definition for specific articles on torture and ill-treatment under the </w:t>
      </w:r>
      <w:r w:rsidR="00FD7390" w:rsidRPr="00DC6169">
        <w:rPr>
          <w:rFonts w:eastAsiaTheme="minorEastAsia"/>
          <w:sz w:val="22"/>
          <w:szCs w:val="22"/>
          <w:lang w:val="en-GB"/>
        </w:rPr>
        <w:t>CCG</w:t>
      </w:r>
      <w:r w:rsidR="00C2782A">
        <w:rPr>
          <w:rStyle w:val="FootnoteReference"/>
          <w:rFonts w:eastAsiaTheme="minorEastAsia"/>
          <w:sz w:val="22"/>
          <w:szCs w:val="22"/>
          <w:lang w:val="en-GB"/>
        </w:rPr>
        <w:footnoteReference w:id="19"/>
      </w:r>
      <w:r w:rsidR="00FD7390" w:rsidRPr="00DC6169">
        <w:rPr>
          <w:rFonts w:eastAsiaTheme="minorEastAsia"/>
          <w:sz w:val="22"/>
          <w:szCs w:val="22"/>
          <w:lang w:val="en-GB"/>
        </w:rPr>
        <w:t xml:space="preserve"> </w:t>
      </w:r>
      <w:r w:rsidR="6F46F712" w:rsidRPr="00DC6169">
        <w:rPr>
          <w:rFonts w:eastAsiaTheme="minorEastAsia"/>
          <w:sz w:val="22"/>
          <w:szCs w:val="22"/>
          <w:lang w:val="en-GB"/>
        </w:rPr>
        <w:t xml:space="preserve">and facilitated multistakeholder discussions with 16 state institutions, the PDO, and CSOs, culminating in the SIS adopting formal guidelines for classifying torture and ill-treatment on July 31, 2023. </w:t>
      </w:r>
      <w:r w:rsidR="5C35D372" w:rsidRPr="00DC6169">
        <w:rPr>
          <w:sz w:val="22"/>
          <w:szCs w:val="22"/>
          <w:lang w:val="en-GB"/>
        </w:rPr>
        <w:t xml:space="preserve">This critical achievement enhances clarity within Georgian law but does not fully meet the long-standing recommendations from the Committee of Ministers of the </w:t>
      </w:r>
      <w:proofErr w:type="spellStart"/>
      <w:r w:rsidR="5C35D372" w:rsidRPr="00DC6169">
        <w:rPr>
          <w:sz w:val="22"/>
          <w:szCs w:val="22"/>
          <w:lang w:val="en-GB"/>
        </w:rPr>
        <w:t>C</w:t>
      </w:r>
      <w:r w:rsidR="002E5B7C">
        <w:rPr>
          <w:sz w:val="22"/>
          <w:szCs w:val="22"/>
          <w:lang w:val="en-GB"/>
        </w:rPr>
        <w:t>oE</w:t>
      </w:r>
      <w:proofErr w:type="spellEnd"/>
      <w:r w:rsidR="002E5B7C">
        <w:rPr>
          <w:sz w:val="22"/>
          <w:szCs w:val="22"/>
          <w:lang w:val="en-GB"/>
        </w:rPr>
        <w:t xml:space="preserve">, </w:t>
      </w:r>
      <w:r w:rsidR="5C35D372" w:rsidRPr="00DC6169">
        <w:rPr>
          <w:sz w:val="22"/>
          <w:szCs w:val="22"/>
          <w:lang w:val="en-GB"/>
        </w:rPr>
        <w:t xml:space="preserve">as it requires changes at the legislative level. However, the internal regulation improvements within the SIS represent a significant success, as such regulations had not existed before. Consequently, </w:t>
      </w:r>
      <w:r w:rsidR="5C35D372" w:rsidRPr="00214F4C">
        <w:rPr>
          <w:b/>
          <w:bCs/>
          <w:sz w:val="22"/>
          <w:szCs w:val="22"/>
          <w:u w:val="single"/>
          <w:lang w:val="en-GB"/>
        </w:rPr>
        <w:t>the target of the second indicator was partially met.</w:t>
      </w:r>
    </w:p>
    <w:p w14:paraId="047D19E7" w14:textId="5D329147" w:rsidR="00937C6D" w:rsidRPr="00DC6169" w:rsidRDefault="00036DF4" w:rsidP="00937C6D">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Furthermore, SIS has adopted internal guidelines </w:t>
      </w:r>
      <w:r>
        <w:rPr>
          <w:sz w:val="22"/>
          <w:szCs w:val="22"/>
          <w:lang w:val="en-GB"/>
        </w:rPr>
        <w:t xml:space="preserve">to ensure that every alleged victim has effective and unhindered access to the case files </w:t>
      </w:r>
      <w:r w:rsidRPr="00DC6169">
        <w:rPr>
          <w:sz w:val="22"/>
          <w:szCs w:val="22"/>
          <w:lang w:val="en-GB"/>
        </w:rPr>
        <w:t xml:space="preserve">generated by the </w:t>
      </w:r>
      <w:r>
        <w:rPr>
          <w:sz w:val="22"/>
          <w:szCs w:val="22"/>
          <w:lang w:val="en-GB"/>
        </w:rPr>
        <w:t>SIS</w:t>
      </w:r>
      <w:r w:rsidRPr="00DC6169">
        <w:rPr>
          <w:sz w:val="22"/>
          <w:szCs w:val="22"/>
          <w:lang w:val="en-GB"/>
        </w:rPr>
        <w:t xml:space="preserve">. </w:t>
      </w:r>
      <w:r w:rsidR="00937C6D" w:rsidRPr="00DC6169">
        <w:rPr>
          <w:sz w:val="22"/>
          <w:szCs w:val="22"/>
          <w:lang w:val="en-GB"/>
        </w:rPr>
        <w:t>While existing legislation (</w:t>
      </w:r>
      <w:r w:rsidR="001B1371" w:rsidRPr="00DC6169">
        <w:rPr>
          <w:sz w:val="22"/>
          <w:szCs w:val="22"/>
          <w:lang w:val="en-GB"/>
        </w:rPr>
        <w:t>CPCG</w:t>
      </w:r>
      <w:r w:rsidR="00937C6D" w:rsidRPr="00DC6169">
        <w:rPr>
          <w:sz w:val="22"/>
          <w:szCs w:val="22"/>
          <w:lang w:val="en-GB"/>
        </w:rPr>
        <w:t xml:space="preserve">) provides the right to access only to those who have been awarded with the status of the victim, SIS provides access without formal recognition of the person as a </w:t>
      </w:r>
      <w:r w:rsidR="001B1371" w:rsidRPr="00DC6169">
        <w:rPr>
          <w:sz w:val="22"/>
          <w:szCs w:val="22"/>
          <w:lang w:val="en-GB"/>
        </w:rPr>
        <w:t>victim. This</w:t>
      </w:r>
      <w:r w:rsidR="00937C6D" w:rsidRPr="00DC6169">
        <w:rPr>
          <w:sz w:val="22"/>
          <w:szCs w:val="22"/>
          <w:lang w:val="en-GB"/>
        </w:rPr>
        <w:t xml:space="preserve"> echoes long standing problem of access to the case files for potential victims of torture identified by the </w:t>
      </w:r>
      <w:r w:rsidR="001B1371" w:rsidRPr="00DC6169">
        <w:rPr>
          <w:sz w:val="22"/>
          <w:szCs w:val="22"/>
          <w:lang w:val="en-GB"/>
        </w:rPr>
        <w:t>ECtHR</w:t>
      </w:r>
      <w:r w:rsidR="00937C6D" w:rsidRPr="00DC6169">
        <w:rPr>
          <w:sz w:val="22"/>
          <w:szCs w:val="22"/>
          <w:lang w:val="en-GB"/>
        </w:rPr>
        <w:t xml:space="preserve"> in set of cases (so called </w:t>
      </w:r>
      <w:proofErr w:type="spellStart"/>
      <w:r w:rsidR="00937C6D" w:rsidRPr="00DC6169">
        <w:rPr>
          <w:sz w:val="22"/>
          <w:szCs w:val="22"/>
          <w:lang w:val="en-GB"/>
        </w:rPr>
        <w:t>Tsintsabadze</w:t>
      </w:r>
      <w:proofErr w:type="spellEnd"/>
      <w:r w:rsidR="00937C6D" w:rsidRPr="00DC6169">
        <w:rPr>
          <w:sz w:val="22"/>
          <w:szCs w:val="22"/>
          <w:lang w:val="en-GB"/>
        </w:rPr>
        <w:t xml:space="preserve"> group cases comp</w:t>
      </w:r>
      <w:r w:rsidR="00780E81">
        <w:rPr>
          <w:sz w:val="22"/>
          <w:szCs w:val="22"/>
          <w:lang w:val="en-GB"/>
        </w:rPr>
        <w:t xml:space="preserve">rising </w:t>
      </w:r>
      <w:r w:rsidR="00937C6D" w:rsidRPr="00DC6169">
        <w:rPr>
          <w:sz w:val="22"/>
          <w:szCs w:val="22"/>
          <w:lang w:val="en-GB"/>
        </w:rPr>
        <w:t>23 cases)</w:t>
      </w:r>
      <w:r w:rsidR="001B1371" w:rsidRPr="00DC6169">
        <w:rPr>
          <w:sz w:val="22"/>
          <w:szCs w:val="22"/>
          <w:lang w:val="en-GB"/>
        </w:rPr>
        <w:t>.</w:t>
      </w:r>
    </w:p>
    <w:p w14:paraId="66A4070F" w14:textId="77FC37D1" w:rsidR="00B76C36" w:rsidRPr="00DC6169" w:rsidRDefault="00B76C36" w:rsidP="000510E5">
      <w:pPr>
        <w:pStyle w:val="ListParagraph"/>
        <w:numPr>
          <w:ilvl w:val="0"/>
          <w:numId w:val="30"/>
        </w:numPr>
        <w:spacing w:before="120" w:after="120"/>
        <w:contextualSpacing w:val="0"/>
        <w:jc w:val="both"/>
        <w:rPr>
          <w:rFonts w:eastAsia="Aptos"/>
          <w:sz w:val="22"/>
          <w:szCs w:val="22"/>
          <w:lang w:val="en-GB"/>
        </w:rPr>
      </w:pPr>
      <w:r w:rsidRPr="00DC6169">
        <w:rPr>
          <w:rFonts w:eastAsia="Aptos"/>
          <w:sz w:val="22"/>
          <w:szCs w:val="22"/>
          <w:lang w:val="en-GB"/>
        </w:rPr>
        <w:t>T</w:t>
      </w:r>
      <w:r w:rsidRPr="00DC6169">
        <w:rPr>
          <w:rFonts w:eastAsiaTheme="minorEastAsia"/>
          <w:sz w:val="22"/>
          <w:szCs w:val="22"/>
          <w:lang w:val="en-GB"/>
        </w:rPr>
        <w:t xml:space="preserve">o bolster the SIS’s role as an independent investigative body in line with Georgia’s international human rights obligations, the </w:t>
      </w:r>
      <w:r w:rsidR="00CA0907">
        <w:rPr>
          <w:rFonts w:eastAsiaTheme="minorEastAsia"/>
          <w:sz w:val="22"/>
          <w:szCs w:val="22"/>
          <w:lang w:val="en-GB"/>
        </w:rPr>
        <w:t>Joint Programme</w:t>
      </w:r>
      <w:r w:rsidRPr="00DC6169">
        <w:rPr>
          <w:rFonts w:eastAsiaTheme="minorEastAsia"/>
          <w:sz w:val="22"/>
          <w:szCs w:val="22"/>
          <w:lang w:val="en-GB"/>
        </w:rPr>
        <w:t xml:space="preserve"> also conducted an assessment identifying gaps in its investigative mandate and proposed legislative reform to tackle identified deficiencies. The study was </w:t>
      </w:r>
      <w:r w:rsidR="00DF5B9B" w:rsidRPr="00DC6169">
        <w:rPr>
          <w:rFonts w:eastAsiaTheme="minorEastAsia"/>
          <w:sz w:val="22"/>
          <w:szCs w:val="22"/>
          <w:lang w:val="en-GB"/>
        </w:rPr>
        <w:t>completed,</w:t>
      </w:r>
      <w:r w:rsidRPr="00DC6169">
        <w:rPr>
          <w:rFonts w:eastAsiaTheme="minorEastAsia"/>
          <w:sz w:val="22"/>
          <w:szCs w:val="22"/>
          <w:lang w:val="en-GB"/>
        </w:rPr>
        <w:t xml:space="preserve"> and the legislative package developed and submitted</w:t>
      </w:r>
      <w:r w:rsidR="00DF5B9B" w:rsidRPr="00DC6169">
        <w:rPr>
          <w:rFonts w:eastAsiaTheme="minorEastAsia"/>
          <w:sz w:val="22"/>
          <w:szCs w:val="22"/>
          <w:lang w:val="en-GB"/>
        </w:rPr>
        <w:t xml:space="preserve"> to the Parliament</w:t>
      </w:r>
      <w:r w:rsidRPr="00DC6169">
        <w:rPr>
          <w:rFonts w:eastAsiaTheme="minorEastAsia"/>
          <w:sz w:val="22"/>
          <w:szCs w:val="22"/>
          <w:lang w:val="en-GB"/>
        </w:rPr>
        <w:t xml:space="preserve">, thereby </w:t>
      </w:r>
      <w:r w:rsidRPr="00175536">
        <w:rPr>
          <w:rFonts w:eastAsiaTheme="minorEastAsia"/>
          <w:b/>
          <w:bCs/>
          <w:sz w:val="22"/>
          <w:szCs w:val="22"/>
          <w:u w:val="single"/>
          <w:lang w:val="en-GB"/>
        </w:rPr>
        <w:t>achieving</w:t>
      </w:r>
      <w:r w:rsidR="00175536" w:rsidRPr="00175536">
        <w:rPr>
          <w:rFonts w:eastAsiaTheme="minorEastAsia"/>
          <w:b/>
          <w:bCs/>
          <w:sz w:val="22"/>
          <w:szCs w:val="22"/>
          <w:u w:val="single"/>
          <w:lang w:val="en-GB"/>
        </w:rPr>
        <w:t xml:space="preserve"> </w:t>
      </w:r>
      <w:r w:rsidRPr="00175536">
        <w:rPr>
          <w:rFonts w:eastAsiaTheme="minorEastAsia"/>
          <w:b/>
          <w:bCs/>
          <w:sz w:val="22"/>
          <w:szCs w:val="22"/>
          <w:u w:val="single"/>
          <w:lang w:val="en-GB"/>
        </w:rPr>
        <w:t>the target for the first indicator.</w:t>
      </w:r>
      <w:r w:rsidRPr="00DC6169">
        <w:rPr>
          <w:rFonts w:eastAsiaTheme="minorEastAsia"/>
          <w:sz w:val="22"/>
          <w:szCs w:val="22"/>
          <w:lang w:val="en-GB"/>
        </w:rPr>
        <w:t xml:space="preserve">  </w:t>
      </w:r>
    </w:p>
    <w:p w14:paraId="44D78791" w14:textId="7F926CF9" w:rsidR="00172259" w:rsidRPr="00DC6169" w:rsidRDefault="6F46F712" w:rsidP="000510E5">
      <w:pPr>
        <w:pStyle w:val="ListParagraph"/>
        <w:numPr>
          <w:ilvl w:val="0"/>
          <w:numId w:val="30"/>
        </w:numPr>
        <w:spacing w:before="120" w:after="120"/>
        <w:contextualSpacing w:val="0"/>
        <w:jc w:val="both"/>
        <w:rPr>
          <w:sz w:val="22"/>
          <w:szCs w:val="22"/>
          <w:lang w:val="en-GB"/>
        </w:rPr>
      </w:pPr>
      <w:r w:rsidRPr="00DC6169">
        <w:rPr>
          <w:rFonts w:eastAsia="Aptos"/>
          <w:sz w:val="22"/>
          <w:szCs w:val="22"/>
          <w:lang w:val="en-GB"/>
        </w:rPr>
        <w:t xml:space="preserve">The </w:t>
      </w:r>
      <w:r w:rsidR="00CA0907">
        <w:rPr>
          <w:rFonts w:eastAsia="Aptos"/>
          <w:sz w:val="22"/>
          <w:szCs w:val="22"/>
          <w:lang w:val="en-GB"/>
        </w:rPr>
        <w:t>Joint Programme</w:t>
      </w:r>
      <w:r w:rsidRPr="00DC6169">
        <w:rPr>
          <w:rFonts w:eastAsia="Aptos"/>
          <w:sz w:val="22"/>
          <w:szCs w:val="22"/>
          <w:lang w:val="en-GB"/>
        </w:rPr>
        <w:t xml:space="preserve"> also supported the Inter-Agency Council on Combatting Torture under the M</w:t>
      </w:r>
      <w:r w:rsidR="00BE7485" w:rsidRPr="00DC6169">
        <w:rPr>
          <w:rFonts w:eastAsia="Aptos"/>
          <w:sz w:val="22"/>
          <w:szCs w:val="22"/>
          <w:lang w:val="en-GB"/>
        </w:rPr>
        <w:t xml:space="preserve">OJ </w:t>
      </w:r>
      <w:r w:rsidRPr="00DC6169">
        <w:rPr>
          <w:rFonts w:eastAsia="Aptos"/>
          <w:sz w:val="22"/>
          <w:szCs w:val="22"/>
          <w:lang w:val="en-GB"/>
        </w:rPr>
        <w:t>in development of an A</w:t>
      </w:r>
      <w:r w:rsidR="0066743C" w:rsidRPr="00DC6169">
        <w:rPr>
          <w:rFonts w:eastAsia="Aptos"/>
          <w:sz w:val="22"/>
          <w:szCs w:val="22"/>
          <w:lang w:val="en-GB"/>
        </w:rPr>
        <w:t xml:space="preserve">P </w:t>
      </w:r>
      <w:r w:rsidRPr="00DC6169">
        <w:rPr>
          <w:rFonts w:eastAsia="Aptos"/>
          <w:sz w:val="22"/>
          <w:szCs w:val="22"/>
          <w:lang w:val="en-GB"/>
        </w:rPr>
        <w:t>for combating torture and other cruel, inhuman, or degrading treatment for 202</w:t>
      </w:r>
      <w:r w:rsidR="0015305F" w:rsidRPr="00DC6169">
        <w:rPr>
          <w:rFonts w:eastAsia="Aptos"/>
          <w:sz w:val="22"/>
          <w:szCs w:val="22"/>
          <w:lang w:val="en-GB"/>
        </w:rPr>
        <w:t xml:space="preserve">2-2023 </w:t>
      </w:r>
      <w:r w:rsidRPr="00DC6169">
        <w:rPr>
          <w:rFonts w:eastAsia="Aptos"/>
          <w:sz w:val="22"/>
          <w:szCs w:val="22"/>
          <w:lang w:val="en-GB"/>
        </w:rPr>
        <w:t xml:space="preserve">and its implementation </w:t>
      </w:r>
      <w:r w:rsidR="003B4413" w:rsidRPr="00DC6169">
        <w:rPr>
          <w:rFonts w:eastAsia="Aptos"/>
          <w:sz w:val="22"/>
          <w:szCs w:val="22"/>
          <w:lang w:val="en-GB"/>
        </w:rPr>
        <w:t>through delivering trainings for Penitentiary doctors</w:t>
      </w:r>
      <w:r w:rsidR="00376996" w:rsidRPr="00DC6169">
        <w:rPr>
          <w:rFonts w:eastAsia="Aptos"/>
          <w:sz w:val="22"/>
          <w:szCs w:val="22"/>
          <w:lang w:val="en-GB"/>
        </w:rPr>
        <w:t xml:space="preserve"> </w:t>
      </w:r>
      <w:r w:rsidRPr="00DC6169">
        <w:rPr>
          <w:rFonts w:eastAsia="Aptos"/>
          <w:sz w:val="22"/>
          <w:szCs w:val="22"/>
          <w:lang w:val="en-GB"/>
        </w:rPr>
        <w:t>(see also para</w:t>
      </w:r>
      <w:r w:rsidR="007D458F" w:rsidRPr="00DC6169">
        <w:rPr>
          <w:rFonts w:eastAsia="Aptos"/>
          <w:sz w:val="22"/>
          <w:szCs w:val="22"/>
          <w:lang w:val="en-GB"/>
        </w:rPr>
        <w:t>. 5</w:t>
      </w:r>
      <w:r w:rsidR="005B5C78">
        <w:rPr>
          <w:rFonts w:eastAsia="Aptos"/>
          <w:sz w:val="22"/>
          <w:szCs w:val="22"/>
          <w:lang w:val="en-GB"/>
        </w:rPr>
        <w:t>5</w:t>
      </w:r>
      <w:r w:rsidR="00DA70AF" w:rsidRPr="00DC6169">
        <w:rPr>
          <w:rFonts w:eastAsia="Aptos"/>
          <w:sz w:val="22"/>
          <w:szCs w:val="22"/>
          <w:lang w:val="en-GB"/>
        </w:rPr>
        <w:t xml:space="preserve"> </w:t>
      </w:r>
      <w:r w:rsidRPr="00DC6169">
        <w:rPr>
          <w:rFonts w:eastAsia="Aptos"/>
          <w:sz w:val="22"/>
          <w:szCs w:val="22"/>
          <w:lang w:val="en-GB"/>
        </w:rPr>
        <w:t xml:space="preserve">below). </w:t>
      </w:r>
      <w:r w:rsidR="005F6E9E" w:rsidRPr="00DC6169">
        <w:rPr>
          <w:rFonts w:eastAsia="Aptos"/>
          <w:sz w:val="22"/>
          <w:szCs w:val="22"/>
          <w:lang w:val="en-GB"/>
        </w:rPr>
        <w:t>Furthermore, t</w:t>
      </w:r>
      <w:r w:rsidR="00172259" w:rsidRPr="00DC6169">
        <w:rPr>
          <w:sz w:val="22"/>
          <w:szCs w:val="22"/>
          <w:lang w:val="en-GB"/>
        </w:rPr>
        <w:t xml:space="preserve">hroughout </w:t>
      </w:r>
      <w:r w:rsidR="0066743C" w:rsidRPr="00DC6169">
        <w:rPr>
          <w:sz w:val="22"/>
          <w:szCs w:val="22"/>
          <w:lang w:val="en-GB"/>
        </w:rPr>
        <w:t xml:space="preserve">Phase II, the </w:t>
      </w:r>
      <w:r w:rsidR="00CA0907">
        <w:rPr>
          <w:sz w:val="22"/>
          <w:szCs w:val="22"/>
          <w:lang w:val="en-GB"/>
        </w:rPr>
        <w:t>Joint Programme</w:t>
      </w:r>
      <w:r w:rsidR="00172259" w:rsidRPr="00DC6169">
        <w:rPr>
          <w:sz w:val="22"/>
          <w:szCs w:val="22"/>
          <w:lang w:val="en-GB"/>
        </w:rPr>
        <w:t xml:space="preserve"> has numerous attempts to implement activities aimed at monitoring the implementation of the </w:t>
      </w:r>
      <w:r w:rsidR="0066743C" w:rsidRPr="00DC6169">
        <w:rPr>
          <w:sz w:val="22"/>
          <w:szCs w:val="22"/>
          <w:lang w:val="en-GB"/>
        </w:rPr>
        <w:t xml:space="preserve">AP </w:t>
      </w:r>
      <w:r w:rsidR="00172259" w:rsidRPr="00DC6169">
        <w:rPr>
          <w:sz w:val="22"/>
          <w:szCs w:val="22"/>
          <w:lang w:val="en-GB"/>
        </w:rPr>
        <w:t xml:space="preserve">by the </w:t>
      </w:r>
      <w:r w:rsidR="005F6E9E" w:rsidRPr="00DC6169">
        <w:rPr>
          <w:sz w:val="22"/>
          <w:szCs w:val="22"/>
          <w:lang w:val="en-GB"/>
        </w:rPr>
        <w:t>I</w:t>
      </w:r>
      <w:r w:rsidR="00172259" w:rsidRPr="00DC6169">
        <w:rPr>
          <w:sz w:val="22"/>
          <w:szCs w:val="22"/>
          <w:lang w:val="en-GB"/>
        </w:rPr>
        <w:t>nter</w:t>
      </w:r>
      <w:r w:rsidR="005F6E9E" w:rsidRPr="00DC6169">
        <w:rPr>
          <w:sz w:val="22"/>
          <w:szCs w:val="22"/>
          <w:lang w:val="en-GB"/>
        </w:rPr>
        <w:t>-A</w:t>
      </w:r>
      <w:r w:rsidR="00172259" w:rsidRPr="00DC6169">
        <w:rPr>
          <w:sz w:val="22"/>
          <w:szCs w:val="22"/>
          <w:lang w:val="en-GB"/>
        </w:rPr>
        <w:t xml:space="preserve">gency </w:t>
      </w:r>
      <w:r w:rsidR="005F6E9E" w:rsidRPr="00DC6169">
        <w:rPr>
          <w:sz w:val="22"/>
          <w:szCs w:val="22"/>
          <w:lang w:val="en-GB"/>
        </w:rPr>
        <w:t>C</w:t>
      </w:r>
      <w:r w:rsidR="00172259" w:rsidRPr="00DC6169">
        <w:rPr>
          <w:sz w:val="22"/>
          <w:szCs w:val="22"/>
          <w:lang w:val="en-GB"/>
        </w:rPr>
        <w:t xml:space="preserve">ouncil and advocating for </w:t>
      </w:r>
      <w:r w:rsidR="00E574BD" w:rsidRPr="00DC6169">
        <w:rPr>
          <w:sz w:val="22"/>
          <w:szCs w:val="22"/>
          <w:lang w:val="en-GB"/>
        </w:rPr>
        <w:t>its</w:t>
      </w:r>
      <w:r w:rsidR="00172259" w:rsidRPr="00DC6169">
        <w:rPr>
          <w:sz w:val="22"/>
          <w:szCs w:val="22"/>
          <w:lang w:val="en-GB"/>
        </w:rPr>
        <w:t xml:space="preserve"> meetings. </w:t>
      </w:r>
      <w:r w:rsidR="005F6E9E" w:rsidRPr="00DC6169">
        <w:rPr>
          <w:sz w:val="22"/>
          <w:szCs w:val="22"/>
          <w:lang w:val="en-GB"/>
        </w:rPr>
        <w:t>Unfortunately,</w:t>
      </w:r>
      <w:r w:rsidR="00172259" w:rsidRPr="00DC6169">
        <w:rPr>
          <w:sz w:val="22"/>
          <w:szCs w:val="22"/>
          <w:lang w:val="en-GB"/>
        </w:rPr>
        <w:t xml:space="preserve"> the M</w:t>
      </w:r>
      <w:r w:rsidR="005F6E9E" w:rsidRPr="00DC6169">
        <w:rPr>
          <w:sz w:val="22"/>
          <w:szCs w:val="22"/>
          <w:lang w:val="en-GB"/>
        </w:rPr>
        <w:t>OJ,</w:t>
      </w:r>
      <w:r w:rsidR="00172259" w:rsidRPr="00DC6169">
        <w:rPr>
          <w:sz w:val="22"/>
          <w:szCs w:val="22"/>
          <w:lang w:val="en-GB"/>
        </w:rPr>
        <w:t xml:space="preserve"> being vested with the secretarial functions of the </w:t>
      </w:r>
      <w:r w:rsidR="005F6E9E" w:rsidRPr="00DC6169">
        <w:rPr>
          <w:sz w:val="22"/>
          <w:szCs w:val="22"/>
          <w:lang w:val="en-GB"/>
        </w:rPr>
        <w:t>C</w:t>
      </w:r>
      <w:r w:rsidR="00172259" w:rsidRPr="00DC6169">
        <w:rPr>
          <w:sz w:val="22"/>
          <w:szCs w:val="22"/>
          <w:lang w:val="en-GB"/>
        </w:rPr>
        <w:t xml:space="preserve">ouncil, has not convened the </w:t>
      </w:r>
      <w:r w:rsidR="005F6E9E" w:rsidRPr="00DC6169">
        <w:rPr>
          <w:sz w:val="22"/>
          <w:szCs w:val="22"/>
          <w:lang w:val="en-GB"/>
        </w:rPr>
        <w:t>C</w:t>
      </w:r>
      <w:r w:rsidR="00172259" w:rsidRPr="00DC6169">
        <w:rPr>
          <w:sz w:val="22"/>
          <w:szCs w:val="22"/>
          <w:lang w:val="en-GB"/>
        </w:rPr>
        <w:t xml:space="preserve">ouncil meetings for last </w:t>
      </w:r>
      <w:r w:rsidR="006B68E7">
        <w:rPr>
          <w:sz w:val="22"/>
          <w:szCs w:val="22"/>
          <w:lang w:val="en-GB"/>
        </w:rPr>
        <w:t xml:space="preserve">three </w:t>
      </w:r>
      <w:r w:rsidR="00172259" w:rsidRPr="00DC6169">
        <w:rPr>
          <w:sz w:val="22"/>
          <w:szCs w:val="22"/>
          <w:lang w:val="en-GB"/>
        </w:rPr>
        <w:t>years.</w:t>
      </w:r>
    </w:p>
    <w:p w14:paraId="000E833C" w14:textId="4ABB2FD4" w:rsidR="6F46F712" w:rsidRPr="00DC6169" w:rsidRDefault="6F46F712" w:rsidP="2717F53C">
      <w:pPr>
        <w:pStyle w:val="ListParagraph"/>
        <w:numPr>
          <w:ilvl w:val="0"/>
          <w:numId w:val="30"/>
        </w:numPr>
        <w:spacing w:before="120" w:after="120"/>
        <w:contextualSpacing w:val="0"/>
        <w:jc w:val="both"/>
        <w:rPr>
          <w:rFonts w:eastAsia="Aptos"/>
          <w:sz w:val="22"/>
          <w:szCs w:val="22"/>
          <w:lang w:val="en-GB"/>
        </w:rPr>
      </w:pPr>
      <w:r w:rsidRPr="00DC6169">
        <w:rPr>
          <w:rFonts w:eastAsia="Aptos"/>
          <w:b/>
          <w:bCs/>
          <w:sz w:val="22"/>
          <w:szCs w:val="22"/>
          <w:lang w:val="en-GB"/>
        </w:rPr>
        <w:t>Capacity and knowledge building of state institutions to prevent and combat torture and other forms of ill</w:t>
      </w:r>
      <w:r w:rsidR="00451336">
        <w:rPr>
          <w:rFonts w:eastAsia="Aptos"/>
          <w:b/>
          <w:bCs/>
          <w:sz w:val="22"/>
          <w:szCs w:val="22"/>
          <w:lang w:val="en-GB"/>
        </w:rPr>
        <w:t>-</w:t>
      </w:r>
      <w:r w:rsidRPr="00DC6169">
        <w:rPr>
          <w:rFonts w:eastAsia="Aptos"/>
          <w:b/>
          <w:bCs/>
          <w:sz w:val="22"/>
          <w:szCs w:val="22"/>
          <w:lang w:val="en-GB"/>
        </w:rPr>
        <w:t>treatment enhanced:</w:t>
      </w:r>
      <w:r w:rsidR="004B1A0A" w:rsidRPr="00DC6169">
        <w:rPr>
          <w:sz w:val="22"/>
          <w:szCs w:val="22"/>
          <w:lang w:val="en-GB"/>
        </w:rPr>
        <w:t xml:space="preserve"> </w:t>
      </w:r>
      <w:r w:rsidR="004B1A0A" w:rsidRPr="00DC6169">
        <w:rPr>
          <w:rFonts w:eastAsia="Aptos"/>
          <w:sz w:val="22"/>
          <w:szCs w:val="22"/>
          <w:lang w:val="en-GB"/>
        </w:rPr>
        <w:t xml:space="preserve">Utilizing the educational module on Mechanisms for Responding to Torture and Inhuman Treatment developed under </w:t>
      </w:r>
      <w:r w:rsidR="006B53DB">
        <w:rPr>
          <w:rFonts w:eastAsia="Aptos"/>
          <w:sz w:val="22"/>
          <w:szCs w:val="22"/>
          <w:lang w:val="en-GB"/>
        </w:rPr>
        <w:t>o</w:t>
      </w:r>
      <w:r w:rsidR="004B1A0A" w:rsidRPr="00DC6169">
        <w:rPr>
          <w:rFonts w:eastAsia="Aptos"/>
          <w:sz w:val="22"/>
          <w:szCs w:val="22"/>
          <w:lang w:val="en-GB"/>
        </w:rPr>
        <w:t xml:space="preserve">utput 1.5, the </w:t>
      </w:r>
      <w:r w:rsidR="00CA0907">
        <w:rPr>
          <w:rFonts w:eastAsia="Aptos"/>
          <w:sz w:val="22"/>
          <w:szCs w:val="22"/>
          <w:lang w:val="en-GB"/>
        </w:rPr>
        <w:t>Joint Programme</w:t>
      </w:r>
      <w:r w:rsidR="004B1A0A" w:rsidRPr="00DC6169">
        <w:rPr>
          <w:rFonts w:eastAsia="Aptos"/>
          <w:sz w:val="22"/>
          <w:szCs w:val="22"/>
          <w:lang w:val="en-GB"/>
        </w:rPr>
        <w:t xml:space="preserve"> conducted knowledge</w:t>
      </w:r>
      <w:r w:rsidR="007D529E">
        <w:rPr>
          <w:rFonts w:eastAsia="Aptos"/>
          <w:sz w:val="22"/>
          <w:szCs w:val="22"/>
          <w:lang w:val="en-GB"/>
        </w:rPr>
        <w:t xml:space="preserve"> </w:t>
      </w:r>
      <w:r w:rsidR="004B1A0A" w:rsidRPr="00DC6169">
        <w:rPr>
          <w:rFonts w:eastAsia="Aptos"/>
          <w:sz w:val="22"/>
          <w:szCs w:val="22"/>
          <w:lang w:val="en-GB"/>
        </w:rPr>
        <w:t>building activities, including a Training of Trainers (</w:t>
      </w:r>
      <w:proofErr w:type="spellStart"/>
      <w:r w:rsidR="004B1A0A" w:rsidRPr="00DC6169">
        <w:rPr>
          <w:rFonts w:eastAsia="Aptos"/>
          <w:sz w:val="22"/>
          <w:szCs w:val="22"/>
          <w:lang w:val="en-GB"/>
        </w:rPr>
        <w:t>ToT</w:t>
      </w:r>
      <w:proofErr w:type="spellEnd"/>
      <w:r w:rsidR="004B1A0A" w:rsidRPr="00DC6169">
        <w:rPr>
          <w:rFonts w:eastAsia="Aptos"/>
          <w:sz w:val="22"/>
          <w:szCs w:val="22"/>
          <w:lang w:val="en-GB"/>
        </w:rPr>
        <w:t xml:space="preserve">) for LAS lawyers, followed by training sessions </w:t>
      </w:r>
      <w:r w:rsidR="00AE1AE9">
        <w:rPr>
          <w:rFonts w:eastAsia="Aptos"/>
          <w:sz w:val="22"/>
          <w:szCs w:val="22"/>
          <w:lang w:val="en-GB"/>
        </w:rPr>
        <w:t>for a larger group of legal practitioners</w:t>
      </w:r>
      <w:r w:rsidR="004B1A0A" w:rsidRPr="00DC6169">
        <w:rPr>
          <w:rFonts w:eastAsia="Aptos"/>
          <w:sz w:val="22"/>
          <w:szCs w:val="22"/>
          <w:lang w:val="en-GB"/>
        </w:rPr>
        <w:t xml:space="preserve">. As a result, 70 lawyers (45 </w:t>
      </w:r>
      <w:r w:rsidR="02A72C14" w:rsidRPr="00DC6169">
        <w:rPr>
          <w:rFonts w:eastAsia="Aptos"/>
          <w:sz w:val="22"/>
          <w:szCs w:val="22"/>
          <w:lang w:val="en-GB"/>
        </w:rPr>
        <w:t>women)</w:t>
      </w:r>
      <w:r w:rsidR="004B1A0A" w:rsidRPr="00DC6169">
        <w:rPr>
          <w:rFonts w:eastAsia="Aptos"/>
          <w:sz w:val="22"/>
          <w:szCs w:val="22"/>
          <w:lang w:val="en-GB"/>
        </w:rPr>
        <w:t xml:space="preserve"> enhanced their knowledge on these critical issues.</w:t>
      </w:r>
    </w:p>
    <w:p w14:paraId="206914F5" w14:textId="0A26C4AA" w:rsidR="6F46F712" w:rsidRPr="00DC6169" w:rsidRDefault="6F46F712" w:rsidP="001F03DE">
      <w:pPr>
        <w:pStyle w:val="ListParagraph"/>
        <w:numPr>
          <w:ilvl w:val="0"/>
          <w:numId w:val="30"/>
        </w:numPr>
        <w:spacing w:before="120" w:after="120"/>
        <w:contextualSpacing w:val="0"/>
        <w:jc w:val="both"/>
        <w:rPr>
          <w:rFonts w:eastAsia="Aptos"/>
          <w:sz w:val="22"/>
          <w:szCs w:val="22"/>
          <w:lang w:val="en-GB"/>
        </w:rPr>
      </w:pPr>
      <w:r w:rsidRPr="00DC6169">
        <w:rPr>
          <w:rFonts w:eastAsia="Aptos"/>
          <w:sz w:val="22"/>
          <w:szCs w:val="22"/>
          <w:lang w:val="en-GB"/>
        </w:rPr>
        <w:t xml:space="preserve">Moreover, multiple awareness-raising activities were held for LAS lawyers, whose role is crucial in defending victims of torture and ill-treatment. </w:t>
      </w:r>
      <w:r w:rsidR="00CA0907">
        <w:rPr>
          <w:rFonts w:eastAsia="Aptos"/>
          <w:sz w:val="22"/>
          <w:szCs w:val="22"/>
          <w:lang w:val="en-GB"/>
        </w:rPr>
        <w:t>Joint Programme</w:t>
      </w:r>
      <w:r w:rsidRPr="00DC6169">
        <w:rPr>
          <w:rFonts w:eastAsia="Aptos"/>
          <w:sz w:val="22"/>
          <w:szCs w:val="22"/>
          <w:lang w:val="en-GB"/>
        </w:rPr>
        <w:t xml:space="preserve"> assisted LAS in organizing a stakeholder meeting with the SIS and the PDO</w:t>
      </w:r>
      <w:r w:rsidR="009003CB" w:rsidRPr="00DC6169">
        <w:rPr>
          <w:rFonts w:eastAsia="Aptos"/>
          <w:sz w:val="22"/>
          <w:szCs w:val="22"/>
          <w:lang w:val="en-GB"/>
        </w:rPr>
        <w:t>, so called Bench Bar,</w:t>
      </w:r>
      <w:r w:rsidRPr="00DC6169">
        <w:rPr>
          <w:rFonts w:eastAsia="Aptos"/>
          <w:sz w:val="22"/>
          <w:szCs w:val="22"/>
          <w:lang w:val="en-GB"/>
        </w:rPr>
        <w:t xml:space="preserve"> to discuss the prohibition of torture, address regulatory gaps, and improve protections for victims. Furthermore, the support included organizing </w:t>
      </w:r>
      <w:r w:rsidR="5085F416" w:rsidRPr="00DC6169">
        <w:rPr>
          <w:rFonts w:eastAsia="Aptos"/>
          <w:sz w:val="22"/>
          <w:szCs w:val="22"/>
          <w:lang w:val="en-GB"/>
        </w:rPr>
        <w:t xml:space="preserve">two </w:t>
      </w:r>
      <w:r w:rsidRPr="00DC6169">
        <w:rPr>
          <w:rFonts w:eastAsia="Aptos"/>
          <w:sz w:val="22"/>
          <w:szCs w:val="22"/>
          <w:lang w:val="en-GB"/>
        </w:rPr>
        <w:t>bench</w:t>
      </w:r>
      <w:r w:rsidR="009B28D8">
        <w:rPr>
          <w:rFonts w:eastAsia="Aptos"/>
          <w:sz w:val="22"/>
          <w:szCs w:val="22"/>
          <w:lang w:val="en-GB"/>
        </w:rPr>
        <w:t xml:space="preserve"> </w:t>
      </w:r>
      <w:r w:rsidRPr="00DC6169">
        <w:rPr>
          <w:rFonts w:eastAsia="Aptos"/>
          <w:sz w:val="22"/>
          <w:szCs w:val="22"/>
          <w:lang w:val="en-GB"/>
        </w:rPr>
        <w:t>bar</w:t>
      </w:r>
      <w:r w:rsidR="753A49CD" w:rsidRPr="00DC6169">
        <w:rPr>
          <w:rFonts w:eastAsia="Aptos"/>
          <w:sz w:val="22"/>
          <w:szCs w:val="22"/>
          <w:lang w:val="en-GB"/>
        </w:rPr>
        <w:t>s</w:t>
      </w:r>
      <w:r w:rsidRPr="00DC6169">
        <w:rPr>
          <w:rFonts w:eastAsia="Aptos"/>
          <w:sz w:val="22"/>
          <w:szCs w:val="22"/>
          <w:lang w:val="en-GB"/>
        </w:rPr>
        <w:t xml:space="preserve"> on the prohibition of torture and inhuman treatment, which brought together opinions from various state institutions and contributed to advancing legislative changes. </w:t>
      </w:r>
    </w:p>
    <w:p w14:paraId="55355CD3" w14:textId="2082274B" w:rsidR="6F46F712" w:rsidRPr="00DC6169" w:rsidRDefault="00FA2C9B" w:rsidP="2717F53C">
      <w:pPr>
        <w:pStyle w:val="ListParagraph"/>
        <w:numPr>
          <w:ilvl w:val="0"/>
          <w:numId w:val="30"/>
        </w:numPr>
        <w:spacing w:before="120" w:after="120"/>
        <w:contextualSpacing w:val="0"/>
        <w:jc w:val="both"/>
        <w:rPr>
          <w:rFonts w:eastAsia="Aptos"/>
          <w:sz w:val="22"/>
          <w:szCs w:val="22"/>
          <w:lang w:val="en-GB"/>
        </w:rPr>
      </w:pPr>
      <w:r w:rsidRPr="00DC6169">
        <w:rPr>
          <w:rFonts w:eastAsia="Aptos"/>
          <w:sz w:val="22"/>
          <w:szCs w:val="22"/>
          <w:lang w:val="en-GB"/>
        </w:rPr>
        <w:t>The capacity</w:t>
      </w:r>
      <w:r w:rsidR="6F46F712" w:rsidRPr="00DC6169">
        <w:rPr>
          <w:rFonts w:eastAsia="Aptos"/>
          <w:sz w:val="22"/>
          <w:szCs w:val="22"/>
          <w:lang w:val="en-GB"/>
        </w:rPr>
        <w:t xml:space="preserve"> to prevent and combat torture and other forms of ill</w:t>
      </w:r>
      <w:r w:rsidRPr="00DC6169">
        <w:rPr>
          <w:rFonts w:eastAsia="Aptos"/>
          <w:sz w:val="22"/>
          <w:szCs w:val="22"/>
          <w:lang w:val="en-GB"/>
        </w:rPr>
        <w:t>-</w:t>
      </w:r>
      <w:r w:rsidR="6F46F712" w:rsidRPr="00DC6169">
        <w:rPr>
          <w:rFonts w:eastAsia="Aptos"/>
          <w:sz w:val="22"/>
          <w:szCs w:val="22"/>
          <w:lang w:val="en-GB"/>
        </w:rPr>
        <w:t xml:space="preserve">treatment </w:t>
      </w:r>
      <w:r w:rsidR="00D610A5" w:rsidRPr="00DC6169">
        <w:rPr>
          <w:rFonts w:eastAsia="Aptos"/>
          <w:sz w:val="22"/>
          <w:szCs w:val="22"/>
          <w:lang w:val="en-GB"/>
        </w:rPr>
        <w:t>was</w:t>
      </w:r>
      <w:r w:rsidR="6F46F712" w:rsidRPr="00DC6169">
        <w:rPr>
          <w:rFonts w:eastAsia="Aptos"/>
          <w:sz w:val="22"/>
          <w:szCs w:val="22"/>
          <w:lang w:val="en-GB"/>
        </w:rPr>
        <w:t xml:space="preserve"> </w:t>
      </w:r>
      <w:r w:rsidRPr="00DC6169">
        <w:rPr>
          <w:rFonts w:eastAsia="Aptos"/>
          <w:sz w:val="22"/>
          <w:szCs w:val="22"/>
          <w:lang w:val="en-GB"/>
        </w:rPr>
        <w:t xml:space="preserve">also </w:t>
      </w:r>
      <w:r w:rsidR="6F46F712" w:rsidRPr="00DC6169">
        <w:rPr>
          <w:rFonts w:eastAsia="Aptos"/>
          <w:sz w:val="22"/>
          <w:szCs w:val="22"/>
          <w:lang w:val="en-GB"/>
        </w:rPr>
        <w:t>enhanced through supporting training for doctors in penitentiary institutions</w:t>
      </w:r>
      <w:r w:rsidR="00064CAF">
        <w:rPr>
          <w:rFonts w:eastAsia="Aptos"/>
          <w:sz w:val="22"/>
          <w:szCs w:val="22"/>
          <w:lang w:val="en-GB"/>
        </w:rPr>
        <w:t>. The programme focused on</w:t>
      </w:r>
      <w:r w:rsidR="00064CAF" w:rsidRPr="00DC6169">
        <w:rPr>
          <w:rFonts w:eastAsia="Aptos"/>
          <w:sz w:val="22"/>
          <w:szCs w:val="22"/>
          <w:lang w:val="en-GB"/>
        </w:rPr>
        <w:t xml:space="preserve"> documenting injuries</w:t>
      </w:r>
      <w:r w:rsidR="00064CAF">
        <w:rPr>
          <w:rFonts w:eastAsia="Aptos"/>
          <w:sz w:val="22"/>
          <w:szCs w:val="22"/>
          <w:lang w:val="en-GB"/>
        </w:rPr>
        <w:t xml:space="preserve"> to identify</w:t>
      </w:r>
      <w:r w:rsidR="00064CAF" w:rsidRPr="00DC6169">
        <w:rPr>
          <w:rFonts w:eastAsia="Aptos"/>
          <w:sz w:val="22"/>
          <w:szCs w:val="22"/>
          <w:lang w:val="en-GB"/>
        </w:rPr>
        <w:t xml:space="preserve"> possible torture and other forms of cruel treatment, </w:t>
      </w:r>
      <w:proofErr w:type="gramStart"/>
      <w:r w:rsidR="00064CAF">
        <w:rPr>
          <w:rFonts w:eastAsia="Aptos"/>
          <w:sz w:val="22"/>
          <w:szCs w:val="22"/>
          <w:lang w:val="en-GB"/>
        </w:rPr>
        <w:t>on the basis of</w:t>
      </w:r>
      <w:proofErr w:type="gramEnd"/>
      <w:r w:rsidR="00064CAF">
        <w:rPr>
          <w:rFonts w:eastAsia="Aptos"/>
          <w:sz w:val="22"/>
          <w:szCs w:val="22"/>
          <w:lang w:val="en-GB"/>
        </w:rPr>
        <w:t xml:space="preserve"> the Istanbul Protocol</w:t>
      </w:r>
      <w:r w:rsidR="00064CAF" w:rsidRPr="00DC6169">
        <w:rPr>
          <w:rFonts w:eastAsia="Aptos"/>
          <w:sz w:val="22"/>
          <w:szCs w:val="22"/>
          <w:lang w:val="en-GB"/>
        </w:rPr>
        <w:t>, contributing to the implementation of the MOJ’s AP for combating torture</w:t>
      </w:r>
      <w:r w:rsidR="00064CAF">
        <w:rPr>
          <w:rFonts w:eastAsia="Aptos"/>
          <w:sz w:val="22"/>
          <w:szCs w:val="22"/>
          <w:lang w:val="en-GB"/>
        </w:rPr>
        <w:t xml:space="preserve">. </w:t>
      </w:r>
      <w:r w:rsidR="5ED7F57C" w:rsidRPr="00DC6169">
        <w:rPr>
          <w:rFonts w:eastAsia="Aptos"/>
          <w:sz w:val="22"/>
          <w:szCs w:val="22"/>
          <w:lang w:val="en-GB"/>
        </w:rPr>
        <w:t>In total</w:t>
      </w:r>
      <w:r w:rsidR="00C3794A" w:rsidRPr="00DC6169">
        <w:rPr>
          <w:rFonts w:eastAsia="Aptos"/>
          <w:sz w:val="22"/>
          <w:szCs w:val="22"/>
          <w:lang w:val="en-GB"/>
        </w:rPr>
        <w:t>,</w:t>
      </w:r>
      <w:r w:rsidR="5ED7F57C" w:rsidRPr="00DC6169">
        <w:rPr>
          <w:rFonts w:eastAsia="Aptos"/>
          <w:sz w:val="22"/>
          <w:szCs w:val="22"/>
          <w:lang w:val="en-GB"/>
        </w:rPr>
        <w:t xml:space="preserve"> 39 doctors </w:t>
      </w:r>
      <w:r w:rsidR="2375E233" w:rsidRPr="00DC6169">
        <w:rPr>
          <w:rFonts w:eastAsia="Aptos"/>
          <w:sz w:val="22"/>
          <w:szCs w:val="22"/>
          <w:lang w:val="en-GB"/>
        </w:rPr>
        <w:t>(32 women)</w:t>
      </w:r>
      <w:r w:rsidR="5ED7F57C" w:rsidRPr="00DC6169">
        <w:rPr>
          <w:rFonts w:eastAsia="Aptos"/>
          <w:sz w:val="22"/>
          <w:szCs w:val="22"/>
          <w:lang w:val="en-GB"/>
        </w:rPr>
        <w:t xml:space="preserve"> were trained</w:t>
      </w:r>
      <w:r w:rsidR="1CFDCD7B" w:rsidRPr="00DC6169">
        <w:rPr>
          <w:rFonts w:eastAsia="Aptos"/>
          <w:sz w:val="22"/>
          <w:szCs w:val="22"/>
          <w:lang w:val="en-GB"/>
        </w:rPr>
        <w:t>.</w:t>
      </w:r>
    </w:p>
    <w:p w14:paraId="11468DD2" w14:textId="3B92EF4D" w:rsidR="00762B41" w:rsidRPr="00DC6169" w:rsidRDefault="00762B41" w:rsidP="2717F53C">
      <w:pPr>
        <w:pStyle w:val="ListParagraph"/>
        <w:numPr>
          <w:ilvl w:val="0"/>
          <w:numId w:val="30"/>
        </w:numPr>
        <w:spacing w:before="120" w:after="120"/>
        <w:contextualSpacing w:val="0"/>
        <w:jc w:val="both"/>
        <w:rPr>
          <w:rFonts w:eastAsia="Aptos"/>
          <w:sz w:val="22"/>
          <w:szCs w:val="22"/>
          <w:lang w:val="en-GB"/>
        </w:rPr>
      </w:pPr>
      <w:r w:rsidRPr="00DC6169">
        <w:rPr>
          <w:rFonts w:eastAsia="Aptos"/>
          <w:sz w:val="22"/>
          <w:szCs w:val="22"/>
          <w:lang w:val="en-GB"/>
        </w:rPr>
        <w:t>Furthermore, throughout the project cycle, 128 (32 women) investigators and middle management of the MIA gained knowledge on a wide range of human</w:t>
      </w:r>
      <w:r w:rsidRPr="00DC6169">
        <w:rPr>
          <w:sz w:val="22"/>
          <w:szCs w:val="22"/>
          <w:lang w:val="en-GB"/>
        </w:rPr>
        <w:t xml:space="preserve"> rights, including international standards on search and seizure, detention, prohibition of torture, right to life, and prohibition of discrimination.</w:t>
      </w:r>
    </w:p>
    <w:p w14:paraId="651B6C7F" w14:textId="7C6FD20B" w:rsidR="6F46F712" w:rsidRPr="00DC6169" w:rsidRDefault="6F46F712" w:rsidP="001F03DE">
      <w:pPr>
        <w:pStyle w:val="ListParagraph"/>
        <w:numPr>
          <w:ilvl w:val="0"/>
          <w:numId w:val="30"/>
        </w:numPr>
        <w:spacing w:before="120" w:after="120"/>
        <w:contextualSpacing w:val="0"/>
        <w:jc w:val="both"/>
        <w:rPr>
          <w:rFonts w:eastAsia="Aptos"/>
          <w:sz w:val="22"/>
          <w:szCs w:val="22"/>
          <w:lang w:val="en-GB"/>
        </w:rPr>
      </w:pPr>
      <w:r w:rsidRPr="00DC6169">
        <w:rPr>
          <w:rFonts w:eastAsia="Aptos"/>
          <w:b/>
          <w:bCs/>
          <w:sz w:val="22"/>
          <w:szCs w:val="22"/>
          <w:lang w:val="en-GB"/>
        </w:rPr>
        <w:t>Independent monitoring of the SIS’s investigation mandate was strengthened</w:t>
      </w:r>
      <w:r w:rsidRPr="00DC6169">
        <w:rPr>
          <w:rFonts w:eastAsia="Aptos"/>
          <w:sz w:val="22"/>
          <w:szCs w:val="22"/>
          <w:lang w:val="en-GB"/>
        </w:rPr>
        <w:t xml:space="preserve"> through enhanced cooperation between the SIS and the PDO to combat ill-treatment. To this end, regular discussions were held to analyse both the legal and practical aspects of the SIS mandate, particularly in relation to investigating crimes committed by law enforcement officials. These discussions facilitated the exchange of information on detention cases and addressed </w:t>
      </w:r>
      <w:r w:rsidRPr="00DC6169">
        <w:rPr>
          <w:rFonts w:eastAsia="Aptos"/>
          <w:sz w:val="22"/>
          <w:szCs w:val="22"/>
          <w:lang w:val="en-GB"/>
        </w:rPr>
        <w:lastRenderedPageBreak/>
        <w:t xml:space="preserve">issues highlighted in the Public Defender’s Annual Report to Parliament, promoting greater accountability and oversight. </w:t>
      </w:r>
    </w:p>
    <w:p w14:paraId="65E68973" w14:textId="3DA89A5F" w:rsidR="21CB1F90" w:rsidRPr="00DC6169" w:rsidRDefault="6F46F712" w:rsidP="2717F53C">
      <w:pPr>
        <w:pStyle w:val="ListParagraph"/>
        <w:numPr>
          <w:ilvl w:val="0"/>
          <w:numId w:val="30"/>
        </w:numPr>
        <w:spacing w:before="120" w:after="120"/>
        <w:jc w:val="both"/>
        <w:rPr>
          <w:rFonts w:eastAsia="Aptos"/>
          <w:sz w:val="22"/>
          <w:szCs w:val="22"/>
          <w:lang w:val="en-GB"/>
        </w:rPr>
      </w:pPr>
      <w:r w:rsidRPr="00DC6169">
        <w:rPr>
          <w:rFonts w:eastAsia="Aptos"/>
          <w:b/>
          <w:bCs/>
          <w:sz w:val="22"/>
          <w:szCs w:val="22"/>
          <w:lang w:val="en-GB"/>
        </w:rPr>
        <w:t>The policy vision of state authorities regarding the rehabilitation of torture victims was significantly improved</w:t>
      </w:r>
      <w:r w:rsidRPr="00DC6169">
        <w:rPr>
          <w:rFonts w:eastAsia="Aptos"/>
          <w:sz w:val="22"/>
          <w:szCs w:val="22"/>
          <w:lang w:val="en-GB"/>
        </w:rPr>
        <w:t xml:space="preserve">: The </w:t>
      </w:r>
      <w:r w:rsidR="00CA0907">
        <w:rPr>
          <w:rFonts w:eastAsia="Aptos"/>
          <w:sz w:val="22"/>
          <w:szCs w:val="22"/>
          <w:lang w:val="en-GB"/>
        </w:rPr>
        <w:t>Joint Programme</w:t>
      </w:r>
      <w:r w:rsidRPr="00DC6169">
        <w:rPr>
          <w:rFonts w:eastAsia="Aptos"/>
          <w:sz w:val="22"/>
          <w:szCs w:val="22"/>
          <w:lang w:val="en-GB"/>
        </w:rPr>
        <w:t xml:space="preserve"> facilitated working meetings that led to the establishment of the Victims' Rights Protection Unit within the SIS, which is tasked with supporting citizens in accessing SIS services and providing ongoing assistance. Additionally, recognizing the state's obligations in prohibiting torture, the </w:t>
      </w:r>
      <w:r w:rsidR="00CA0907">
        <w:rPr>
          <w:rFonts w:eastAsia="Aptos"/>
          <w:sz w:val="22"/>
          <w:szCs w:val="22"/>
          <w:lang w:val="en-GB"/>
        </w:rPr>
        <w:t>Joint Programme</w:t>
      </w:r>
      <w:r w:rsidRPr="00DC6169">
        <w:rPr>
          <w:rFonts w:eastAsia="Aptos"/>
          <w:sz w:val="22"/>
          <w:szCs w:val="22"/>
          <w:lang w:val="en-GB"/>
        </w:rPr>
        <w:t xml:space="preserve"> prepared a comprehensive study on the rehabilitation of torture victims. This study examined rehabilitation issues, outlined international and regional standards, and reviewed models from other countries for reforming the Rehabilitation System for Victims of Torture in Georgia. The findings, discussed with 14 stakeholders from various state institutions, informed the M</w:t>
      </w:r>
      <w:r w:rsidR="00B04F87" w:rsidRPr="00DC6169">
        <w:rPr>
          <w:rFonts w:eastAsia="Aptos"/>
          <w:sz w:val="22"/>
          <w:szCs w:val="22"/>
          <w:lang w:val="en-GB"/>
        </w:rPr>
        <w:t xml:space="preserve">OJ’s </w:t>
      </w:r>
      <w:r w:rsidRPr="00DC6169">
        <w:rPr>
          <w:rFonts w:eastAsia="Aptos"/>
          <w:sz w:val="22"/>
          <w:szCs w:val="22"/>
          <w:lang w:val="en-GB"/>
        </w:rPr>
        <w:t xml:space="preserve">policy decisions, paving the way for reforms to Georgia’s </w:t>
      </w:r>
      <w:r w:rsidR="00BE6FB0">
        <w:rPr>
          <w:rFonts w:eastAsia="Aptos"/>
          <w:sz w:val="22"/>
          <w:szCs w:val="22"/>
          <w:lang w:val="en-GB"/>
        </w:rPr>
        <w:t>r</w:t>
      </w:r>
      <w:r w:rsidRPr="00DC6169">
        <w:rPr>
          <w:rFonts w:eastAsia="Aptos"/>
          <w:sz w:val="22"/>
          <w:szCs w:val="22"/>
          <w:lang w:val="en-GB"/>
        </w:rPr>
        <w:t xml:space="preserve">ehabilitation </w:t>
      </w:r>
      <w:r w:rsidR="00BE6FB0">
        <w:rPr>
          <w:rFonts w:eastAsia="Aptos"/>
          <w:sz w:val="22"/>
          <w:szCs w:val="22"/>
          <w:lang w:val="en-GB"/>
        </w:rPr>
        <w:t>s</w:t>
      </w:r>
      <w:r w:rsidRPr="00DC6169">
        <w:rPr>
          <w:rFonts w:eastAsia="Aptos"/>
          <w:sz w:val="22"/>
          <w:szCs w:val="22"/>
          <w:lang w:val="en-GB"/>
        </w:rPr>
        <w:t xml:space="preserve">ystem for </w:t>
      </w:r>
      <w:r w:rsidR="00BE6FB0">
        <w:rPr>
          <w:rFonts w:eastAsia="Aptos"/>
          <w:sz w:val="22"/>
          <w:szCs w:val="22"/>
          <w:lang w:val="en-GB"/>
        </w:rPr>
        <w:t>v</w:t>
      </w:r>
      <w:r w:rsidRPr="00DC6169">
        <w:rPr>
          <w:rFonts w:eastAsia="Aptos"/>
          <w:sz w:val="22"/>
          <w:szCs w:val="22"/>
          <w:lang w:val="en-GB"/>
        </w:rPr>
        <w:t xml:space="preserve">ictims of </w:t>
      </w:r>
      <w:r w:rsidR="00BE6FB0">
        <w:rPr>
          <w:rFonts w:eastAsia="Aptos"/>
          <w:sz w:val="22"/>
          <w:szCs w:val="22"/>
          <w:lang w:val="en-GB"/>
        </w:rPr>
        <w:t>t</w:t>
      </w:r>
      <w:r w:rsidRPr="00DC6169">
        <w:rPr>
          <w:rFonts w:eastAsia="Aptos"/>
          <w:sz w:val="22"/>
          <w:szCs w:val="22"/>
          <w:lang w:val="en-GB"/>
        </w:rPr>
        <w:t xml:space="preserve">orture.  </w:t>
      </w:r>
    </w:p>
    <w:p w14:paraId="7BA90B5C" w14:textId="690D6B5D" w:rsidR="131B144D" w:rsidRPr="00DC6169" w:rsidRDefault="131B144D" w:rsidP="001F03DE">
      <w:pPr>
        <w:spacing w:before="120" w:after="120"/>
        <w:jc w:val="both"/>
        <w:rPr>
          <w:sz w:val="22"/>
          <w:szCs w:val="22"/>
          <w:lang w:val="en-GB"/>
        </w:rPr>
      </w:pPr>
    </w:p>
    <w:p w14:paraId="28C68EBC" w14:textId="4DC3E1CB" w:rsidR="001C3A0D" w:rsidRPr="00DC6169" w:rsidRDefault="001C3A0D" w:rsidP="001F03DE">
      <w:pPr>
        <w:pStyle w:val="Heading3"/>
        <w:spacing w:before="0"/>
        <w:jc w:val="both"/>
        <w:rPr>
          <w:rFonts w:ascii="Times New Roman" w:hAnsi="Times New Roman"/>
          <w:b/>
          <w:color w:val="auto"/>
          <w:sz w:val="22"/>
          <w:szCs w:val="22"/>
          <w:lang w:val="en-GB"/>
        </w:rPr>
      </w:pPr>
      <w:r w:rsidRPr="00DC6169">
        <w:rPr>
          <w:rFonts w:ascii="Times New Roman" w:hAnsi="Times New Roman"/>
          <w:b/>
          <w:bCs/>
          <w:color w:val="auto"/>
          <w:sz w:val="22"/>
          <w:szCs w:val="22"/>
          <w:lang w:val="en-GB"/>
        </w:rPr>
        <w:t>Output 2A.2. SIS investigation capacity is strengthened</w:t>
      </w:r>
    </w:p>
    <w:p w14:paraId="645E7DCA" w14:textId="77777777" w:rsidR="001C3A0D" w:rsidRPr="00DC6169" w:rsidRDefault="001C3A0D" w:rsidP="001F03DE">
      <w:pPr>
        <w:jc w:val="both"/>
        <w:rPr>
          <w:i/>
          <w:iCs/>
          <w:color w:val="000000"/>
          <w:sz w:val="22"/>
          <w:szCs w:val="22"/>
          <w:lang w:val="en-GB"/>
        </w:rPr>
      </w:pPr>
      <w:r w:rsidRPr="00DC6169">
        <w:rPr>
          <w:i/>
          <w:iCs/>
          <w:color w:val="000000"/>
          <w:sz w:val="22"/>
          <w:szCs w:val="22"/>
          <w:lang w:val="en-GB"/>
        </w:rPr>
        <w:t>Indicator 2A.2.a. # of the SIS staff and investigators who attended education activities on combating torture and other forms of ill-treatment, including study visit</w:t>
      </w:r>
    </w:p>
    <w:p w14:paraId="180C90C4" w14:textId="6772C09C" w:rsidR="001C3A0D" w:rsidRPr="00DC6169" w:rsidRDefault="001C3A0D" w:rsidP="001F03DE">
      <w:pPr>
        <w:jc w:val="both"/>
        <w:rPr>
          <w:i/>
          <w:iCs/>
          <w:color w:val="000000" w:themeColor="text1"/>
          <w:sz w:val="22"/>
          <w:szCs w:val="22"/>
          <w:lang w:val="en-GB"/>
        </w:rPr>
      </w:pPr>
      <w:r w:rsidRPr="00DC6169">
        <w:rPr>
          <w:i/>
          <w:iCs/>
          <w:color w:val="000000" w:themeColor="text1"/>
          <w:sz w:val="22"/>
          <w:szCs w:val="22"/>
          <w:lang w:val="en-GB"/>
        </w:rPr>
        <w:t>Indicator 2A.2.b. Status of Institutional Development Plan of SIS</w:t>
      </w:r>
    </w:p>
    <w:p w14:paraId="1E7B87DD" w14:textId="083701FC" w:rsidR="0053307D" w:rsidRPr="00DC6169" w:rsidRDefault="0053307D"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provided comprehensive support for institutional development and capacity building in investigation of alleged human rights violations by law </w:t>
      </w:r>
      <w:r w:rsidRPr="00DC6169">
        <w:rPr>
          <w:rFonts w:eastAsia="Calibri"/>
          <w:color w:val="000000" w:themeColor="text1"/>
          <w:sz w:val="22"/>
          <w:szCs w:val="22"/>
          <w:lang w:val="en-GB"/>
        </w:rPr>
        <w:t>enforcement</w:t>
      </w:r>
      <w:r w:rsidRPr="00DC6169">
        <w:rPr>
          <w:sz w:val="22"/>
          <w:szCs w:val="22"/>
          <w:lang w:val="en-GB"/>
        </w:rPr>
        <w:t xml:space="preserve"> officials </w:t>
      </w:r>
      <w:r w:rsidRPr="00DC6169">
        <w:rPr>
          <w:bCs/>
          <w:sz w:val="22"/>
          <w:szCs w:val="22"/>
          <w:lang w:val="en-GB"/>
        </w:rPr>
        <w:t>to both State Inspector’s Service and later to its successor S</w:t>
      </w:r>
      <w:r w:rsidR="00B04F87" w:rsidRPr="00DC6169">
        <w:rPr>
          <w:bCs/>
          <w:sz w:val="22"/>
          <w:szCs w:val="22"/>
          <w:lang w:val="en-GB"/>
        </w:rPr>
        <w:t>IS</w:t>
      </w:r>
      <w:r w:rsidRPr="00DC6169">
        <w:rPr>
          <w:sz w:val="22"/>
          <w:szCs w:val="22"/>
          <w:lang w:val="en-GB"/>
        </w:rPr>
        <w:t xml:space="preserve">. This support strengthened </w:t>
      </w:r>
      <w:r w:rsidR="003D3A9D" w:rsidRPr="00DC6169">
        <w:rPr>
          <w:sz w:val="22"/>
          <w:szCs w:val="22"/>
          <w:lang w:val="en-GB"/>
        </w:rPr>
        <w:t xml:space="preserve">the </w:t>
      </w:r>
      <w:r w:rsidRPr="00DC6169">
        <w:rPr>
          <w:sz w:val="22"/>
          <w:szCs w:val="22"/>
          <w:lang w:val="en-GB"/>
        </w:rPr>
        <w:t>investigative capacity</w:t>
      </w:r>
      <w:r w:rsidR="003D3A9D" w:rsidRPr="00DC6169">
        <w:rPr>
          <w:sz w:val="22"/>
          <w:szCs w:val="22"/>
          <w:lang w:val="en-GB"/>
        </w:rPr>
        <w:t xml:space="preserve"> of the institu</w:t>
      </w:r>
      <w:r w:rsidR="32FA831B" w:rsidRPr="00DC6169">
        <w:rPr>
          <w:sz w:val="22"/>
          <w:szCs w:val="22"/>
          <w:lang w:val="en-GB"/>
        </w:rPr>
        <w:t>t</w:t>
      </w:r>
      <w:r w:rsidR="003D3A9D" w:rsidRPr="00DC6169">
        <w:rPr>
          <w:sz w:val="22"/>
          <w:szCs w:val="22"/>
          <w:lang w:val="en-GB"/>
        </w:rPr>
        <w:t>ion</w:t>
      </w:r>
      <w:r w:rsidRPr="00DC6169">
        <w:rPr>
          <w:sz w:val="22"/>
          <w:szCs w:val="22"/>
          <w:lang w:val="en-GB"/>
        </w:rPr>
        <w:t xml:space="preserve">, </w:t>
      </w:r>
      <w:r w:rsidRPr="00977305">
        <w:rPr>
          <w:b/>
          <w:bCs/>
          <w:sz w:val="22"/>
          <w:szCs w:val="22"/>
          <w:u w:val="single"/>
          <w:lang w:val="en-GB"/>
        </w:rPr>
        <w:t xml:space="preserve">contributing to the achievement of the </w:t>
      </w:r>
      <w:r w:rsidR="006B53DB" w:rsidRPr="00977305">
        <w:rPr>
          <w:b/>
          <w:bCs/>
          <w:sz w:val="22"/>
          <w:szCs w:val="22"/>
          <w:u w:val="single"/>
          <w:lang w:val="en-GB"/>
        </w:rPr>
        <w:t>o</w:t>
      </w:r>
      <w:r w:rsidRPr="00977305">
        <w:rPr>
          <w:b/>
          <w:bCs/>
          <w:sz w:val="22"/>
          <w:szCs w:val="22"/>
          <w:u w:val="single"/>
          <w:lang w:val="en-GB"/>
        </w:rPr>
        <w:t>utput.</w:t>
      </w:r>
      <w:r w:rsidRPr="00DC6169">
        <w:rPr>
          <w:sz w:val="22"/>
          <w:szCs w:val="22"/>
          <w:lang w:val="en-GB"/>
        </w:rPr>
        <w:t xml:space="preserve"> </w:t>
      </w:r>
    </w:p>
    <w:p w14:paraId="0417DB57" w14:textId="4153E15C" w:rsidR="0053307D" w:rsidRPr="00DC6169" w:rsidRDefault="0053307D" w:rsidP="001F03DE">
      <w:pPr>
        <w:pStyle w:val="ListParagraph"/>
        <w:numPr>
          <w:ilvl w:val="0"/>
          <w:numId w:val="30"/>
        </w:numPr>
        <w:spacing w:before="120" w:after="120"/>
        <w:contextualSpacing w:val="0"/>
        <w:jc w:val="both"/>
        <w:rPr>
          <w:rFonts w:eastAsia="Calibri"/>
          <w:sz w:val="22"/>
          <w:szCs w:val="22"/>
          <w:lang w:val="en-GB"/>
        </w:rPr>
      </w:pPr>
      <w:r w:rsidRPr="00DC6169">
        <w:rPr>
          <w:b/>
          <w:sz w:val="22"/>
          <w:szCs w:val="22"/>
          <w:lang w:val="en-GB"/>
        </w:rPr>
        <w:t xml:space="preserve">Institutional development of the SIS was enhanced: </w:t>
      </w:r>
      <w:r w:rsidRPr="00DC6169">
        <w:rPr>
          <w:bCs/>
          <w:sz w:val="22"/>
          <w:szCs w:val="22"/>
          <w:lang w:val="en-GB"/>
        </w:rPr>
        <w:t xml:space="preserve">The </w:t>
      </w:r>
      <w:r w:rsidR="00CA0907">
        <w:rPr>
          <w:bCs/>
          <w:sz w:val="22"/>
          <w:szCs w:val="22"/>
          <w:lang w:val="en-GB"/>
        </w:rPr>
        <w:t>Joint Programme</w:t>
      </w:r>
      <w:r w:rsidRPr="00DC6169">
        <w:rPr>
          <w:bCs/>
          <w:sz w:val="22"/>
          <w:szCs w:val="22"/>
          <w:lang w:val="en-GB"/>
        </w:rPr>
        <w:t xml:space="preserve"> assisted the </w:t>
      </w:r>
      <w:r w:rsidR="003D3A9D" w:rsidRPr="00DC6169">
        <w:rPr>
          <w:bCs/>
          <w:sz w:val="22"/>
          <w:szCs w:val="22"/>
          <w:lang w:val="en-GB"/>
        </w:rPr>
        <w:t xml:space="preserve">State Inspector’s Service </w:t>
      </w:r>
      <w:r w:rsidRPr="00DC6169">
        <w:rPr>
          <w:bCs/>
          <w:sz w:val="22"/>
          <w:szCs w:val="22"/>
          <w:lang w:val="en-GB"/>
        </w:rPr>
        <w:t>in</w:t>
      </w:r>
      <w:r w:rsidRPr="00DC6169">
        <w:rPr>
          <w:b/>
          <w:sz w:val="22"/>
          <w:szCs w:val="22"/>
          <w:lang w:val="en-GB"/>
        </w:rPr>
        <w:t xml:space="preserve"> </w:t>
      </w:r>
      <w:r w:rsidRPr="00DC6169">
        <w:rPr>
          <w:rFonts w:eastAsia="Calibri"/>
          <w:color w:val="000000" w:themeColor="text1"/>
          <w:sz w:val="22"/>
          <w:szCs w:val="22"/>
          <w:lang w:val="en-GB"/>
        </w:rPr>
        <w:t xml:space="preserve">development of a </w:t>
      </w:r>
      <w:r w:rsidRPr="00DC6169">
        <w:rPr>
          <w:sz w:val="22"/>
          <w:szCs w:val="22"/>
          <w:lang w:val="en-GB"/>
        </w:rPr>
        <w:t xml:space="preserve">draft version of a unified institutional strategy with a subsequent </w:t>
      </w:r>
      <w:r w:rsidR="003D3A9D" w:rsidRPr="00DC6169">
        <w:rPr>
          <w:sz w:val="22"/>
          <w:szCs w:val="22"/>
          <w:lang w:val="en-GB"/>
        </w:rPr>
        <w:t xml:space="preserve">AP </w:t>
      </w:r>
      <w:r w:rsidRPr="00DC6169">
        <w:rPr>
          <w:sz w:val="22"/>
          <w:szCs w:val="22"/>
          <w:lang w:val="en-GB"/>
        </w:rPr>
        <w:t>plan covering its all directions, including the investigation of alleged</w:t>
      </w:r>
      <w:r w:rsidRPr="00DC6169">
        <w:rPr>
          <w:rFonts w:eastAsia="Calibri"/>
          <w:color w:val="000000" w:themeColor="text1"/>
          <w:sz w:val="22"/>
          <w:szCs w:val="22"/>
          <w:lang w:val="en-GB"/>
        </w:rPr>
        <w:t xml:space="preserve"> crimes </w:t>
      </w:r>
      <w:r w:rsidRPr="00DC6169">
        <w:rPr>
          <w:sz w:val="22"/>
          <w:szCs w:val="22"/>
          <w:lang w:val="en-GB"/>
        </w:rPr>
        <w:t xml:space="preserve">committed by law enforcement officials. However, the </w:t>
      </w:r>
      <w:r w:rsidR="003D3A9D" w:rsidRPr="00DC6169">
        <w:rPr>
          <w:sz w:val="22"/>
          <w:szCs w:val="22"/>
          <w:lang w:val="en-GB"/>
        </w:rPr>
        <w:t>Service</w:t>
      </w:r>
      <w:r w:rsidRPr="00DC6169">
        <w:rPr>
          <w:sz w:val="22"/>
          <w:szCs w:val="22"/>
          <w:lang w:val="en-GB"/>
        </w:rPr>
        <w:t xml:space="preserve"> was dissolved before the adoption of the Strategy. </w:t>
      </w:r>
      <w:r w:rsidRPr="00DC6169">
        <w:rPr>
          <w:rFonts w:eastAsia="Calibri"/>
          <w:sz w:val="22"/>
          <w:szCs w:val="22"/>
          <w:lang w:val="en-GB"/>
        </w:rPr>
        <w:t>After the renewal of cooperation with the S</w:t>
      </w:r>
      <w:r w:rsidR="003D3A9D" w:rsidRPr="00DC6169">
        <w:rPr>
          <w:rFonts w:eastAsia="Calibri"/>
          <w:sz w:val="22"/>
          <w:szCs w:val="22"/>
          <w:lang w:val="en-GB"/>
        </w:rPr>
        <w:t>IS</w:t>
      </w:r>
      <w:r w:rsidRPr="00DC6169">
        <w:rPr>
          <w:rFonts w:eastAsia="Calibri"/>
          <w:sz w:val="22"/>
          <w:szCs w:val="22"/>
          <w:lang w:val="en-GB"/>
        </w:rPr>
        <w:t xml:space="preserve">, the Institutional Development Plan for 2023-2028 was elaborated and approved, </w:t>
      </w:r>
      <w:r w:rsidRPr="00307510">
        <w:rPr>
          <w:rFonts w:eastAsia="Calibri"/>
          <w:b/>
          <w:bCs/>
          <w:sz w:val="22"/>
          <w:szCs w:val="22"/>
          <w:u w:val="single"/>
          <w:lang w:val="en-GB"/>
        </w:rPr>
        <w:t>leading to the achievement of the target for the second indicator.</w:t>
      </w:r>
      <w:r w:rsidRPr="00DC6169">
        <w:rPr>
          <w:rFonts w:eastAsia="Calibri"/>
          <w:sz w:val="22"/>
          <w:szCs w:val="22"/>
          <w:lang w:val="en-GB"/>
        </w:rPr>
        <w:t xml:space="preserve"> </w:t>
      </w:r>
    </w:p>
    <w:p w14:paraId="224658F9" w14:textId="49F964D5" w:rsidR="0053307D" w:rsidRPr="00DC6169" w:rsidRDefault="314E8B48" w:rsidP="3F735720">
      <w:pPr>
        <w:pStyle w:val="ListParagraph"/>
        <w:numPr>
          <w:ilvl w:val="0"/>
          <w:numId w:val="30"/>
        </w:numPr>
        <w:spacing w:before="120" w:after="120"/>
        <w:jc w:val="both"/>
        <w:rPr>
          <w:sz w:val="22"/>
          <w:szCs w:val="22"/>
          <w:lang w:val="en-GB"/>
        </w:rPr>
      </w:pPr>
      <w:r w:rsidRPr="286886C2">
        <w:rPr>
          <w:sz w:val="22"/>
          <w:szCs w:val="22"/>
          <w:lang w:val="en-GB"/>
        </w:rPr>
        <w:t xml:space="preserve">To further support </w:t>
      </w:r>
      <w:r w:rsidRPr="286886C2">
        <w:rPr>
          <w:rFonts w:eastAsia="Calibri"/>
          <w:color w:val="0D0D0D" w:themeColor="text1" w:themeTint="F2"/>
          <w:sz w:val="22"/>
          <w:szCs w:val="22"/>
          <w:lang w:val="en-GB"/>
        </w:rPr>
        <w:t>institutional</w:t>
      </w:r>
      <w:r w:rsidRPr="286886C2">
        <w:rPr>
          <w:rFonts w:eastAsia="Calibri"/>
          <w:sz w:val="22"/>
          <w:szCs w:val="22"/>
          <w:lang w:val="en-GB"/>
        </w:rPr>
        <w:t xml:space="preserve"> strengthening and evidence-based practices, the </w:t>
      </w:r>
      <w:r w:rsidR="00CA0907" w:rsidRPr="286886C2">
        <w:rPr>
          <w:rFonts w:eastAsia="Calibri"/>
          <w:sz w:val="22"/>
          <w:szCs w:val="22"/>
          <w:lang w:val="en-GB"/>
        </w:rPr>
        <w:t>Joint Programme</w:t>
      </w:r>
      <w:r w:rsidRPr="286886C2">
        <w:rPr>
          <w:rFonts w:eastAsia="Calibri"/>
          <w:sz w:val="22"/>
          <w:szCs w:val="22"/>
          <w:lang w:val="en-GB"/>
        </w:rPr>
        <w:t xml:space="preserve"> developed </w:t>
      </w:r>
      <w:r w:rsidR="4FA5495B" w:rsidRPr="286886C2">
        <w:rPr>
          <w:rFonts w:eastAsia="Calibri"/>
          <w:sz w:val="22"/>
          <w:szCs w:val="22"/>
          <w:lang w:val="en-GB"/>
        </w:rPr>
        <w:t>ten</w:t>
      </w:r>
      <w:r w:rsidRPr="286886C2">
        <w:rPr>
          <w:rFonts w:eastAsia="Calibri"/>
          <w:sz w:val="22"/>
          <w:szCs w:val="22"/>
          <w:lang w:val="en-GB"/>
        </w:rPr>
        <w:t xml:space="preserve"> studies/guidelines to enhance the effectiveness of the SIS’s investigation mandate. These include: </w:t>
      </w:r>
    </w:p>
    <w:p w14:paraId="7FCFFD0E" w14:textId="28CB6504" w:rsidR="0053307D" w:rsidRPr="006C5DAB" w:rsidRDefault="0053307D" w:rsidP="7F0DE8D6">
      <w:pPr>
        <w:pStyle w:val="ListParagraph"/>
        <w:numPr>
          <w:ilvl w:val="0"/>
          <w:numId w:val="41"/>
        </w:numPr>
        <w:ind w:left="990" w:hanging="450"/>
        <w:jc w:val="both"/>
        <w:rPr>
          <w:rFonts w:eastAsia="Calibri"/>
          <w:sz w:val="22"/>
          <w:szCs w:val="22"/>
          <w:vertAlign w:val="superscript"/>
          <w:lang w:val="en-GB"/>
        </w:rPr>
      </w:pPr>
      <w:r w:rsidRPr="006C5DAB">
        <w:rPr>
          <w:rFonts w:eastAsia="Calibri"/>
          <w:color w:val="000000" w:themeColor="text1"/>
          <w:sz w:val="22"/>
          <w:szCs w:val="22"/>
          <w:lang w:val="en-GB"/>
        </w:rPr>
        <w:t xml:space="preserve">Guidelines on communication techniques on </w:t>
      </w:r>
      <w:r w:rsidRPr="006C5DAB">
        <w:rPr>
          <w:rFonts w:eastAsia="Calibri"/>
          <w:sz w:val="22"/>
          <w:szCs w:val="22"/>
          <w:lang w:val="en-GB"/>
        </w:rPr>
        <w:t>methods for engaging with witnesses, victims, or complainants with psycho-social and intellectual impairments.</w:t>
      </w:r>
      <w:r w:rsidRPr="7F0DE8D6">
        <w:rPr>
          <w:rFonts w:eastAsia="Calibri"/>
          <w:sz w:val="22"/>
          <w:szCs w:val="22"/>
          <w:vertAlign w:val="superscript"/>
          <w:lang w:val="en-GB"/>
        </w:rPr>
        <w:footnoteReference w:id="20"/>
      </w:r>
    </w:p>
    <w:p w14:paraId="559202F6" w14:textId="04B75D1B" w:rsidR="0053307D" w:rsidRPr="006C5DAB" w:rsidRDefault="0053307D" w:rsidP="54142830">
      <w:pPr>
        <w:pStyle w:val="ListParagraph"/>
        <w:numPr>
          <w:ilvl w:val="0"/>
          <w:numId w:val="41"/>
        </w:numPr>
        <w:ind w:left="990" w:hanging="450"/>
        <w:jc w:val="both"/>
        <w:rPr>
          <w:rFonts w:eastAsia="Calibri"/>
          <w:sz w:val="22"/>
          <w:szCs w:val="22"/>
        </w:rPr>
      </w:pPr>
      <w:r w:rsidRPr="54142830">
        <w:rPr>
          <w:rFonts w:eastAsia="Calibri"/>
          <w:sz w:val="22"/>
          <w:szCs w:val="22"/>
        </w:rPr>
        <w:t xml:space="preserve">Study on international standards on </w:t>
      </w:r>
      <w:r w:rsidR="02822822" w:rsidRPr="54142830">
        <w:rPr>
          <w:rFonts w:eastAsia="Calibri"/>
          <w:sz w:val="22"/>
          <w:szCs w:val="22"/>
        </w:rPr>
        <w:t xml:space="preserve">the </w:t>
      </w:r>
      <w:r w:rsidRPr="54142830">
        <w:rPr>
          <w:rFonts w:eastAsia="Calibri"/>
          <w:sz w:val="22"/>
          <w:szCs w:val="22"/>
        </w:rPr>
        <w:t>use of force in policing of demonstrations</w:t>
      </w:r>
      <w:r w:rsidR="00C44892" w:rsidRPr="54142830">
        <w:rPr>
          <w:rFonts w:eastAsia="Calibri"/>
          <w:sz w:val="22"/>
          <w:szCs w:val="22"/>
        </w:rPr>
        <w:t xml:space="preserve"> and </w:t>
      </w:r>
      <w:r w:rsidRPr="54142830">
        <w:rPr>
          <w:rFonts w:eastAsia="Calibri"/>
          <w:sz w:val="22"/>
          <w:szCs w:val="22"/>
        </w:rPr>
        <w:t xml:space="preserve">Instructions on the use of force and identification of police special forces (so-called </w:t>
      </w:r>
      <w:proofErr w:type="spellStart"/>
      <w:r w:rsidRPr="54142830">
        <w:rPr>
          <w:rFonts w:eastAsia="Calibri"/>
          <w:sz w:val="22"/>
          <w:szCs w:val="22"/>
        </w:rPr>
        <w:t>RoboCop</w:t>
      </w:r>
      <w:proofErr w:type="spellEnd"/>
      <w:r w:rsidRPr="54142830">
        <w:rPr>
          <w:rFonts w:eastAsia="Calibri"/>
          <w:sz w:val="22"/>
          <w:szCs w:val="22"/>
        </w:rPr>
        <w:t>)</w:t>
      </w:r>
      <w:r w:rsidR="001A324C" w:rsidRPr="54142830">
        <w:rPr>
          <w:rFonts w:eastAsia="Calibri"/>
          <w:sz w:val="22"/>
          <w:szCs w:val="22"/>
        </w:rPr>
        <w:t>.</w:t>
      </w:r>
      <w:r w:rsidRPr="54142830">
        <w:rPr>
          <w:rFonts w:eastAsia="Calibri"/>
          <w:sz w:val="22"/>
          <w:szCs w:val="22"/>
          <w:vertAlign w:val="superscript"/>
        </w:rPr>
        <w:footnoteReference w:id="21"/>
      </w:r>
    </w:p>
    <w:p w14:paraId="5D88722E" w14:textId="0BE8ACC5" w:rsidR="0053307D" w:rsidRPr="006C5DAB" w:rsidRDefault="0053307D" w:rsidP="006C5DAB">
      <w:pPr>
        <w:pStyle w:val="ListParagraph"/>
        <w:numPr>
          <w:ilvl w:val="0"/>
          <w:numId w:val="41"/>
        </w:numPr>
        <w:ind w:left="990" w:hanging="450"/>
        <w:jc w:val="both"/>
        <w:rPr>
          <w:rFonts w:eastAsia="Calibri"/>
          <w:sz w:val="22"/>
          <w:szCs w:val="22"/>
          <w:lang w:val="en-GB"/>
        </w:rPr>
      </w:pPr>
      <w:r w:rsidRPr="006C5DAB">
        <w:rPr>
          <w:rFonts w:eastAsia="Calibri"/>
          <w:sz w:val="22"/>
          <w:szCs w:val="22"/>
          <w:lang w:val="en-GB"/>
        </w:rPr>
        <w:t xml:space="preserve">Study on </w:t>
      </w:r>
      <w:r w:rsidR="00B66D13" w:rsidRPr="006C5DAB">
        <w:rPr>
          <w:rFonts w:eastAsia="Calibri"/>
          <w:sz w:val="22"/>
          <w:szCs w:val="22"/>
          <w:lang w:val="en-GB"/>
        </w:rPr>
        <w:t>EC</w:t>
      </w:r>
      <w:r w:rsidR="00CC3117" w:rsidRPr="006C5DAB">
        <w:rPr>
          <w:rFonts w:eastAsia="Calibri"/>
          <w:sz w:val="22"/>
          <w:szCs w:val="22"/>
          <w:lang w:val="en-GB"/>
        </w:rPr>
        <w:t>t</w:t>
      </w:r>
      <w:r w:rsidR="00B66D13" w:rsidRPr="006C5DAB">
        <w:rPr>
          <w:rFonts w:eastAsia="Calibri"/>
          <w:sz w:val="22"/>
          <w:szCs w:val="22"/>
          <w:lang w:val="en-GB"/>
        </w:rPr>
        <w:t>HR's</w:t>
      </w:r>
      <w:r w:rsidRPr="006C5DAB">
        <w:rPr>
          <w:rFonts w:eastAsia="Calibri"/>
          <w:sz w:val="22"/>
          <w:szCs w:val="22"/>
          <w:lang w:val="en-GB"/>
        </w:rPr>
        <w:t xml:space="preserve"> recent case-law (since 2015) on ill-treatment in prisons, including inadequate medical care in prisons and prisoner deaths</w:t>
      </w:r>
      <w:r w:rsidR="001A324C" w:rsidRPr="006C5DAB">
        <w:rPr>
          <w:rFonts w:eastAsia="Calibri"/>
          <w:sz w:val="22"/>
          <w:szCs w:val="22"/>
          <w:lang w:val="en-GB"/>
        </w:rPr>
        <w:t>.</w:t>
      </w:r>
      <w:r w:rsidRPr="006C5DAB">
        <w:rPr>
          <w:rFonts w:eastAsiaTheme="minorEastAsia"/>
          <w:sz w:val="22"/>
          <w:szCs w:val="22"/>
          <w:vertAlign w:val="superscript"/>
          <w:lang w:val="en-GB"/>
        </w:rPr>
        <w:footnoteReference w:id="22"/>
      </w:r>
    </w:p>
    <w:p w14:paraId="56912E3E" w14:textId="1F0BCBDD" w:rsidR="0053307D" w:rsidRPr="006C5DAB" w:rsidRDefault="0053307D" w:rsidP="006C5DAB">
      <w:pPr>
        <w:pStyle w:val="ListParagraph"/>
        <w:numPr>
          <w:ilvl w:val="0"/>
          <w:numId w:val="41"/>
        </w:numPr>
        <w:ind w:left="990" w:hanging="450"/>
        <w:jc w:val="both"/>
        <w:rPr>
          <w:rFonts w:eastAsia="Calibri"/>
          <w:sz w:val="22"/>
          <w:szCs w:val="22"/>
          <w:lang w:val="en-GB"/>
        </w:rPr>
      </w:pPr>
      <w:r w:rsidRPr="006C5DAB">
        <w:rPr>
          <w:rFonts w:eastAsia="Calibri"/>
          <w:sz w:val="22"/>
          <w:szCs w:val="22"/>
          <w:lang w:val="en-GB"/>
        </w:rPr>
        <w:t>Study on international practices on monitoring covert investigative activities.</w:t>
      </w:r>
      <w:r w:rsidRPr="006C5DAB">
        <w:rPr>
          <w:rFonts w:eastAsiaTheme="minorEastAsia"/>
          <w:sz w:val="22"/>
          <w:szCs w:val="22"/>
          <w:vertAlign w:val="superscript"/>
          <w:lang w:val="en-GB"/>
        </w:rPr>
        <w:footnoteReference w:id="23"/>
      </w:r>
    </w:p>
    <w:p w14:paraId="1AA7F111" w14:textId="556784AE" w:rsidR="0053307D" w:rsidRPr="006C5DAB" w:rsidRDefault="0053307D" w:rsidP="006C5DAB">
      <w:pPr>
        <w:pStyle w:val="ListParagraph"/>
        <w:numPr>
          <w:ilvl w:val="0"/>
          <w:numId w:val="41"/>
        </w:numPr>
        <w:ind w:left="990" w:hanging="450"/>
        <w:jc w:val="both"/>
        <w:rPr>
          <w:rFonts w:eastAsia="Calibri"/>
          <w:sz w:val="22"/>
          <w:szCs w:val="22"/>
          <w:lang w:val="en-GB"/>
        </w:rPr>
      </w:pPr>
      <w:r w:rsidRPr="006C5DAB">
        <w:rPr>
          <w:rFonts w:eastAsia="Calibri"/>
          <w:sz w:val="22"/>
          <w:szCs w:val="22"/>
          <w:lang w:val="en-GB"/>
        </w:rPr>
        <w:t>Study on operation-investigative practices, comparing laws, and practices in countries with similar criminal justice systems to Georgia.</w:t>
      </w:r>
      <w:r w:rsidRPr="006C5DAB">
        <w:rPr>
          <w:rFonts w:eastAsiaTheme="minorEastAsia"/>
          <w:sz w:val="22"/>
          <w:szCs w:val="22"/>
          <w:vertAlign w:val="superscript"/>
          <w:lang w:val="en-GB"/>
        </w:rPr>
        <w:footnoteReference w:id="24"/>
      </w:r>
    </w:p>
    <w:p w14:paraId="37D7EC46" w14:textId="63E74589" w:rsidR="0053307D" w:rsidRPr="006C5DAB" w:rsidRDefault="0053307D" w:rsidP="006C5DAB">
      <w:pPr>
        <w:pStyle w:val="ListParagraph"/>
        <w:numPr>
          <w:ilvl w:val="0"/>
          <w:numId w:val="41"/>
        </w:numPr>
        <w:ind w:left="990" w:hanging="450"/>
        <w:jc w:val="both"/>
        <w:rPr>
          <w:rFonts w:eastAsia="Calibri"/>
          <w:sz w:val="22"/>
          <w:szCs w:val="22"/>
          <w:lang w:val="en-GB"/>
        </w:rPr>
      </w:pPr>
      <w:r w:rsidRPr="006C5DAB">
        <w:rPr>
          <w:rFonts w:eastAsia="Calibri"/>
          <w:sz w:val="22"/>
          <w:szCs w:val="22"/>
          <w:lang w:val="en-GB"/>
        </w:rPr>
        <w:t>Study on international practices, systems, and policies on preventive measures and mechanisms against ill-treatment</w:t>
      </w:r>
      <w:r w:rsidR="001A324C" w:rsidRPr="006C5DAB">
        <w:rPr>
          <w:rFonts w:eastAsia="Calibri"/>
          <w:sz w:val="22"/>
          <w:szCs w:val="22"/>
          <w:lang w:val="en-GB"/>
        </w:rPr>
        <w:t>.</w:t>
      </w:r>
      <w:r w:rsidRPr="006C5DAB">
        <w:rPr>
          <w:rFonts w:eastAsiaTheme="minorEastAsia"/>
          <w:sz w:val="22"/>
          <w:szCs w:val="22"/>
          <w:vertAlign w:val="superscript"/>
          <w:lang w:val="en-GB"/>
        </w:rPr>
        <w:footnoteReference w:id="25"/>
      </w:r>
    </w:p>
    <w:p w14:paraId="718FFDC3" w14:textId="4936EF26" w:rsidR="0053307D" w:rsidRPr="006C5DAB" w:rsidRDefault="0053307D" w:rsidP="006C5DAB">
      <w:pPr>
        <w:pStyle w:val="ListParagraph"/>
        <w:numPr>
          <w:ilvl w:val="0"/>
          <w:numId w:val="41"/>
        </w:numPr>
        <w:ind w:left="990" w:hanging="450"/>
        <w:jc w:val="both"/>
        <w:rPr>
          <w:rFonts w:eastAsia="Calibri"/>
          <w:sz w:val="22"/>
          <w:szCs w:val="22"/>
          <w:lang w:val="en-GB"/>
        </w:rPr>
      </w:pPr>
      <w:r w:rsidRPr="006C5DAB">
        <w:rPr>
          <w:rFonts w:eastAsia="Calibri"/>
          <w:sz w:val="22"/>
          <w:szCs w:val="22"/>
          <w:lang w:val="en-GB"/>
        </w:rPr>
        <w:t>Study on gaps in Counterintelligence Legislation and the mandate of Operative Technical Agency.</w:t>
      </w:r>
      <w:r w:rsidRPr="006C5DAB">
        <w:rPr>
          <w:rFonts w:eastAsiaTheme="minorEastAsia"/>
          <w:sz w:val="22"/>
          <w:szCs w:val="22"/>
          <w:vertAlign w:val="superscript"/>
          <w:lang w:val="en-GB"/>
        </w:rPr>
        <w:footnoteReference w:id="26"/>
      </w:r>
    </w:p>
    <w:p w14:paraId="449BF487" w14:textId="6571F5B9" w:rsidR="0053307D" w:rsidRPr="006C5DAB" w:rsidRDefault="0053307D" w:rsidP="006C5DAB">
      <w:pPr>
        <w:pStyle w:val="ListParagraph"/>
        <w:numPr>
          <w:ilvl w:val="0"/>
          <w:numId w:val="41"/>
        </w:numPr>
        <w:ind w:left="990" w:hanging="450"/>
        <w:jc w:val="both"/>
        <w:rPr>
          <w:rFonts w:eastAsiaTheme="minorEastAsia"/>
          <w:sz w:val="22"/>
          <w:szCs w:val="22"/>
          <w:vertAlign w:val="superscript"/>
          <w:lang w:val="en-GB"/>
        </w:rPr>
      </w:pPr>
      <w:r w:rsidRPr="006C5DAB">
        <w:rPr>
          <w:rFonts w:eastAsia="Calibri"/>
          <w:sz w:val="22"/>
          <w:szCs w:val="22"/>
          <w:lang w:val="en-GB"/>
        </w:rPr>
        <w:t>Stud</w:t>
      </w:r>
      <w:r w:rsidR="73C203CA" w:rsidRPr="006C5DAB">
        <w:rPr>
          <w:rFonts w:eastAsia="Calibri"/>
          <w:sz w:val="22"/>
          <w:szCs w:val="22"/>
          <w:lang w:val="en-GB"/>
        </w:rPr>
        <w:t>y</w:t>
      </w:r>
      <w:r w:rsidRPr="006C5DAB">
        <w:rPr>
          <w:rFonts w:eastAsia="Calibri"/>
          <w:sz w:val="22"/>
          <w:szCs w:val="22"/>
          <w:lang w:val="en-GB"/>
        </w:rPr>
        <w:t xml:space="preserve"> on the international standards and practices on the use of handcuffs by the police</w:t>
      </w:r>
      <w:r w:rsidR="3FE2D173" w:rsidRPr="006C5DAB">
        <w:rPr>
          <w:rFonts w:eastAsia="Calibri"/>
          <w:sz w:val="22"/>
          <w:szCs w:val="22"/>
          <w:lang w:val="en-GB"/>
        </w:rPr>
        <w:t>.</w:t>
      </w:r>
      <w:r w:rsidRPr="006C5DAB">
        <w:rPr>
          <w:rFonts w:eastAsiaTheme="minorEastAsia"/>
          <w:sz w:val="22"/>
          <w:szCs w:val="22"/>
          <w:vertAlign w:val="superscript"/>
          <w:lang w:val="en-GB"/>
        </w:rPr>
        <w:footnoteReference w:id="27"/>
      </w:r>
    </w:p>
    <w:p w14:paraId="0DDDB37E" w14:textId="77777777" w:rsidR="006C5DAB" w:rsidRPr="006C5DAB" w:rsidRDefault="1F737893" w:rsidP="006C5DAB">
      <w:pPr>
        <w:pStyle w:val="ListParagraph"/>
        <w:numPr>
          <w:ilvl w:val="0"/>
          <w:numId w:val="41"/>
        </w:numPr>
        <w:ind w:left="990" w:hanging="450"/>
        <w:jc w:val="both"/>
        <w:rPr>
          <w:rFonts w:eastAsia="Calibri"/>
          <w:sz w:val="22"/>
          <w:szCs w:val="22"/>
          <w:lang w:val="en-GB"/>
        </w:rPr>
      </w:pPr>
      <w:r w:rsidRPr="006C5DAB">
        <w:rPr>
          <w:rFonts w:eastAsia="Calibri"/>
          <w:sz w:val="22"/>
          <w:szCs w:val="22"/>
          <w:lang w:val="en-GB"/>
        </w:rPr>
        <w:t>A</w:t>
      </w:r>
      <w:r w:rsidR="0053307D" w:rsidRPr="006C5DAB">
        <w:rPr>
          <w:rFonts w:eastAsia="Calibri"/>
          <w:sz w:val="22"/>
          <w:szCs w:val="22"/>
          <w:lang w:val="en-GB"/>
        </w:rPr>
        <w:t xml:space="preserve"> methodology guideline</w:t>
      </w:r>
      <w:r w:rsidR="0053307D" w:rsidRPr="006C5DAB">
        <w:rPr>
          <w:rFonts w:eastAsia="Calibri"/>
          <w:sz w:val="22"/>
          <w:szCs w:val="22"/>
          <w:vertAlign w:val="superscript"/>
          <w:lang w:val="en-GB"/>
        </w:rPr>
        <w:t xml:space="preserve"> </w:t>
      </w:r>
      <w:r w:rsidR="0053307D" w:rsidRPr="006C5DAB">
        <w:rPr>
          <w:rFonts w:eastAsia="Calibri"/>
          <w:sz w:val="22"/>
          <w:szCs w:val="22"/>
          <w:lang w:val="en-GB"/>
        </w:rPr>
        <w:t>on questioning of police officers.</w:t>
      </w:r>
      <w:r w:rsidR="0053307D" w:rsidRPr="006C5DAB">
        <w:rPr>
          <w:rFonts w:eastAsiaTheme="minorEastAsia"/>
          <w:sz w:val="22"/>
          <w:szCs w:val="22"/>
          <w:vertAlign w:val="superscript"/>
          <w:lang w:val="en-GB"/>
        </w:rPr>
        <w:footnoteReference w:id="28"/>
      </w:r>
    </w:p>
    <w:p w14:paraId="3DA1882E" w14:textId="32CD6D0F" w:rsidR="64470200" w:rsidRPr="006C5DAB" w:rsidRDefault="64470200" w:rsidP="006C5DAB">
      <w:pPr>
        <w:pStyle w:val="ListParagraph"/>
        <w:numPr>
          <w:ilvl w:val="0"/>
          <w:numId w:val="41"/>
        </w:numPr>
        <w:ind w:left="990" w:hanging="450"/>
        <w:jc w:val="both"/>
        <w:rPr>
          <w:rFonts w:eastAsia="Calibri"/>
          <w:sz w:val="22"/>
          <w:szCs w:val="22"/>
          <w:lang w:val="en-GB"/>
        </w:rPr>
      </w:pPr>
      <w:r w:rsidRPr="006C5DAB">
        <w:rPr>
          <w:rFonts w:eastAsia="Calibri"/>
          <w:sz w:val="22"/>
          <w:szCs w:val="22"/>
          <w:lang w:val="en-GB"/>
        </w:rPr>
        <w:t>Roadmap - Challenges of SIS and its successor.</w:t>
      </w:r>
      <w:r w:rsidRPr="006C5DAB">
        <w:rPr>
          <w:rFonts w:eastAsia="Calibri"/>
          <w:sz w:val="22"/>
          <w:szCs w:val="22"/>
          <w:vertAlign w:val="superscript"/>
          <w:lang w:val="en-GB"/>
        </w:rPr>
        <w:footnoteReference w:id="29"/>
      </w:r>
    </w:p>
    <w:p w14:paraId="0225A04B" w14:textId="59D19EE8" w:rsidR="75258DE7" w:rsidRPr="00DC6169" w:rsidRDefault="75258DE7" w:rsidP="2717F53C">
      <w:pPr>
        <w:pStyle w:val="ListParagraph"/>
        <w:numPr>
          <w:ilvl w:val="0"/>
          <w:numId w:val="30"/>
        </w:numPr>
        <w:spacing w:before="120" w:after="120"/>
        <w:contextualSpacing w:val="0"/>
        <w:jc w:val="both"/>
        <w:rPr>
          <w:b/>
          <w:sz w:val="22"/>
          <w:szCs w:val="22"/>
          <w:lang w:val="en-GB"/>
        </w:rPr>
      </w:pPr>
      <w:r w:rsidRPr="00DC6169">
        <w:rPr>
          <w:sz w:val="22"/>
          <w:szCs w:val="22"/>
          <w:lang w:val="en-GB"/>
        </w:rPr>
        <w:lastRenderedPageBreak/>
        <w:t xml:space="preserve">The capacity building of the SIS was enhanced despite </w:t>
      </w:r>
      <w:r w:rsidRPr="00DC6169">
        <w:rPr>
          <w:rFonts w:eastAsia="Calibri"/>
          <w:sz w:val="22"/>
          <w:szCs w:val="22"/>
          <w:lang w:val="en-GB"/>
        </w:rPr>
        <w:t>the</w:t>
      </w:r>
      <w:r w:rsidRPr="00DC6169">
        <w:rPr>
          <w:sz w:val="22"/>
          <w:szCs w:val="22"/>
          <w:lang w:val="en-GB"/>
        </w:rPr>
        <w:t xml:space="preserve"> challenges posed by its abolition. Initially, the target was to train all investigators and at least 30 additional staff members. However, the abolition led to uncertainty regarding the number of investigators throughout the project cycle, and the separation of the SIS’s predecessor resulted in employee turnover. </w:t>
      </w:r>
      <w:r w:rsidRPr="00DC6169">
        <w:rPr>
          <w:bCs/>
          <w:sz w:val="22"/>
          <w:szCs w:val="22"/>
          <w:lang w:val="en-GB"/>
        </w:rPr>
        <w:t>Nevertheless</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 successfully trained </w:t>
      </w:r>
      <w:r w:rsidR="55607116" w:rsidRPr="00DC6169">
        <w:rPr>
          <w:sz w:val="22"/>
          <w:szCs w:val="22"/>
          <w:lang w:val="en-GB"/>
        </w:rPr>
        <w:t xml:space="preserve">42 </w:t>
      </w:r>
      <w:r w:rsidR="006D4267">
        <w:rPr>
          <w:sz w:val="22"/>
          <w:szCs w:val="22"/>
          <w:lang w:val="en-GB"/>
        </w:rPr>
        <w:t xml:space="preserve">out of 52 </w:t>
      </w:r>
      <w:r w:rsidR="55607116" w:rsidRPr="00DC6169">
        <w:rPr>
          <w:sz w:val="22"/>
          <w:szCs w:val="22"/>
          <w:lang w:val="en-GB"/>
        </w:rPr>
        <w:t>staff member</w:t>
      </w:r>
      <w:r w:rsidR="532CC8E3" w:rsidRPr="00DC6169">
        <w:rPr>
          <w:sz w:val="22"/>
          <w:szCs w:val="22"/>
          <w:lang w:val="en-GB"/>
        </w:rPr>
        <w:t>s</w:t>
      </w:r>
      <w:r w:rsidR="55607116" w:rsidRPr="00DC6169">
        <w:rPr>
          <w:sz w:val="22"/>
          <w:szCs w:val="22"/>
          <w:lang w:val="en-GB"/>
        </w:rPr>
        <w:t xml:space="preserve"> of </w:t>
      </w:r>
      <w:r w:rsidRPr="00DC6169">
        <w:rPr>
          <w:sz w:val="22"/>
          <w:szCs w:val="22"/>
          <w:lang w:val="en-GB"/>
        </w:rPr>
        <w:t>SIS</w:t>
      </w:r>
      <w:r w:rsidR="007C20FF" w:rsidRPr="00DC6169">
        <w:rPr>
          <w:sz w:val="22"/>
          <w:szCs w:val="22"/>
          <w:lang w:val="en-GB"/>
        </w:rPr>
        <w:t xml:space="preserve"> on topics such as the </w:t>
      </w:r>
      <w:r w:rsidR="00762B41" w:rsidRPr="00DC6169">
        <w:rPr>
          <w:sz w:val="22"/>
          <w:szCs w:val="22"/>
          <w:lang w:val="en-GB"/>
        </w:rPr>
        <w:t>classification</w:t>
      </w:r>
      <w:r w:rsidR="007C20FF" w:rsidRPr="00DC6169">
        <w:rPr>
          <w:sz w:val="22"/>
          <w:szCs w:val="22"/>
          <w:lang w:val="en-GB"/>
        </w:rPr>
        <w:t xml:space="preserve"> of </w:t>
      </w:r>
      <w:r w:rsidR="007C20FF" w:rsidRPr="00DC6169">
        <w:rPr>
          <w:rFonts w:eastAsia="Calibri"/>
          <w:sz w:val="22"/>
          <w:szCs w:val="22"/>
          <w:lang w:val="en-GB"/>
        </w:rPr>
        <w:t>crimes</w:t>
      </w:r>
      <w:r w:rsidR="007C20FF" w:rsidRPr="00DC6169">
        <w:rPr>
          <w:sz w:val="22"/>
          <w:szCs w:val="22"/>
          <w:lang w:val="en-GB"/>
        </w:rPr>
        <w:t xml:space="preserve"> related to torture and ill-treatment for investigators, as well as effective communication and the fundamentals of ill-treatment standards and international practices for operational staff.</w:t>
      </w:r>
      <w:r w:rsidR="55607116" w:rsidRPr="00DC6169">
        <w:rPr>
          <w:sz w:val="22"/>
          <w:szCs w:val="22"/>
          <w:lang w:val="en-GB"/>
        </w:rPr>
        <w:t xml:space="preserve"> </w:t>
      </w:r>
      <w:r w:rsidR="001D21F0" w:rsidRPr="009D4A1E">
        <w:rPr>
          <w:rStyle w:val="cf01"/>
          <w:rFonts w:ascii="Times New Roman" w:eastAsia="Yu Gothic Light" w:hAnsi="Times New Roman" w:cs="Times New Roman"/>
          <w:b w:val="0"/>
          <w:bCs w:val="0"/>
          <w:sz w:val="22"/>
          <w:szCs w:val="22"/>
        </w:rPr>
        <w:t xml:space="preserve">Among the 42 individuals trained, 27 were investigators, while 15 persons, of which 14 were women, were </w:t>
      </w:r>
      <w:r w:rsidR="001D21F0" w:rsidRPr="00DC6169">
        <w:rPr>
          <w:sz w:val="22"/>
          <w:szCs w:val="22"/>
          <w:lang w:val="en-GB"/>
        </w:rPr>
        <w:t xml:space="preserve">hotline operators, receptionists, and members of the victims' protection unit. </w:t>
      </w:r>
      <w:r w:rsidRPr="00DC6169">
        <w:rPr>
          <w:sz w:val="22"/>
          <w:szCs w:val="22"/>
          <w:lang w:val="en-GB"/>
        </w:rPr>
        <w:t>As a result</w:t>
      </w:r>
      <w:r w:rsidRPr="00DC6169">
        <w:rPr>
          <w:rFonts w:eastAsia="Calibri"/>
          <w:sz w:val="22"/>
          <w:szCs w:val="22"/>
          <w:lang w:val="en-GB"/>
        </w:rPr>
        <w:t xml:space="preserve">, </w:t>
      </w:r>
      <w:r w:rsidRPr="00B3049D">
        <w:rPr>
          <w:rFonts w:eastAsia="Calibri"/>
          <w:b/>
          <w:bCs/>
          <w:sz w:val="22"/>
          <w:szCs w:val="22"/>
          <w:u w:val="single"/>
          <w:lang w:val="en-GB"/>
        </w:rPr>
        <w:t xml:space="preserve">the target of the </w:t>
      </w:r>
      <w:r w:rsidR="00B3049D" w:rsidRPr="00B3049D">
        <w:rPr>
          <w:rFonts w:eastAsia="Calibri"/>
          <w:b/>
          <w:bCs/>
          <w:sz w:val="22"/>
          <w:szCs w:val="22"/>
          <w:u w:val="single"/>
          <w:lang w:val="en-GB"/>
        </w:rPr>
        <w:t xml:space="preserve">first </w:t>
      </w:r>
      <w:r w:rsidRPr="00B3049D">
        <w:rPr>
          <w:rFonts w:eastAsia="Calibri"/>
          <w:b/>
          <w:bCs/>
          <w:sz w:val="22"/>
          <w:szCs w:val="22"/>
          <w:u w:val="single"/>
          <w:lang w:val="en-GB"/>
        </w:rPr>
        <w:t>indicator was partially met.</w:t>
      </w:r>
    </w:p>
    <w:p w14:paraId="1C191141" w14:textId="53542899" w:rsidR="131B144D" w:rsidRPr="00DC6169" w:rsidRDefault="131B144D" w:rsidP="001F03DE">
      <w:pPr>
        <w:jc w:val="both"/>
        <w:rPr>
          <w:sz w:val="22"/>
          <w:szCs w:val="22"/>
          <w:lang w:val="en-GB"/>
        </w:rPr>
      </w:pPr>
    </w:p>
    <w:p w14:paraId="03CF23D5"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2B.1. Tools/procedures to ensure effective realisation of data protection function of selected state institutions upgraded and functional </w:t>
      </w:r>
    </w:p>
    <w:p w14:paraId="3C9E5C4D" w14:textId="77777777" w:rsidR="001C3A0D" w:rsidRPr="00DC6169" w:rsidRDefault="001C3A0D" w:rsidP="001F03DE">
      <w:pPr>
        <w:jc w:val="both"/>
        <w:rPr>
          <w:bCs/>
          <w:i/>
          <w:iCs/>
          <w:sz w:val="22"/>
          <w:szCs w:val="22"/>
          <w:lang w:val="en-GB"/>
        </w:rPr>
      </w:pPr>
      <w:r w:rsidRPr="00DC6169">
        <w:rPr>
          <w:bCs/>
          <w:i/>
          <w:iCs/>
          <w:sz w:val="22"/>
          <w:szCs w:val="22"/>
          <w:lang w:val="en-GB"/>
        </w:rPr>
        <w:t xml:space="preserve">Indicator 2B.1.a Status of a new SIS Institutional Development Strategy </w:t>
      </w:r>
    </w:p>
    <w:p w14:paraId="2247B91C" w14:textId="77777777" w:rsidR="001C3A0D" w:rsidRPr="00DC6169" w:rsidRDefault="001C3A0D" w:rsidP="001F03DE">
      <w:pPr>
        <w:jc w:val="both"/>
        <w:rPr>
          <w:bCs/>
          <w:i/>
          <w:iCs/>
          <w:sz w:val="22"/>
          <w:szCs w:val="22"/>
          <w:lang w:val="en-GB"/>
        </w:rPr>
      </w:pPr>
      <w:r w:rsidRPr="00DC6169">
        <w:rPr>
          <w:bCs/>
          <w:i/>
          <w:iCs/>
          <w:sz w:val="22"/>
          <w:szCs w:val="22"/>
          <w:lang w:val="en-GB"/>
        </w:rPr>
        <w:t xml:space="preserve">Indicator 2B.1b % of SIS/PDPS staff trained in newly adopted legislation </w:t>
      </w:r>
    </w:p>
    <w:p w14:paraId="3495376C" w14:textId="36466859"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bCs/>
          <w:sz w:val="22"/>
          <w:szCs w:val="22"/>
          <w:lang w:val="en-GB"/>
        </w:rPr>
        <w:t xml:space="preserve">The transformation of the Office of Personal Data Protection into the State Inspector’s Service in 2019 </w:t>
      </w:r>
      <w:r w:rsidR="00576921" w:rsidRPr="00DC6169">
        <w:rPr>
          <w:bCs/>
          <w:sz w:val="22"/>
          <w:szCs w:val="22"/>
          <w:lang w:val="en-GB"/>
        </w:rPr>
        <w:t>necessitated</w:t>
      </w:r>
      <w:r w:rsidRPr="00DC6169">
        <w:rPr>
          <w:bCs/>
          <w:sz w:val="22"/>
          <w:szCs w:val="22"/>
          <w:lang w:val="en-GB"/>
        </w:rPr>
        <w:t xml:space="preserve"> organizational and procedural </w:t>
      </w:r>
      <w:r w:rsidR="00576921" w:rsidRPr="00DC6169">
        <w:rPr>
          <w:bCs/>
          <w:sz w:val="22"/>
          <w:szCs w:val="22"/>
          <w:lang w:val="en-GB"/>
        </w:rPr>
        <w:t xml:space="preserve">support for the </w:t>
      </w:r>
      <w:r w:rsidR="00701535" w:rsidRPr="00DC6169">
        <w:rPr>
          <w:bCs/>
          <w:sz w:val="22"/>
          <w:szCs w:val="22"/>
          <w:lang w:val="en-GB"/>
        </w:rPr>
        <w:t>newly forme</w:t>
      </w:r>
      <w:r w:rsidR="00956773" w:rsidRPr="00DC6169">
        <w:rPr>
          <w:bCs/>
          <w:sz w:val="22"/>
          <w:szCs w:val="22"/>
          <w:lang w:val="en-GB"/>
        </w:rPr>
        <w:t>d entity</w:t>
      </w:r>
      <w:r w:rsidRPr="00DC6169">
        <w:rPr>
          <w:bCs/>
          <w:sz w:val="22"/>
          <w:szCs w:val="22"/>
          <w:lang w:val="en-GB"/>
        </w:rPr>
        <w:t xml:space="preserve"> to </w:t>
      </w:r>
      <w:r w:rsidR="00956773" w:rsidRPr="00DC6169">
        <w:rPr>
          <w:bCs/>
          <w:sz w:val="22"/>
          <w:szCs w:val="22"/>
          <w:lang w:val="en-GB"/>
        </w:rPr>
        <w:t>build on and reinforce</w:t>
      </w:r>
      <w:r w:rsidRPr="00DC6169">
        <w:rPr>
          <w:bCs/>
          <w:sz w:val="22"/>
          <w:szCs w:val="22"/>
          <w:lang w:val="en-GB"/>
        </w:rPr>
        <w:t xml:space="preserve"> the prior achievements of the Office, among others</w:t>
      </w:r>
      <w:r w:rsidR="00956773" w:rsidRPr="00DC6169">
        <w:rPr>
          <w:bCs/>
          <w:sz w:val="22"/>
          <w:szCs w:val="22"/>
          <w:lang w:val="en-GB"/>
        </w:rPr>
        <w:t>,</w:t>
      </w:r>
      <w:r w:rsidRPr="00DC6169">
        <w:rPr>
          <w:bCs/>
          <w:sz w:val="22"/>
          <w:szCs w:val="22"/>
          <w:lang w:val="en-GB"/>
        </w:rPr>
        <w:t xml:space="preserve"> and ensure the effective functioning of the newly created institution</w:t>
      </w:r>
      <w:r w:rsidR="003E3CDA" w:rsidRPr="00DC6169">
        <w:rPr>
          <w:bCs/>
          <w:sz w:val="22"/>
          <w:szCs w:val="22"/>
          <w:lang w:val="en-GB"/>
        </w:rPr>
        <w:t>.</w:t>
      </w:r>
      <w:r w:rsidR="009C3EF3" w:rsidRPr="00DC6169">
        <w:rPr>
          <w:bCs/>
          <w:sz w:val="22"/>
          <w:szCs w:val="22"/>
          <w:lang w:val="en-GB"/>
        </w:rPr>
        <w:t xml:space="preserve"> </w:t>
      </w:r>
      <w:r w:rsidR="00EA4203" w:rsidRPr="00DC6169">
        <w:rPr>
          <w:bCs/>
          <w:sz w:val="22"/>
          <w:szCs w:val="22"/>
          <w:lang w:val="en-GB"/>
        </w:rPr>
        <w:t xml:space="preserve">The </w:t>
      </w:r>
      <w:r w:rsidR="00CA0907">
        <w:rPr>
          <w:bCs/>
          <w:sz w:val="22"/>
          <w:szCs w:val="22"/>
          <w:lang w:val="en-GB"/>
        </w:rPr>
        <w:t>Joint Programme</w:t>
      </w:r>
      <w:r w:rsidR="00397FA1" w:rsidRPr="00DC6169">
        <w:rPr>
          <w:bCs/>
          <w:sz w:val="22"/>
          <w:szCs w:val="22"/>
          <w:lang w:val="en-GB"/>
        </w:rPr>
        <w:t xml:space="preserve"> provided multi-faceted support in institutional</w:t>
      </w:r>
      <w:r w:rsidRPr="00DC6169">
        <w:rPr>
          <w:bCs/>
          <w:sz w:val="22"/>
          <w:szCs w:val="22"/>
          <w:lang w:val="en-GB"/>
        </w:rPr>
        <w:t xml:space="preserve"> development and capacity building in the sphere of PDP</w:t>
      </w:r>
      <w:r w:rsidR="00B66D9D" w:rsidRPr="00DC6169">
        <w:rPr>
          <w:bCs/>
          <w:sz w:val="22"/>
          <w:szCs w:val="22"/>
          <w:lang w:val="en-GB"/>
        </w:rPr>
        <w:t xml:space="preserve"> to both </w:t>
      </w:r>
      <w:r w:rsidR="00D140B8" w:rsidRPr="00DC6169">
        <w:rPr>
          <w:bCs/>
          <w:sz w:val="22"/>
          <w:szCs w:val="22"/>
          <w:lang w:val="en-GB"/>
        </w:rPr>
        <w:t xml:space="preserve">State Inspector’s Service </w:t>
      </w:r>
      <w:r w:rsidR="00B66D9D" w:rsidRPr="00DC6169">
        <w:rPr>
          <w:bCs/>
          <w:sz w:val="22"/>
          <w:szCs w:val="22"/>
          <w:lang w:val="en-GB"/>
        </w:rPr>
        <w:t>and later to its successor PDP</w:t>
      </w:r>
      <w:r w:rsidR="00452EC8" w:rsidRPr="00DC6169">
        <w:rPr>
          <w:bCs/>
          <w:sz w:val="22"/>
          <w:szCs w:val="22"/>
          <w:lang w:val="en-GB"/>
        </w:rPr>
        <w:t>S</w:t>
      </w:r>
      <w:r w:rsidR="00B66D9D" w:rsidRPr="00DC6169">
        <w:rPr>
          <w:bCs/>
          <w:sz w:val="22"/>
          <w:szCs w:val="22"/>
          <w:lang w:val="en-GB"/>
        </w:rPr>
        <w:t xml:space="preserve"> to implement its </w:t>
      </w:r>
      <w:r w:rsidR="00CC6934" w:rsidRPr="00DC6169">
        <w:rPr>
          <w:bCs/>
          <w:sz w:val="22"/>
          <w:szCs w:val="22"/>
          <w:lang w:val="en-GB"/>
        </w:rPr>
        <w:t>critical</w:t>
      </w:r>
      <w:r w:rsidR="008C0619" w:rsidRPr="00DC6169">
        <w:rPr>
          <w:bCs/>
          <w:sz w:val="22"/>
          <w:szCs w:val="22"/>
          <w:lang w:val="en-GB"/>
        </w:rPr>
        <w:t xml:space="preserve"> oversight mandate</w:t>
      </w:r>
      <w:r w:rsidRPr="00DC6169">
        <w:rPr>
          <w:bCs/>
          <w:sz w:val="22"/>
          <w:szCs w:val="22"/>
          <w:lang w:val="en-GB"/>
        </w:rPr>
        <w:t xml:space="preserve">. </w:t>
      </w:r>
      <w:r w:rsidR="00E9004B" w:rsidRPr="00DC6169">
        <w:rPr>
          <w:bCs/>
          <w:sz w:val="22"/>
          <w:szCs w:val="22"/>
          <w:lang w:val="en-GB"/>
        </w:rPr>
        <w:t xml:space="preserve">These supportive </w:t>
      </w:r>
      <w:r w:rsidR="005E71DF" w:rsidRPr="00DC6169">
        <w:rPr>
          <w:bCs/>
          <w:sz w:val="22"/>
          <w:szCs w:val="22"/>
          <w:lang w:val="en-GB"/>
        </w:rPr>
        <w:t>efforts</w:t>
      </w:r>
      <w:r w:rsidR="00E9004B" w:rsidRPr="00DC6169">
        <w:rPr>
          <w:bCs/>
          <w:sz w:val="22"/>
          <w:szCs w:val="22"/>
          <w:lang w:val="en-GB"/>
        </w:rPr>
        <w:t xml:space="preserve"> were especially </w:t>
      </w:r>
      <w:r w:rsidR="00FC258F" w:rsidRPr="00DC6169">
        <w:rPr>
          <w:bCs/>
          <w:sz w:val="22"/>
          <w:szCs w:val="22"/>
          <w:lang w:val="en-GB"/>
        </w:rPr>
        <w:t>exigent</w:t>
      </w:r>
      <w:r w:rsidR="00E9004B" w:rsidRPr="00DC6169">
        <w:rPr>
          <w:sz w:val="22"/>
          <w:szCs w:val="22"/>
          <w:lang w:val="en-GB"/>
        </w:rPr>
        <w:t xml:space="preserve"> </w:t>
      </w:r>
      <w:r w:rsidR="00CB576C" w:rsidRPr="00DC6169">
        <w:rPr>
          <w:bCs/>
          <w:sz w:val="22"/>
          <w:szCs w:val="22"/>
          <w:lang w:val="en-GB"/>
        </w:rPr>
        <w:t>against</w:t>
      </w:r>
      <w:r w:rsidRPr="00DC6169">
        <w:rPr>
          <w:sz w:val="22"/>
          <w:szCs w:val="22"/>
          <w:lang w:val="en-GB"/>
        </w:rPr>
        <w:t xml:space="preserve"> the </w:t>
      </w:r>
      <w:r w:rsidR="000563F7" w:rsidRPr="00DC6169">
        <w:rPr>
          <w:bCs/>
          <w:sz w:val="22"/>
          <w:szCs w:val="22"/>
          <w:lang w:val="en-GB"/>
        </w:rPr>
        <w:t xml:space="preserve">backdrop of </w:t>
      </w:r>
      <w:r w:rsidRPr="00DC6169">
        <w:rPr>
          <w:sz w:val="22"/>
          <w:szCs w:val="22"/>
          <w:lang w:val="en-GB"/>
        </w:rPr>
        <w:t xml:space="preserve">the </w:t>
      </w:r>
      <w:r w:rsidRPr="00DC6169">
        <w:rPr>
          <w:bCs/>
          <w:sz w:val="22"/>
          <w:szCs w:val="22"/>
          <w:lang w:val="en-GB"/>
        </w:rPr>
        <w:t>new</w:t>
      </w:r>
      <w:r w:rsidR="000563F7" w:rsidRPr="00DC6169">
        <w:rPr>
          <w:bCs/>
          <w:sz w:val="22"/>
          <w:szCs w:val="22"/>
          <w:lang w:val="en-GB"/>
        </w:rPr>
        <w:t>ly adopted</w:t>
      </w:r>
      <w:r w:rsidRPr="00DC6169">
        <w:rPr>
          <w:sz w:val="22"/>
          <w:szCs w:val="22"/>
          <w:lang w:val="en-GB"/>
        </w:rPr>
        <w:t xml:space="preserve"> PDP law, </w:t>
      </w:r>
      <w:r w:rsidR="008D26D3" w:rsidRPr="00DC6169">
        <w:rPr>
          <w:sz w:val="22"/>
          <w:szCs w:val="22"/>
          <w:lang w:val="en-GB"/>
        </w:rPr>
        <w:t xml:space="preserve">requiring </w:t>
      </w:r>
      <w:r w:rsidRPr="00DC6169">
        <w:rPr>
          <w:sz w:val="22"/>
          <w:szCs w:val="22"/>
          <w:lang w:val="en-GB"/>
        </w:rPr>
        <w:t xml:space="preserve">institutional and capacity </w:t>
      </w:r>
      <w:r w:rsidR="00A03183" w:rsidRPr="00DC6169">
        <w:rPr>
          <w:sz w:val="22"/>
          <w:szCs w:val="22"/>
          <w:lang w:val="en-GB"/>
        </w:rPr>
        <w:t>adjustment</w:t>
      </w:r>
      <w:r w:rsidR="00EF6835" w:rsidRPr="00DC6169">
        <w:rPr>
          <w:sz w:val="22"/>
          <w:szCs w:val="22"/>
          <w:lang w:val="en-GB"/>
        </w:rPr>
        <w:t>s</w:t>
      </w:r>
      <w:r w:rsidR="00A03183" w:rsidRPr="00DC6169">
        <w:rPr>
          <w:sz w:val="22"/>
          <w:szCs w:val="22"/>
          <w:lang w:val="en-GB"/>
        </w:rPr>
        <w:t xml:space="preserve"> </w:t>
      </w:r>
      <w:r w:rsidRPr="00DC6169">
        <w:rPr>
          <w:sz w:val="22"/>
          <w:szCs w:val="22"/>
          <w:lang w:val="en-GB"/>
        </w:rPr>
        <w:t xml:space="preserve">of the PDPS in alignment with the new regulations. As a result of the </w:t>
      </w:r>
      <w:r w:rsidR="00CA0907">
        <w:rPr>
          <w:sz w:val="22"/>
          <w:szCs w:val="22"/>
          <w:lang w:val="en-GB"/>
        </w:rPr>
        <w:t>Joint Programme</w:t>
      </w:r>
      <w:r w:rsidRPr="00DC6169">
        <w:rPr>
          <w:sz w:val="22"/>
          <w:szCs w:val="22"/>
          <w:lang w:val="en-GB"/>
        </w:rPr>
        <w:t xml:space="preserve">’s support to </w:t>
      </w:r>
      <w:r w:rsidR="00D140B8" w:rsidRPr="00DC6169">
        <w:rPr>
          <w:sz w:val="22"/>
          <w:szCs w:val="22"/>
          <w:lang w:val="en-GB"/>
        </w:rPr>
        <w:t xml:space="preserve">the institution, </w:t>
      </w:r>
      <w:r w:rsidRPr="00DC6169">
        <w:rPr>
          <w:sz w:val="22"/>
          <w:szCs w:val="22"/>
          <w:lang w:val="en-GB"/>
        </w:rPr>
        <w:t>tools</w:t>
      </w:r>
      <w:r w:rsidR="00827ED1" w:rsidRPr="00DC6169">
        <w:rPr>
          <w:sz w:val="22"/>
          <w:szCs w:val="22"/>
          <w:lang w:val="en-GB"/>
        </w:rPr>
        <w:t>,</w:t>
      </w:r>
      <w:r w:rsidRPr="00DC6169">
        <w:rPr>
          <w:sz w:val="22"/>
          <w:szCs w:val="22"/>
          <w:lang w:val="en-GB"/>
        </w:rPr>
        <w:t xml:space="preserve"> and procedures to ensure </w:t>
      </w:r>
      <w:r w:rsidR="005A76FB" w:rsidRPr="00DC6169">
        <w:rPr>
          <w:sz w:val="22"/>
          <w:szCs w:val="22"/>
          <w:lang w:val="en-GB"/>
        </w:rPr>
        <w:t>the</w:t>
      </w:r>
      <w:r w:rsidRPr="00DC6169">
        <w:rPr>
          <w:sz w:val="22"/>
          <w:szCs w:val="22"/>
          <w:lang w:val="en-GB"/>
        </w:rPr>
        <w:t xml:space="preserve"> effective realisation of data protection function were upgraded during Phase II, </w:t>
      </w:r>
      <w:r w:rsidRPr="00977305">
        <w:rPr>
          <w:b/>
          <w:bCs/>
          <w:sz w:val="22"/>
          <w:szCs w:val="22"/>
          <w:u w:val="single"/>
          <w:lang w:val="en-GB"/>
        </w:rPr>
        <w:t xml:space="preserve">leading to the achievement of this </w:t>
      </w:r>
      <w:r w:rsidR="006B53DB" w:rsidRPr="00977305">
        <w:rPr>
          <w:b/>
          <w:bCs/>
          <w:sz w:val="22"/>
          <w:szCs w:val="22"/>
          <w:u w:val="single"/>
          <w:lang w:val="en-GB"/>
        </w:rPr>
        <w:t>o</w:t>
      </w:r>
      <w:r w:rsidRPr="00977305">
        <w:rPr>
          <w:b/>
          <w:bCs/>
          <w:sz w:val="22"/>
          <w:szCs w:val="22"/>
          <w:u w:val="single"/>
          <w:lang w:val="en-GB"/>
        </w:rPr>
        <w:t>utput.</w:t>
      </w:r>
      <w:r w:rsidRPr="00DC6169">
        <w:rPr>
          <w:sz w:val="22"/>
          <w:szCs w:val="22"/>
          <w:lang w:val="en-GB"/>
        </w:rPr>
        <w:t xml:space="preserve"> </w:t>
      </w:r>
      <w:r w:rsidR="00D140B8" w:rsidRPr="00DC6169">
        <w:rPr>
          <w:sz w:val="22"/>
          <w:szCs w:val="22"/>
          <w:lang w:val="en-GB"/>
        </w:rPr>
        <w:t xml:space="preserve"> </w:t>
      </w:r>
    </w:p>
    <w:p w14:paraId="5B7BF250" w14:textId="461DF207" w:rsidR="001C3A0D" w:rsidRPr="00DC6169" w:rsidRDefault="76CF410A"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Policy documents of SIS/PDPS (PDP component) for </w:t>
      </w:r>
      <w:r w:rsidR="00986A03" w:rsidRPr="00DC6169">
        <w:rPr>
          <w:b/>
          <w:bCs/>
          <w:sz w:val="22"/>
          <w:szCs w:val="22"/>
          <w:lang w:val="en-GB"/>
        </w:rPr>
        <w:t xml:space="preserve">the </w:t>
      </w:r>
      <w:r w:rsidRPr="00DC6169">
        <w:rPr>
          <w:b/>
          <w:bCs/>
          <w:sz w:val="22"/>
          <w:szCs w:val="22"/>
          <w:lang w:val="en-GB"/>
        </w:rPr>
        <w:t xml:space="preserve">effective realization of data protection developed/upgraded: </w:t>
      </w:r>
      <w:r w:rsidRPr="00DC6169">
        <w:rPr>
          <w:rFonts w:eastAsia="Calibri"/>
          <w:sz w:val="22"/>
          <w:szCs w:val="22"/>
          <w:lang w:val="en-GB"/>
        </w:rPr>
        <w:t xml:space="preserve">As a result of the </w:t>
      </w:r>
      <w:r w:rsidR="00CA0907">
        <w:rPr>
          <w:rFonts w:eastAsia="Calibri"/>
          <w:sz w:val="22"/>
          <w:szCs w:val="22"/>
          <w:lang w:val="en-GB"/>
        </w:rPr>
        <w:t>Joint Programme</w:t>
      </w:r>
      <w:r w:rsidRPr="00DC6169">
        <w:rPr>
          <w:rFonts w:eastAsia="Calibri"/>
          <w:sz w:val="22"/>
          <w:szCs w:val="22"/>
          <w:lang w:val="en-GB"/>
        </w:rPr>
        <w:t xml:space="preserve">’s efforts, a robust </w:t>
      </w:r>
      <w:r w:rsidRPr="00DC6169">
        <w:rPr>
          <w:sz w:val="22"/>
          <w:szCs w:val="22"/>
          <w:lang w:val="en-GB"/>
        </w:rPr>
        <w:t xml:space="preserve">policy framework was developed for the </w:t>
      </w:r>
      <w:r w:rsidR="00E226B4" w:rsidRPr="00DC6169">
        <w:rPr>
          <w:bCs/>
          <w:sz w:val="22"/>
          <w:szCs w:val="22"/>
          <w:lang w:val="en-GB"/>
        </w:rPr>
        <w:t xml:space="preserve">State Inspector’s Service </w:t>
      </w:r>
      <w:r w:rsidRPr="00DC6169">
        <w:rPr>
          <w:sz w:val="22"/>
          <w:szCs w:val="22"/>
          <w:lang w:val="en-GB"/>
        </w:rPr>
        <w:t xml:space="preserve">to ensure the effective realisation of its mandate in the sphere of personal data protection. Specifically, the following policy documents were developed/upgraded: 1) a draft version of a unified institutional strategy with </w:t>
      </w:r>
      <w:r w:rsidR="00F1454E" w:rsidRPr="00DC6169">
        <w:rPr>
          <w:sz w:val="22"/>
          <w:szCs w:val="22"/>
          <w:lang w:val="en-GB"/>
        </w:rPr>
        <w:t xml:space="preserve">a </w:t>
      </w:r>
      <w:r w:rsidRPr="00DC6169">
        <w:rPr>
          <w:sz w:val="22"/>
          <w:szCs w:val="22"/>
          <w:lang w:val="en-GB"/>
        </w:rPr>
        <w:t>subsequent action plan covering all directions of the SIS; 2) a human resource management strategy and policy to improve performance and manage its human capital efficiently; 3) a new methodology for personal data collection tools, incorporating best practice analysis; 4) an internal communication strategy to enhance institutional and structural coordination.</w:t>
      </w:r>
      <w:r w:rsidR="00E226B4" w:rsidRPr="00DC6169">
        <w:rPr>
          <w:sz w:val="22"/>
          <w:szCs w:val="22"/>
          <w:lang w:val="en-GB"/>
        </w:rPr>
        <w:t xml:space="preserve"> </w:t>
      </w:r>
    </w:p>
    <w:p w14:paraId="3D0BDD3A" w14:textId="05DACC44" w:rsidR="001C3A0D" w:rsidRPr="00DC6169" w:rsidRDefault="76CF410A"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Following the establishment of the PDPS in 2022, the </w:t>
      </w:r>
      <w:r w:rsidR="00CA0907">
        <w:rPr>
          <w:sz w:val="22"/>
          <w:szCs w:val="22"/>
          <w:lang w:val="en-GB"/>
        </w:rPr>
        <w:t>Joint Programme</w:t>
      </w:r>
      <w:r w:rsidRPr="00DC6169">
        <w:rPr>
          <w:sz w:val="22"/>
          <w:szCs w:val="22"/>
          <w:lang w:val="en-GB"/>
        </w:rPr>
        <w:t xml:space="preserve"> enhanced </w:t>
      </w:r>
      <w:r w:rsidR="00A55A3A" w:rsidRPr="00DC6169">
        <w:rPr>
          <w:sz w:val="22"/>
          <w:szCs w:val="22"/>
          <w:lang w:val="en-GB"/>
        </w:rPr>
        <w:t>its</w:t>
      </w:r>
      <w:r w:rsidRPr="00DC6169">
        <w:rPr>
          <w:sz w:val="22"/>
          <w:szCs w:val="22"/>
          <w:lang w:val="en-GB"/>
        </w:rPr>
        <w:t xml:space="preserve"> tools and methods for inspection techniques by upgrading the instruction on inspection techniques and methods, along with recommendations for improving the existing Order №04, 2 March 2022, "On the Approval of the Rules for Assessing the Lawfulness of Personal Data Processing" in alignment with the new PDP Law.</w:t>
      </w:r>
    </w:p>
    <w:p w14:paraId="0B32BEB5" w14:textId="77777777"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Even though a new Strategy was developed for the State Inspector’s Service, the institution was dissolved before the Strategy could be adopted. The PDPS has not utilized the previous version of the Strategy and has yet to adopt a new one. Consequently, due to external factors beyond the project’s control, </w:t>
      </w:r>
      <w:r w:rsidRPr="00BE1DB9">
        <w:rPr>
          <w:b/>
          <w:bCs/>
          <w:sz w:val="22"/>
          <w:szCs w:val="22"/>
          <w:u w:val="single"/>
          <w:lang w:val="en-GB"/>
        </w:rPr>
        <w:t>the final target for the first indicator could not be fully achieved.</w:t>
      </w:r>
      <w:r w:rsidRPr="00DC6169">
        <w:rPr>
          <w:sz w:val="22"/>
          <w:szCs w:val="22"/>
          <w:lang w:val="en-GB"/>
        </w:rPr>
        <w:t xml:space="preserve"> </w:t>
      </w:r>
    </w:p>
    <w:p w14:paraId="34CAE7EB" w14:textId="2C77C3D6"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b/>
          <w:sz w:val="22"/>
          <w:szCs w:val="22"/>
          <w:lang w:val="en-GB"/>
        </w:rPr>
        <w:t xml:space="preserve">Capacity of SIS/PDPS (PDP component) bolstered: </w:t>
      </w:r>
      <w:r w:rsidRPr="00DC6169">
        <w:rPr>
          <w:bCs/>
          <w:sz w:val="22"/>
          <w:szCs w:val="22"/>
          <w:lang w:val="en-GB"/>
        </w:rPr>
        <w:t xml:space="preserve">To realize </w:t>
      </w:r>
      <w:r w:rsidR="006B53DB">
        <w:rPr>
          <w:bCs/>
          <w:sz w:val="22"/>
          <w:szCs w:val="22"/>
          <w:lang w:val="en-GB"/>
        </w:rPr>
        <w:t>o</w:t>
      </w:r>
      <w:r w:rsidRPr="00DC6169">
        <w:rPr>
          <w:bCs/>
          <w:sz w:val="22"/>
          <w:szCs w:val="22"/>
          <w:lang w:val="en-GB"/>
        </w:rPr>
        <w:t xml:space="preserve">utput 2B.1, apart from the institutional development of the SIS/PDPS (PDP component), the </w:t>
      </w:r>
      <w:r w:rsidR="00CA0907">
        <w:rPr>
          <w:bCs/>
          <w:sz w:val="22"/>
          <w:szCs w:val="22"/>
          <w:lang w:val="en-GB"/>
        </w:rPr>
        <w:t>Joint Programme</w:t>
      </w:r>
      <w:r w:rsidRPr="00DC6169">
        <w:rPr>
          <w:bCs/>
          <w:sz w:val="22"/>
          <w:szCs w:val="22"/>
          <w:lang w:val="en-GB"/>
        </w:rPr>
        <w:t xml:space="preserve"> targeted its capacity building. As the adoption of the new law on PDP was prolonged and </w:t>
      </w:r>
      <w:r w:rsidR="001D1BF5" w:rsidRPr="00DC6169">
        <w:rPr>
          <w:bCs/>
          <w:sz w:val="22"/>
          <w:szCs w:val="22"/>
          <w:lang w:val="en-GB"/>
        </w:rPr>
        <w:t>it</w:t>
      </w:r>
      <w:r w:rsidRPr="00DC6169">
        <w:rPr>
          <w:bCs/>
          <w:sz w:val="22"/>
          <w:szCs w:val="22"/>
          <w:lang w:val="en-GB"/>
        </w:rPr>
        <w:t xml:space="preserve"> was only adopted in June 2023 and entered into force on 1 March 2024, the </w:t>
      </w:r>
      <w:r w:rsidR="00CA0907">
        <w:rPr>
          <w:bCs/>
          <w:sz w:val="22"/>
          <w:szCs w:val="22"/>
          <w:lang w:val="en-GB"/>
        </w:rPr>
        <w:t>Joint Programme</w:t>
      </w:r>
      <w:r w:rsidRPr="00DC6169">
        <w:rPr>
          <w:bCs/>
          <w:sz w:val="22"/>
          <w:szCs w:val="22"/>
          <w:lang w:val="en-GB"/>
        </w:rPr>
        <w:t xml:space="preserve"> directed its efforts for the SIS/PDPS capacity</w:t>
      </w:r>
      <w:r w:rsidR="008E414E">
        <w:rPr>
          <w:bCs/>
          <w:sz w:val="22"/>
          <w:szCs w:val="22"/>
          <w:lang w:val="en-GB"/>
        </w:rPr>
        <w:t xml:space="preserve"> </w:t>
      </w:r>
      <w:r w:rsidRPr="00DC6169">
        <w:rPr>
          <w:bCs/>
          <w:sz w:val="22"/>
          <w:szCs w:val="22"/>
          <w:lang w:val="en-GB"/>
        </w:rPr>
        <w:t xml:space="preserve">building in other areas. As part of this initiative, overall, </w:t>
      </w:r>
      <w:r w:rsidRPr="00DC6169">
        <w:rPr>
          <w:sz w:val="22"/>
          <w:szCs w:val="22"/>
          <w:lang w:val="en-GB"/>
        </w:rPr>
        <w:t xml:space="preserve">81 </w:t>
      </w:r>
      <w:r w:rsidR="007A037A">
        <w:rPr>
          <w:sz w:val="22"/>
          <w:szCs w:val="22"/>
          <w:lang w:val="en-GB"/>
        </w:rPr>
        <w:t xml:space="preserve">(50 women) </w:t>
      </w:r>
      <w:r w:rsidRPr="00DC6169">
        <w:rPr>
          <w:sz w:val="22"/>
          <w:szCs w:val="22"/>
          <w:lang w:val="en-GB"/>
        </w:rPr>
        <w:t>SIS/PDPS representatives</w:t>
      </w:r>
      <w:r w:rsidR="007A037A">
        <w:rPr>
          <w:sz w:val="22"/>
          <w:szCs w:val="22"/>
          <w:lang w:val="en-GB"/>
        </w:rPr>
        <w:t>,</w:t>
      </w:r>
      <w:r w:rsidRPr="00DC6169">
        <w:rPr>
          <w:sz w:val="22"/>
          <w:szCs w:val="22"/>
          <w:lang w:val="en-GB"/>
        </w:rPr>
        <w:t xml:space="preserve"> out of which 52 were unique individuals</w:t>
      </w:r>
      <w:r w:rsidR="007A037A">
        <w:rPr>
          <w:sz w:val="22"/>
          <w:szCs w:val="22"/>
          <w:lang w:val="en-GB"/>
        </w:rPr>
        <w:t>,</w:t>
      </w:r>
      <w:r w:rsidRPr="00DC6169">
        <w:rPr>
          <w:sz w:val="22"/>
          <w:szCs w:val="22"/>
          <w:lang w:val="en-GB"/>
        </w:rPr>
        <w:t xml:space="preserve"> enhanced their knowledge in strategic document development and management, data </w:t>
      </w:r>
      <w:r w:rsidRPr="00DC6169">
        <w:rPr>
          <w:rFonts w:eastAsia="Calibri"/>
          <w:sz w:val="22"/>
          <w:szCs w:val="22"/>
          <w:lang w:val="en-GB"/>
        </w:rPr>
        <w:t>collection</w:t>
      </w:r>
      <w:r w:rsidRPr="00DC6169">
        <w:rPr>
          <w:sz w:val="22"/>
          <w:szCs w:val="22"/>
          <w:lang w:val="en-GB"/>
        </w:rPr>
        <w:t xml:space="preserve"> methodology, and the best international practices employed by institutions overseeing personal data collection, </w:t>
      </w:r>
      <w:r w:rsidRPr="00BE1DB9">
        <w:rPr>
          <w:b/>
          <w:bCs/>
          <w:sz w:val="22"/>
          <w:szCs w:val="22"/>
          <w:u w:val="single"/>
          <w:lang w:val="en-GB"/>
        </w:rPr>
        <w:t>leading to the achievement of the overall target of the second indicator.</w:t>
      </w:r>
      <w:r w:rsidRPr="00DC6169">
        <w:rPr>
          <w:sz w:val="22"/>
          <w:szCs w:val="22"/>
          <w:lang w:val="en-GB"/>
        </w:rPr>
        <w:t xml:space="preserve"> </w:t>
      </w:r>
    </w:p>
    <w:p w14:paraId="672FE4C1" w14:textId="09A0A25E" w:rsidR="001C3A0D" w:rsidRPr="00DC6169" w:rsidRDefault="001C3A0D" w:rsidP="2717F53C">
      <w:pPr>
        <w:pStyle w:val="ListParagraph"/>
        <w:numPr>
          <w:ilvl w:val="0"/>
          <w:numId w:val="30"/>
        </w:numPr>
        <w:spacing w:before="120" w:after="120"/>
        <w:jc w:val="both"/>
        <w:rPr>
          <w:sz w:val="22"/>
          <w:szCs w:val="22"/>
          <w:lang w:val="en-GB"/>
        </w:rPr>
      </w:pPr>
      <w:r w:rsidRPr="00DC6169">
        <w:rPr>
          <w:b/>
          <w:color w:val="000000" w:themeColor="text1"/>
          <w:sz w:val="22"/>
          <w:szCs w:val="22"/>
          <w:lang w:val="en-GB"/>
        </w:rPr>
        <w:t>Cooperation between the PDPS, civil society</w:t>
      </w:r>
      <w:r w:rsidR="00AB2881" w:rsidRPr="00DC6169">
        <w:rPr>
          <w:b/>
          <w:color w:val="000000" w:themeColor="text1"/>
          <w:sz w:val="22"/>
          <w:szCs w:val="22"/>
          <w:lang w:val="en-GB"/>
        </w:rPr>
        <w:t>,</w:t>
      </w:r>
      <w:r w:rsidRPr="00DC6169">
        <w:rPr>
          <w:b/>
          <w:color w:val="000000" w:themeColor="text1"/>
          <w:sz w:val="22"/>
          <w:szCs w:val="22"/>
          <w:lang w:val="en-GB"/>
        </w:rPr>
        <w:t xml:space="preserve"> and minority groups enhanced:</w:t>
      </w:r>
      <w:r w:rsidRPr="00DC6169">
        <w:rPr>
          <w:sz w:val="22"/>
          <w:szCs w:val="22"/>
          <w:lang w:val="en-GB"/>
        </w:rPr>
        <w:t xml:space="preserve"> Furthermore, the </w:t>
      </w:r>
      <w:r w:rsidR="00CA0907">
        <w:rPr>
          <w:sz w:val="22"/>
          <w:szCs w:val="22"/>
          <w:lang w:val="en-GB"/>
        </w:rPr>
        <w:t>Joint Programme</w:t>
      </w:r>
      <w:r w:rsidRPr="00DC6169">
        <w:rPr>
          <w:sz w:val="22"/>
          <w:szCs w:val="22"/>
          <w:lang w:val="en-GB"/>
        </w:rPr>
        <w:t xml:space="preserve"> supported the PDPS in improving </w:t>
      </w:r>
      <w:r w:rsidR="00CA13CC" w:rsidRPr="00DC6169">
        <w:rPr>
          <w:sz w:val="22"/>
          <w:szCs w:val="22"/>
          <w:lang w:val="en-GB"/>
        </w:rPr>
        <w:t xml:space="preserve">the </w:t>
      </w:r>
      <w:r w:rsidRPr="00DC6169">
        <w:rPr>
          <w:sz w:val="22"/>
          <w:szCs w:val="22"/>
          <w:lang w:val="en-GB"/>
        </w:rPr>
        <w:t>partnership with civil society and minority groups through organizing in-person information meetings on PDP. The meetings served as an important platform for engagement with Tbilisi-based and regional CSOs, ethnic minority groups</w:t>
      </w:r>
      <w:r w:rsidR="00CD77B1" w:rsidRPr="00DC6169">
        <w:rPr>
          <w:sz w:val="22"/>
          <w:szCs w:val="22"/>
          <w:lang w:val="en-GB"/>
        </w:rPr>
        <w:t>,</w:t>
      </w:r>
      <w:r w:rsidRPr="00DC6169">
        <w:rPr>
          <w:sz w:val="22"/>
          <w:szCs w:val="22"/>
          <w:lang w:val="en-GB"/>
        </w:rPr>
        <w:t xml:space="preserve"> and the LGBTQI+ community. In total, 25 participants were equipped with knowledge about the PDPS mandate and engaged in discussions regarding current challenges in personal data protection and ways of future cooperation for ensuring </w:t>
      </w:r>
      <w:r w:rsidR="00720445" w:rsidRPr="00DC6169">
        <w:rPr>
          <w:sz w:val="22"/>
          <w:szCs w:val="22"/>
          <w:lang w:val="en-GB"/>
        </w:rPr>
        <w:t xml:space="preserve">a </w:t>
      </w:r>
      <w:r w:rsidRPr="00DC6169">
        <w:rPr>
          <w:sz w:val="22"/>
          <w:szCs w:val="22"/>
          <w:lang w:val="en-GB"/>
        </w:rPr>
        <w:t xml:space="preserve">continuous exchange of views. </w:t>
      </w:r>
    </w:p>
    <w:p w14:paraId="3367BDC5" w14:textId="77777777" w:rsidR="001C3A0D" w:rsidRPr="00DC6169" w:rsidRDefault="001C3A0D" w:rsidP="001F03DE">
      <w:pPr>
        <w:jc w:val="both"/>
        <w:rPr>
          <w:bCs/>
          <w:sz w:val="22"/>
          <w:szCs w:val="22"/>
          <w:lang w:val="en-GB"/>
        </w:rPr>
      </w:pPr>
    </w:p>
    <w:p w14:paraId="2DE7F97F"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2B.2. Organisations collecting and processing personal data have better capacity to implement PDP legislation</w:t>
      </w:r>
    </w:p>
    <w:p w14:paraId="375B4931" w14:textId="77777777" w:rsidR="001C3A0D" w:rsidRPr="00DC6169" w:rsidRDefault="001C3A0D" w:rsidP="001F03DE">
      <w:pPr>
        <w:pStyle w:val="Default"/>
        <w:jc w:val="both"/>
        <w:rPr>
          <w:rFonts w:ascii="Times New Roman" w:hAnsi="Times New Roman" w:cs="Times New Roman"/>
          <w:i/>
          <w:iCs/>
          <w:sz w:val="22"/>
          <w:szCs w:val="22"/>
          <w:lang w:val="en-GB"/>
        </w:rPr>
      </w:pPr>
      <w:r w:rsidRPr="00DC6169">
        <w:rPr>
          <w:rFonts w:ascii="Times New Roman" w:hAnsi="Times New Roman" w:cs="Times New Roman"/>
          <w:i/>
          <w:iCs/>
          <w:sz w:val="22"/>
          <w:szCs w:val="22"/>
          <w:lang w:val="en-GB"/>
        </w:rPr>
        <w:t xml:space="preserve">Indicator 2B.2.a. # of data processors and collectors trained on the newly adopted PDP regulations </w:t>
      </w:r>
    </w:p>
    <w:p w14:paraId="44139E4A" w14:textId="77777777" w:rsidR="001C3A0D" w:rsidRPr="00DC6169" w:rsidRDefault="001C3A0D" w:rsidP="001F03DE">
      <w:pPr>
        <w:pStyle w:val="Default"/>
        <w:jc w:val="both"/>
        <w:rPr>
          <w:rFonts w:ascii="Times New Roman" w:hAnsi="Times New Roman" w:cs="Times New Roman"/>
          <w:b/>
          <w:bCs/>
          <w:i/>
          <w:iCs/>
          <w:sz w:val="22"/>
          <w:szCs w:val="22"/>
          <w:lang w:val="en-GB"/>
        </w:rPr>
      </w:pPr>
      <w:r w:rsidRPr="00DC6169">
        <w:rPr>
          <w:rFonts w:ascii="Times New Roman" w:hAnsi="Times New Roman" w:cs="Times New Roman"/>
          <w:i/>
          <w:iCs/>
          <w:sz w:val="22"/>
          <w:szCs w:val="22"/>
          <w:lang w:val="en-GB"/>
        </w:rPr>
        <w:t xml:space="preserve">Indicator 2B.2.b. # of education activities for data processors and data collectors concerning newly adopted PDP regulations </w:t>
      </w:r>
    </w:p>
    <w:p w14:paraId="3FAC4D48" w14:textId="72819768"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Despite significant improvements in </w:t>
      </w:r>
      <w:r w:rsidR="003823CC" w:rsidRPr="00DC6169">
        <w:rPr>
          <w:sz w:val="22"/>
          <w:szCs w:val="22"/>
          <w:lang w:val="en-GB"/>
        </w:rPr>
        <w:t xml:space="preserve">PDP </w:t>
      </w:r>
      <w:r w:rsidRPr="00DC6169">
        <w:rPr>
          <w:sz w:val="22"/>
          <w:szCs w:val="22"/>
          <w:lang w:val="en-GB"/>
        </w:rPr>
        <w:t xml:space="preserve">in recent years, </w:t>
      </w:r>
      <w:r w:rsidR="00D22D50" w:rsidRPr="00DC6169">
        <w:rPr>
          <w:sz w:val="22"/>
          <w:szCs w:val="22"/>
          <w:lang w:val="en-GB"/>
        </w:rPr>
        <w:t xml:space="preserve">especially at the legislative level, </w:t>
      </w:r>
      <w:r w:rsidRPr="00DC6169">
        <w:rPr>
          <w:sz w:val="22"/>
          <w:szCs w:val="22"/>
          <w:lang w:val="en-GB"/>
        </w:rPr>
        <w:t xml:space="preserve">various challenges remained </w:t>
      </w:r>
      <w:r w:rsidRPr="00DC6169">
        <w:rPr>
          <w:rFonts w:eastAsia="Calibri"/>
          <w:sz w:val="22"/>
          <w:szCs w:val="22"/>
          <w:lang w:val="en-GB"/>
        </w:rPr>
        <w:t>in the realm of safeguarding personal data, including at the institutional, policy</w:t>
      </w:r>
      <w:r w:rsidR="00523F51" w:rsidRPr="00DC6169">
        <w:rPr>
          <w:rFonts w:eastAsia="Calibri"/>
          <w:sz w:val="22"/>
          <w:szCs w:val="22"/>
          <w:lang w:val="en-GB"/>
        </w:rPr>
        <w:t>,</w:t>
      </w:r>
      <w:r w:rsidRPr="00DC6169">
        <w:rPr>
          <w:rFonts w:eastAsia="Calibri"/>
          <w:sz w:val="22"/>
          <w:szCs w:val="22"/>
          <w:lang w:val="en-GB"/>
        </w:rPr>
        <w:t xml:space="preserve"> and practical levels </w:t>
      </w:r>
      <w:r w:rsidR="00BD762E" w:rsidRPr="00DC6169">
        <w:rPr>
          <w:rFonts w:eastAsia="Calibri"/>
          <w:sz w:val="22"/>
          <w:szCs w:val="22"/>
          <w:lang w:val="en-GB"/>
        </w:rPr>
        <w:t xml:space="preserve">stemming from </w:t>
      </w:r>
      <w:r w:rsidRPr="00DC6169">
        <w:rPr>
          <w:rFonts w:eastAsia="Calibri"/>
          <w:sz w:val="22"/>
          <w:szCs w:val="22"/>
          <w:lang w:val="en-GB"/>
        </w:rPr>
        <w:t xml:space="preserve">the lack of sufficient knowledge among the data processors and data subjects. </w:t>
      </w:r>
      <w:r w:rsidR="00222E9F" w:rsidRPr="00DC6169">
        <w:rPr>
          <w:rFonts w:eastAsia="Calibri"/>
          <w:sz w:val="22"/>
          <w:szCs w:val="22"/>
          <w:lang w:val="en-GB"/>
        </w:rPr>
        <w:t xml:space="preserve">In pursuit </w:t>
      </w:r>
      <w:r w:rsidR="00CB0816" w:rsidRPr="00DC6169">
        <w:rPr>
          <w:rFonts w:eastAsia="Calibri"/>
          <w:sz w:val="22"/>
          <w:szCs w:val="22"/>
          <w:lang w:val="en-GB"/>
        </w:rPr>
        <w:t>of</w:t>
      </w:r>
      <w:r w:rsidRPr="00DC6169">
        <w:rPr>
          <w:rFonts w:eastAsia="Calibri"/>
          <w:sz w:val="22"/>
          <w:szCs w:val="22"/>
          <w:lang w:val="en-GB"/>
        </w:rPr>
        <w:t xml:space="preserve"> the introduction of new regulations and obligations nationwide under the newly adopted law, the interest </w:t>
      </w:r>
      <w:r w:rsidR="003868AA" w:rsidRPr="00DC6169">
        <w:rPr>
          <w:rFonts w:eastAsia="Calibri"/>
          <w:sz w:val="22"/>
          <w:szCs w:val="22"/>
          <w:lang w:val="en-GB"/>
        </w:rPr>
        <w:t xml:space="preserve">in </w:t>
      </w:r>
      <w:r w:rsidRPr="00DC6169">
        <w:rPr>
          <w:rFonts w:eastAsia="Calibri"/>
          <w:sz w:val="22"/>
          <w:szCs w:val="22"/>
          <w:lang w:val="en-GB"/>
        </w:rPr>
        <w:t>the PDP has significantly increased among data processors/data collectors and data subjects. Hence, throughout Phase II,</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 focused on strengthening </w:t>
      </w:r>
      <w:r w:rsidR="003823CC" w:rsidRPr="00DC6169">
        <w:rPr>
          <w:sz w:val="22"/>
          <w:szCs w:val="22"/>
          <w:lang w:val="en-GB"/>
        </w:rPr>
        <w:t xml:space="preserve">PDP </w:t>
      </w:r>
      <w:r w:rsidRPr="00DC6169">
        <w:rPr>
          <w:sz w:val="22"/>
          <w:szCs w:val="22"/>
          <w:lang w:val="en-GB"/>
        </w:rPr>
        <w:t xml:space="preserve">among data processors and data collectors through various </w:t>
      </w:r>
      <w:r w:rsidRPr="00DC6169" w:rsidDel="00777721">
        <w:rPr>
          <w:sz w:val="22"/>
          <w:szCs w:val="22"/>
          <w:lang w:val="en-GB"/>
        </w:rPr>
        <w:t>knowledge</w:t>
      </w:r>
      <w:r w:rsidR="007D529E" w:rsidDel="00777721">
        <w:rPr>
          <w:sz w:val="22"/>
          <w:szCs w:val="22"/>
          <w:lang w:val="en-GB"/>
        </w:rPr>
        <w:t xml:space="preserve"> </w:t>
      </w:r>
      <w:r w:rsidRPr="00DC6169" w:rsidDel="00777721">
        <w:rPr>
          <w:sz w:val="22"/>
          <w:szCs w:val="22"/>
          <w:lang w:val="en-GB"/>
        </w:rPr>
        <w:t>building</w:t>
      </w:r>
      <w:r w:rsidRPr="00DC6169">
        <w:rPr>
          <w:sz w:val="22"/>
          <w:szCs w:val="22"/>
          <w:lang w:val="en-GB"/>
        </w:rPr>
        <w:t xml:space="preserve"> initiatives, </w:t>
      </w:r>
      <w:r w:rsidRPr="00CD43D1">
        <w:rPr>
          <w:b/>
          <w:bCs/>
          <w:sz w:val="22"/>
          <w:szCs w:val="22"/>
          <w:u w:val="single"/>
          <w:lang w:val="en-GB"/>
        </w:rPr>
        <w:t xml:space="preserve">leading to the achievement of this </w:t>
      </w:r>
      <w:r w:rsidR="006B53DB" w:rsidRPr="00CD43D1">
        <w:rPr>
          <w:b/>
          <w:bCs/>
          <w:sz w:val="22"/>
          <w:szCs w:val="22"/>
          <w:u w:val="single"/>
          <w:lang w:val="en-GB"/>
        </w:rPr>
        <w:t>o</w:t>
      </w:r>
      <w:r w:rsidRPr="00CD43D1">
        <w:rPr>
          <w:b/>
          <w:bCs/>
          <w:sz w:val="22"/>
          <w:szCs w:val="22"/>
          <w:u w:val="single"/>
          <w:lang w:val="en-GB"/>
        </w:rPr>
        <w:t>utput.</w:t>
      </w:r>
    </w:p>
    <w:p w14:paraId="501D992C" w14:textId="709A77E0" w:rsidR="001C3A0D" w:rsidRPr="00DC6169" w:rsidRDefault="76CF410A"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Capacity of data processors and data collectors enhanced: </w:t>
      </w:r>
      <w:r w:rsidRPr="00DC6169">
        <w:rPr>
          <w:sz w:val="22"/>
          <w:szCs w:val="22"/>
          <w:lang w:val="en-GB"/>
        </w:rPr>
        <w:t>To lead evidence-based advocacy and tackle the challenges identified in the study</w:t>
      </w:r>
      <w:r w:rsidR="00896D54" w:rsidRPr="00DC6169">
        <w:rPr>
          <w:sz w:val="22"/>
          <w:szCs w:val="22"/>
          <w:lang w:val="en-GB"/>
        </w:rPr>
        <w:t xml:space="preserve"> on the state of personal data protection of the LGBTQI+ community in Georgia (for further details regarding the study see para</w:t>
      </w:r>
      <w:r w:rsidR="0011389A" w:rsidRPr="00DC6169">
        <w:rPr>
          <w:sz w:val="22"/>
          <w:szCs w:val="22"/>
          <w:lang w:val="en-GB"/>
        </w:rPr>
        <w:t>. 9</w:t>
      </w:r>
      <w:r w:rsidR="007F43F2">
        <w:rPr>
          <w:sz w:val="22"/>
          <w:szCs w:val="22"/>
          <w:lang w:val="en-GB"/>
        </w:rPr>
        <w:t>8</w:t>
      </w:r>
      <w:r w:rsidR="00896D54" w:rsidRPr="00DC6169">
        <w:rPr>
          <w:sz w:val="22"/>
          <w:szCs w:val="22"/>
          <w:lang w:val="en-GB"/>
        </w:rPr>
        <w:t xml:space="preserve"> below)</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 </w:t>
      </w:r>
      <w:r w:rsidR="00082A34" w:rsidRPr="00DC6169">
        <w:rPr>
          <w:sz w:val="22"/>
          <w:szCs w:val="22"/>
          <w:lang w:val="en-GB"/>
        </w:rPr>
        <w:t>issued</w:t>
      </w:r>
      <w:r w:rsidR="006F2512" w:rsidRPr="00DC6169">
        <w:rPr>
          <w:sz w:val="22"/>
          <w:szCs w:val="22"/>
          <w:lang w:val="en-GB"/>
        </w:rPr>
        <w:t xml:space="preserve"> </w:t>
      </w:r>
      <w:r w:rsidRPr="00DC6169">
        <w:rPr>
          <w:sz w:val="22"/>
          <w:szCs w:val="22"/>
          <w:lang w:val="en-GB"/>
        </w:rPr>
        <w:t>two sub-grant</w:t>
      </w:r>
      <w:r w:rsidR="00082A34" w:rsidRPr="00DC6169">
        <w:rPr>
          <w:sz w:val="22"/>
          <w:szCs w:val="22"/>
          <w:lang w:val="en-GB"/>
        </w:rPr>
        <w:t>s</w:t>
      </w:r>
      <w:r w:rsidR="004F6CC2" w:rsidRPr="00DC6169">
        <w:rPr>
          <w:sz w:val="22"/>
          <w:szCs w:val="22"/>
          <w:lang w:val="en-GB"/>
        </w:rPr>
        <w:t xml:space="preserve"> </w:t>
      </w:r>
      <w:r w:rsidRPr="00DC6169">
        <w:rPr>
          <w:sz w:val="22"/>
          <w:szCs w:val="22"/>
          <w:lang w:val="en-GB"/>
        </w:rPr>
        <w:t>to the Rule of Law Center</w:t>
      </w:r>
      <w:r w:rsidR="00FC6663" w:rsidRPr="00DC6169">
        <w:rPr>
          <w:sz w:val="22"/>
          <w:szCs w:val="22"/>
          <w:lang w:val="en-GB"/>
        </w:rPr>
        <w:t xml:space="preserve"> </w:t>
      </w:r>
      <w:r w:rsidRPr="00DC6169">
        <w:rPr>
          <w:sz w:val="22"/>
          <w:szCs w:val="22"/>
          <w:lang w:val="en-GB"/>
        </w:rPr>
        <w:t xml:space="preserve">and the Association of Law Firms of Georgia to empower data controllers and data subjects and enhance compliance with personal data protection standards. </w:t>
      </w:r>
    </w:p>
    <w:p w14:paraId="1A8A1AE8" w14:textId="77777777"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Within this initiative, six guidelines and tools were developed for stakeholders, including private institutions, health sector representatives, lawyers, investigators, and LGBTQI+ community members on personal data processing. </w:t>
      </w:r>
    </w:p>
    <w:p w14:paraId="3F36FBAA" w14:textId="1DD63C9F"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In addition, education and </w:t>
      </w:r>
      <w:r w:rsidR="00B66D13" w:rsidRPr="00DC6169" w:rsidDel="00777721">
        <w:rPr>
          <w:sz w:val="22"/>
          <w:szCs w:val="22"/>
          <w:lang w:val="en-GB"/>
        </w:rPr>
        <w:t>capacity</w:t>
      </w:r>
      <w:r w:rsidR="008E414E" w:rsidDel="00777721">
        <w:rPr>
          <w:sz w:val="22"/>
          <w:szCs w:val="22"/>
          <w:lang w:val="en-GB"/>
        </w:rPr>
        <w:t xml:space="preserve"> </w:t>
      </w:r>
      <w:r w:rsidR="00777721">
        <w:rPr>
          <w:sz w:val="22"/>
          <w:szCs w:val="22"/>
          <w:lang w:val="en-GB"/>
        </w:rPr>
        <w:t>building</w:t>
      </w:r>
      <w:r w:rsidRPr="00DC6169">
        <w:rPr>
          <w:sz w:val="22"/>
          <w:szCs w:val="22"/>
          <w:lang w:val="en-GB"/>
        </w:rPr>
        <w:t xml:space="preserve"> activities were offered to various target groups. </w:t>
      </w:r>
      <w:proofErr w:type="gramStart"/>
      <w:r w:rsidRPr="00DC6169">
        <w:rPr>
          <w:sz w:val="22"/>
          <w:szCs w:val="22"/>
          <w:lang w:val="en-GB"/>
        </w:rPr>
        <w:t>In particular, a</w:t>
      </w:r>
      <w:proofErr w:type="gramEnd"/>
      <w:r w:rsidRPr="00DC6169">
        <w:rPr>
          <w:sz w:val="22"/>
          <w:szCs w:val="22"/>
          <w:lang w:val="en-GB"/>
        </w:rPr>
        <w:t xml:space="preserve"> total of 388 representatives of data processors and data collectors, including the private sector, lawyers, medical institutions, CSOs, LGBTQI+ organisations, and business representatives, have acquired knowledge on PDP standards and the new PDP law through 18 education and capacity building activities</w:t>
      </w:r>
      <w:r w:rsidR="00794028" w:rsidRPr="00DC6169">
        <w:rPr>
          <w:sz w:val="22"/>
          <w:szCs w:val="22"/>
          <w:lang w:val="en-GB"/>
        </w:rPr>
        <w:t xml:space="preserve">. </w:t>
      </w:r>
      <w:r w:rsidR="00DA265B" w:rsidRPr="00DC6169">
        <w:rPr>
          <w:sz w:val="22"/>
          <w:szCs w:val="22"/>
          <w:lang w:val="en-GB"/>
        </w:rPr>
        <w:t>This significantly exceeded the original targets of 100 trained individuals</w:t>
      </w:r>
      <w:r w:rsidR="0E0DA0FA" w:rsidRPr="00DC6169">
        <w:rPr>
          <w:sz w:val="22"/>
          <w:szCs w:val="22"/>
          <w:lang w:val="en-GB"/>
        </w:rPr>
        <w:t xml:space="preserve"> </w:t>
      </w:r>
      <w:r w:rsidR="00DA265B" w:rsidRPr="00DC6169">
        <w:rPr>
          <w:sz w:val="22"/>
          <w:szCs w:val="22"/>
          <w:lang w:val="en-GB"/>
        </w:rPr>
        <w:t xml:space="preserve">and 5 awareness meetings, surpassing them by threefold. </w:t>
      </w:r>
      <w:r w:rsidRPr="00DC6169">
        <w:rPr>
          <w:sz w:val="22"/>
          <w:szCs w:val="22"/>
          <w:lang w:val="en-GB"/>
        </w:rPr>
        <w:t>Bearing in mind the significant interest among lawyers in the newly enacted PDP law, as well as the ongoing need for the continuous awareness</w:t>
      </w:r>
      <w:r w:rsidR="004C31D6">
        <w:rPr>
          <w:sz w:val="22"/>
          <w:szCs w:val="22"/>
          <w:lang w:val="en-GB"/>
        </w:rPr>
        <w:t>-</w:t>
      </w:r>
      <w:r w:rsidRPr="00DC6169">
        <w:rPr>
          <w:sz w:val="22"/>
          <w:szCs w:val="22"/>
          <w:lang w:val="en-GB"/>
        </w:rPr>
        <w:t>raising of legal professionals, the UNDP’s</w:t>
      </w:r>
      <w:r w:rsidR="009716A1">
        <w:rPr>
          <w:sz w:val="22"/>
          <w:szCs w:val="22"/>
          <w:lang w:val="en-GB"/>
        </w:rPr>
        <w:t xml:space="preserve"> other</w:t>
      </w:r>
      <w:r w:rsidRPr="00DC6169" w:rsidDel="009716A1">
        <w:rPr>
          <w:sz w:val="22"/>
          <w:szCs w:val="22"/>
          <w:lang w:val="en-GB"/>
        </w:rPr>
        <w:t xml:space="preserve"> </w:t>
      </w:r>
      <w:r w:rsidRPr="00DC6169">
        <w:rPr>
          <w:sz w:val="22"/>
          <w:szCs w:val="22"/>
          <w:lang w:val="en-GB"/>
        </w:rPr>
        <w:t xml:space="preserve">project – </w:t>
      </w:r>
      <w:hyperlink r:id="rId15">
        <w:r w:rsidRPr="00DC6169">
          <w:rPr>
            <w:rStyle w:val="Hyperlink"/>
            <w:sz w:val="22"/>
            <w:szCs w:val="22"/>
            <w:lang w:val="en-GB"/>
          </w:rPr>
          <w:t>Improving the Rule of Law and Access to Justice for All</w:t>
        </w:r>
      </w:hyperlink>
      <w:r w:rsidRPr="00DC6169">
        <w:rPr>
          <w:sz w:val="22"/>
          <w:szCs w:val="22"/>
          <w:lang w:val="en-GB"/>
        </w:rPr>
        <w:t xml:space="preserve"> – introduced and discussed the guidelines developed for lawyers during a training session for the Legal Aid Providers’ Network in December 2023.</w:t>
      </w:r>
    </w:p>
    <w:p w14:paraId="3B618A3D" w14:textId="1984CA58" w:rsidR="001C3A0D" w:rsidRPr="00DC6169" w:rsidRDefault="76CF410A"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In addition, in terms</w:t>
      </w:r>
      <w:r w:rsidRPr="00DC6169">
        <w:rPr>
          <w:b/>
          <w:bCs/>
          <w:sz w:val="22"/>
          <w:szCs w:val="22"/>
          <w:lang w:val="en-GB"/>
        </w:rPr>
        <w:t xml:space="preserve"> </w:t>
      </w:r>
      <w:r w:rsidRPr="00DC6169">
        <w:rPr>
          <w:sz w:val="22"/>
          <w:szCs w:val="22"/>
          <w:lang w:val="en-GB"/>
        </w:rPr>
        <w:t xml:space="preserve">of </w:t>
      </w:r>
      <w:r w:rsidRPr="00DC6169" w:rsidDel="00777721">
        <w:rPr>
          <w:sz w:val="22"/>
          <w:szCs w:val="22"/>
          <w:lang w:val="en-GB"/>
        </w:rPr>
        <w:t>knowledge</w:t>
      </w:r>
      <w:r w:rsidR="007D529E" w:rsidDel="00777721">
        <w:rPr>
          <w:sz w:val="22"/>
          <w:szCs w:val="22"/>
          <w:lang w:val="en-GB"/>
        </w:rPr>
        <w:t xml:space="preserve"> </w:t>
      </w:r>
      <w:r w:rsidRPr="00DC6169" w:rsidDel="00777721">
        <w:rPr>
          <w:sz w:val="22"/>
          <w:szCs w:val="22"/>
          <w:lang w:val="en-GB"/>
        </w:rPr>
        <w:t>building</w:t>
      </w:r>
      <w:r w:rsidRPr="00DC6169">
        <w:rPr>
          <w:sz w:val="22"/>
          <w:szCs w:val="22"/>
          <w:lang w:val="en-GB"/>
        </w:rPr>
        <w:t xml:space="preserve"> activities, two handbooks were developed to amplify awareness among public and private institutions and the </w:t>
      </w:r>
      <w:proofErr w:type="gramStart"/>
      <w:r w:rsidRPr="00DC6169">
        <w:rPr>
          <w:sz w:val="22"/>
          <w:szCs w:val="22"/>
          <w:lang w:val="en-GB"/>
        </w:rPr>
        <w:t>general public</w:t>
      </w:r>
      <w:proofErr w:type="gramEnd"/>
      <w:r w:rsidRPr="00DC6169">
        <w:rPr>
          <w:sz w:val="22"/>
          <w:szCs w:val="22"/>
          <w:lang w:val="en-GB"/>
        </w:rPr>
        <w:t>. The first handbook covered recent judgments and decisions of the E</w:t>
      </w:r>
      <w:r w:rsidR="0084175B" w:rsidRPr="00DC6169">
        <w:rPr>
          <w:sz w:val="22"/>
          <w:szCs w:val="22"/>
          <w:lang w:val="en-GB"/>
        </w:rPr>
        <w:t xml:space="preserve">CtHR </w:t>
      </w:r>
      <w:r w:rsidRPr="00DC6169">
        <w:rPr>
          <w:sz w:val="22"/>
          <w:szCs w:val="22"/>
          <w:lang w:val="en-GB"/>
        </w:rPr>
        <w:t>related to PDP, while the second evaluated the processing of personal data in relation to public information requests aiming to facilitate a better understanding of legal norms and practices.</w:t>
      </w:r>
    </w:p>
    <w:p w14:paraId="28012C10" w14:textId="77777777" w:rsidR="001C3A0D" w:rsidRPr="00DC6169" w:rsidRDefault="001C3A0D" w:rsidP="001F03DE">
      <w:pPr>
        <w:jc w:val="both"/>
        <w:rPr>
          <w:b/>
          <w:bCs/>
          <w:sz w:val="22"/>
          <w:szCs w:val="22"/>
          <w:lang w:val="en-GB"/>
        </w:rPr>
      </w:pPr>
    </w:p>
    <w:p w14:paraId="50043CDA" w14:textId="3EE06D03" w:rsidR="001C3A0D" w:rsidRPr="00DC6169" w:rsidRDefault="00033B2A" w:rsidP="001F03DE">
      <w:pPr>
        <w:pStyle w:val="Heading2"/>
        <w:jc w:val="both"/>
        <w:rPr>
          <w:sz w:val="22"/>
          <w:szCs w:val="22"/>
          <w:lang w:val="en-GB"/>
        </w:rPr>
      </w:pPr>
      <w:r>
        <w:rPr>
          <w:sz w:val="22"/>
          <w:szCs w:val="22"/>
          <w:lang w:val="en-GB"/>
        </w:rPr>
        <w:t xml:space="preserve">Specific Objective </w:t>
      </w:r>
      <w:r w:rsidR="001C3A0D" w:rsidRPr="00DC6169">
        <w:rPr>
          <w:sz w:val="22"/>
          <w:szCs w:val="22"/>
          <w:lang w:val="en-GB"/>
        </w:rPr>
        <w:t xml:space="preserve">3: The human rights of minority groups and persons in vulnerable situations are recognised in law and protected in practice at the national level. </w:t>
      </w:r>
    </w:p>
    <w:p w14:paraId="4D9F4545" w14:textId="42C2F058" w:rsidR="001C3A0D" w:rsidRPr="00DC6169" w:rsidRDefault="001C3A0D" w:rsidP="001F03DE">
      <w:pPr>
        <w:jc w:val="both"/>
        <w:rPr>
          <w:bCs/>
          <w:i/>
          <w:iCs/>
          <w:sz w:val="22"/>
          <w:szCs w:val="22"/>
          <w:lang w:val="en-GB"/>
        </w:rPr>
      </w:pPr>
      <w:r w:rsidRPr="00DC6169">
        <w:rPr>
          <w:i/>
          <w:iCs/>
          <w:sz w:val="22"/>
          <w:szCs w:val="22"/>
          <w:lang w:val="en-GB"/>
        </w:rPr>
        <w:t>Indicator</w:t>
      </w:r>
      <w:r w:rsidRPr="00DC6169">
        <w:rPr>
          <w:bCs/>
          <w:i/>
          <w:iCs/>
          <w:sz w:val="22"/>
          <w:szCs w:val="22"/>
          <w:lang w:val="en-GB"/>
        </w:rPr>
        <w:t xml:space="preserve">: </w:t>
      </w:r>
      <w:r w:rsidR="00033B2A">
        <w:rPr>
          <w:bCs/>
          <w:i/>
          <w:iCs/>
          <w:sz w:val="22"/>
          <w:szCs w:val="22"/>
          <w:lang w:val="en-GB"/>
        </w:rPr>
        <w:t xml:space="preserve">Specific Objective </w:t>
      </w:r>
      <w:r w:rsidRPr="00DC6169">
        <w:rPr>
          <w:bCs/>
          <w:i/>
          <w:iCs/>
          <w:sz w:val="22"/>
          <w:szCs w:val="22"/>
          <w:lang w:val="en-GB"/>
        </w:rPr>
        <w:t xml:space="preserve">3.a. Status of National Mechanism for </w:t>
      </w:r>
      <w:proofErr w:type="spellStart"/>
      <w:r w:rsidRPr="00DC6169">
        <w:rPr>
          <w:bCs/>
          <w:i/>
          <w:iCs/>
          <w:sz w:val="22"/>
          <w:szCs w:val="22"/>
          <w:lang w:val="en-GB"/>
        </w:rPr>
        <w:t>PwDs</w:t>
      </w:r>
      <w:proofErr w:type="spellEnd"/>
      <w:r w:rsidRPr="00DC6169">
        <w:rPr>
          <w:bCs/>
          <w:i/>
          <w:iCs/>
          <w:sz w:val="22"/>
          <w:szCs w:val="22"/>
          <w:lang w:val="en-GB"/>
        </w:rPr>
        <w:t>.</w:t>
      </w:r>
    </w:p>
    <w:p w14:paraId="72314C3E" w14:textId="4B8B3B28" w:rsidR="001C3A0D" w:rsidRPr="00DC6169" w:rsidRDefault="001C3A0D" w:rsidP="001F03DE">
      <w:pPr>
        <w:spacing w:after="120"/>
        <w:jc w:val="both"/>
        <w:rPr>
          <w:bCs/>
          <w:i/>
          <w:iCs/>
          <w:sz w:val="22"/>
          <w:szCs w:val="22"/>
          <w:lang w:val="en-GB"/>
        </w:rPr>
      </w:pPr>
      <w:r w:rsidRPr="00DC6169">
        <w:rPr>
          <w:i/>
          <w:iCs/>
          <w:sz w:val="22"/>
          <w:szCs w:val="22"/>
          <w:lang w:val="en-GB"/>
        </w:rPr>
        <w:t>Indicator</w:t>
      </w:r>
      <w:r w:rsidRPr="00DC6169">
        <w:rPr>
          <w:bCs/>
          <w:i/>
          <w:iCs/>
          <w:sz w:val="22"/>
          <w:szCs w:val="22"/>
          <w:lang w:val="en-GB"/>
        </w:rPr>
        <w:t xml:space="preserve">: </w:t>
      </w:r>
      <w:r w:rsidR="00033B2A">
        <w:rPr>
          <w:bCs/>
          <w:i/>
          <w:iCs/>
          <w:sz w:val="22"/>
          <w:szCs w:val="22"/>
          <w:lang w:val="en-GB"/>
        </w:rPr>
        <w:t xml:space="preserve">Specific Objective </w:t>
      </w:r>
      <w:r w:rsidRPr="00DC6169">
        <w:rPr>
          <w:bCs/>
          <w:i/>
          <w:iCs/>
          <w:sz w:val="22"/>
          <w:szCs w:val="22"/>
          <w:lang w:val="en-GB"/>
        </w:rPr>
        <w:t>3.b Level implementation of State Strategy for Civic Equality and Integration 2021-2025.</w:t>
      </w:r>
    </w:p>
    <w:p w14:paraId="6846E11B" w14:textId="2A09B84B"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Under the framework of </w:t>
      </w:r>
      <w:r w:rsidR="00033B2A">
        <w:rPr>
          <w:sz w:val="22"/>
          <w:szCs w:val="22"/>
          <w:lang w:val="en-GB"/>
        </w:rPr>
        <w:t xml:space="preserve">Specific Objective </w:t>
      </w:r>
      <w:r w:rsidRPr="00DC6169">
        <w:rPr>
          <w:sz w:val="22"/>
          <w:szCs w:val="22"/>
          <w:lang w:val="en-GB"/>
        </w:rPr>
        <w:t xml:space="preserve">3, the </w:t>
      </w:r>
      <w:r w:rsidR="00CA0907">
        <w:rPr>
          <w:sz w:val="22"/>
          <w:szCs w:val="22"/>
          <w:lang w:val="en-GB"/>
        </w:rPr>
        <w:t>Joint Programme</w:t>
      </w:r>
      <w:r w:rsidRPr="00DC6169">
        <w:rPr>
          <w:sz w:val="22"/>
          <w:szCs w:val="22"/>
          <w:lang w:val="en-GB"/>
        </w:rPr>
        <w:t xml:space="preserve"> has made notable progress in advancing the human rights of minority groups and persons in vulnerable situations, such as </w:t>
      </w:r>
      <w:proofErr w:type="spellStart"/>
      <w:r w:rsidRPr="00DC6169">
        <w:rPr>
          <w:sz w:val="22"/>
          <w:szCs w:val="22"/>
          <w:lang w:val="en-GB"/>
        </w:rPr>
        <w:t>PwDs</w:t>
      </w:r>
      <w:proofErr w:type="spellEnd"/>
      <w:r w:rsidRPr="00DC6169">
        <w:rPr>
          <w:sz w:val="22"/>
          <w:szCs w:val="22"/>
          <w:lang w:val="en-GB"/>
        </w:rPr>
        <w:t xml:space="preserve">, LGBTQI+ individuals, and ethnic minorities. Through institutional development, capacity building, and policy advocacy, the </w:t>
      </w:r>
      <w:r w:rsidR="00CA0907">
        <w:rPr>
          <w:sz w:val="22"/>
          <w:szCs w:val="22"/>
          <w:lang w:val="en-GB"/>
        </w:rPr>
        <w:t>Joint Programme</w:t>
      </w:r>
      <w:r w:rsidRPr="00DC6169">
        <w:rPr>
          <w:sz w:val="22"/>
          <w:szCs w:val="22"/>
          <w:lang w:val="en-GB"/>
        </w:rPr>
        <w:t xml:space="preserve"> has strengthened state institutions and CSOs (including OPDs), improved regulatory frameworks, empowered rights</w:t>
      </w:r>
      <w:r w:rsidR="004C31D6">
        <w:rPr>
          <w:sz w:val="22"/>
          <w:szCs w:val="22"/>
          <w:lang w:val="en-GB"/>
        </w:rPr>
        <w:t>-</w:t>
      </w:r>
      <w:r w:rsidRPr="00DC6169">
        <w:rPr>
          <w:sz w:val="22"/>
          <w:szCs w:val="22"/>
          <w:lang w:val="en-GB"/>
        </w:rPr>
        <w:t xml:space="preserve">holders, and </w:t>
      </w:r>
      <w:r w:rsidR="005675D4" w:rsidRPr="00DC6169">
        <w:rPr>
          <w:sz w:val="22"/>
          <w:szCs w:val="22"/>
          <w:lang w:val="en-GB"/>
        </w:rPr>
        <w:t xml:space="preserve">facilitated better service delivery to </w:t>
      </w:r>
      <w:proofErr w:type="spellStart"/>
      <w:r w:rsidR="005675D4" w:rsidRPr="00DC6169">
        <w:rPr>
          <w:sz w:val="22"/>
          <w:szCs w:val="22"/>
          <w:lang w:val="en-GB"/>
        </w:rPr>
        <w:t>PwDs</w:t>
      </w:r>
      <w:proofErr w:type="spellEnd"/>
      <w:r w:rsidR="005675D4" w:rsidRPr="00DC6169">
        <w:rPr>
          <w:sz w:val="22"/>
          <w:szCs w:val="22"/>
          <w:lang w:val="en-GB"/>
        </w:rPr>
        <w:t xml:space="preserve"> </w:t>
      </w:r>
      <w:r w:rsidRPr="00DC6169">
        <w:rPr>
          <w:sz w:val="22"/>
          <w:szCs w:val="22"/>
          <w:lang w:val="en-GB"/>
        </w:rPr>
        <w:t>by pursuing the Leave No One Behind (LNOB) principle. Additionally, capacity</w:t>
      </w:r>
      <w:r w:rsidR="008E414E">
        <w:rPr>
          <w:sz w:val="22"/>
          <w:szCs w:val="22"/>
          <w:lang w:val="en-GB"/>
        </w:rPr>
        <w:t xml:space="preserve"> </w:t>
      </w:r>
      <w:r w:rsidRPr="00DC6169">
        <w:rPr>
          <w:sz w:val="22"/>
          <w:szCs w:val="22"/>
          <w:lang w:val="en-GB"/>
        </w:rPr>
        <w:t xml:space="preserve">building initiatives for state institutions and CSOs have helped shape inclusive policies and protect the rights of </w:t>
      </w:r>
      <w:r w:rsidR="5E54F6BA" w:rsidRPr="00DC6169">
        <w:rPr>
          <w:sz w:val="22"/>
          <w:szCs w:val="22"/>
          <w:lang w:val="en-GB"/>
        </w:rPr>
        <w:t xml:space="preserve">people living in </w:t>
      </w:r>
      <w:r w:rsidRPr="00DC6169">
        <w:rPr>
          <w:sz w:val="22"/>
          <w:szCs w:val="22"/>
          <w:lang w:val="en-GB"/>
        </w:rPr>
        <w:t xml:space="preserve">vulnerable </w:t>
      </w:r>
      <w:r w:rsidR="7D355192" w:rsidRPr="00DC6169">
        <w:rPr>
          <w:sz w:val="22"/>
          <w:szCs w:val="22"/>
          <w:lang w:val="en-GB"/>
        </w:rPr>
        <w:t>environments</w:t>
      </w:r>
      <w:r w:rsidRPr="00DC6169">
        <w:rPr>
          <w:sz w:val="22"/>
          <w:szCs w:val="22"/>
          <w:lang w:val="en-GB"/>
        </w:rPr>
        <w:t>, ensuring their needs are systematically addressed.</w:t>
      </w:r>
    </w:p>
    <w:p w14:paraId="0236A8F2" w14:textId="4F64603D"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strategically focused on empowering </w:t>
      </w:r>
      <w:proofErr w:type="spellStart"/>
      <w:r w:rsidRPr="00DC6169">
        <w:rPr>
          <w:sz w:val="22"/>
          <w:szCs w:val="22"/>
          <w:lang w:val="en-GB"/>
        </w:rPr>
        <w:t>PwDs</w:t>
      </w:r>
      <w:proofErr w:type="spellEnd"/>
      <w:r w:rsidRPr="00DC6169">
        <w:rPr>
          <w:sz w:val="22"/>
          <w:szCs w:val="22"/>
          <w:lang w:val="en-GB"/>
        </w:rPr>
        <w:t xml:space="preserve"> as distinctly disadvantaged groups in Georgia. As part of this initiative, the </w:t>
      </w:r>
      <w:r w:rsidR="00CA0907">
        <w:rPr>
          <w:sz w:val="22"/>
          <w:szCs w:val="22"/>
          <w:lang w:val="en-GB"/>
        </w:rPr>
        <w:t>Joint Programme</w:t>
      </w:r>
      <w:r w:rsidRPr="00DC6169">
        <w:rPr>
          <w:sz w:val="22"/>
          <w:szCs w:val="22"/>
          <w:lang w:val="en-GB"/>
        </w:rPr>
        <w:t xml:space="preserve"> has increased their access to government programs and mental health services, inter alia, by advancing capacities and supporting </w:t>
      </w:r>
      <w:proofErr w:type="spellStart"/>
      <w:r w:rsidRPr="00DC6169">
        <w:rPr>
          <w:sz w:val="22"/>
          <w:szCs w:val="22"/>
          <w:lang w:val="en-GB"/>
        </w:rPr>
        <w:t>PwDs'</w:t>
      </w:r>
      <w:proofErr w:type="spellEnd"/>
      <w:r w:rsidRPr="00DC6169">
        <w:rPr>
          <w:sz w:val="22"/>
          <w:szCs w:val="22"/>
          <w:lang w:val="en-GB"/>
        </w:rPr>
        <w:t xml:space="preserve"> participation in decision-making through consultative platforms. Most notably, the </w:t>
      </w:r>
      <w:r w:rsidR="00CA0907">
        <w:rPr>
          <w:sz w:val="22"/>
          <w:szCs w:val="22"/>
          <w:lang w:val="en-GB"/>
        </w:rPr>
        <w:t>Joint Programme</w:t>
      </w:r>
      <w:r w:rsidRPr="00DC6169">
        <w:rPr>
          <w:sz w:val="22"/>
          <w:szCs w:val="22"/>
          <w:lang w:val="en-GB"/>
        </w:rPr>
        <w:t xml:space="preserve"> supported the establishment and effective functioning of the Inter-Agency CRPD Coordination Committee (established in 2021) and its </w:t>
      </w:r>
      <w:proofErr w:type="spellStart"/>
      <w:r w:rsidRPr="00DC6169">
        <w:rPr>
          <w:sz w:val="22"/>
          <w:szCs w:val="22"/>
          <w:lang w:val="en-GB"/>
        </w:rPr>
        <w:t>PwD</w:t>
      </w:r>
      <w:proofErr w:type="spellEnd"/>
      <w:r w:rsidRPr="00DC6169">
        <w:rPr>
          <w:sz w:val="22"/>
          <w:szCs w:val="22"/>
          <w:lang w:val="en-GB"/>
        </w:rPr>
        <w:t xml:space="preserve"> Consultative Council (created in 2022) to increase the implementation of the Law on the Rights of Persons with Disabilities (LRPD) and the CRPD, </w:t>
      </w:r>
      <w:r w:rsidRPr="00F43079">
        <w:rPr>
          <w:b/>
          <w:bCs/>
          <w:sz w:val="22"/>
          <w:szCs w:val="22"/>
          <w:u w:val="single"/>
          <w:lang w:val="en-GB"/>
        </w:rPr>
        <w:t>successfully achieving the target of the first indicator.</w:t>
      </w:r>
      <w:r w:rsidRPr="00DC6169">
        <w:rPr>
          <w:sz w:val="22"/>
          <w:szCs w:val="22"/>
          <w:lang w:val="en-GB"/>
        </w:rPr>
        <w:t xml:space="preserve"> </w:t>
      </w:r>
    </w:p>
    <w:p w14:paraId="05FC011E" w14:textId="58CCF513" w:rsidR="001C3A0D" w:rsidRPr="00DC6169" w:rsidRDefault="76CF410A" w:rsidP="001F03DE">
      <w:pPr>
        <w:pStyle w:val="ListParagraph"/>
        <w:numPr>
          <w:ilvl w:val="0"/>
          <w:numId w:val="30"/>
        </w:numPr>
        <w:spacing w:before="120" w:after="120"/>
        <w:contextualSpacing w:val="0"/>
        <w:jc w:val="both"/>
        <w:rPr>
          <w:sz w:val="22"/>
          <w:szCs w:val="22"/>
          <w:lang w:val="en-GB"/>
        </w:rPr>
      </w:pPr>
      <w:r w:rsidRPr="00DC6169">
        <w:rPr>
          <w:sz w:val="22"/>
          <w:szCs w:val="22"/>
          <w:lang w:val="en-GB"/>
        </w:rPr>
        <w:lastRenderedPageBreak/>
        <w:t xml:space="preserve">The </w:t>
      </w:r>
      <w:r w:rsidR="00CA0907">
        <w:rPr>
          <w:sz w:val="22"/>
          <w:szCs w:val="22"/>
          <w:lang w:val="en-GB"/>
        </w:rPr>
        <w:t>Joint Programme</w:t>
      </w:r>
      <w:r w:rsidRPr="00DC6169">
        <w:rPr>
          <w:sz w:val="22"/>
          <w:szCs w:val="22"/>
          <w:lang w:val="en-GB"/>
        </w:rPr>
        <w:t xml:space="preserve"> also significantly contributed to advancing the rights of ethnic minorities and other specialized groups, through promoting civic equality and integration. The progress is evidenced by the implementation rate of the APs for the 2021-2030 State Strategy for Civic Equality and Integration, which was 81.4% for the 2021-2022 AP</w:t>
      </w:r>
      <w:r w:rsidR="001C3A0D" w:rsidRPr="00DC6169">
        <w:rPr>
          <w:rStyle w:val="FootnoteReference"/>
          <w:sz w:val="22"/>
          <w:szCs w:val="22"/>
          <w:lang w:val="en-GB"/>
        </w:rPr>
        <w:footnoteReference w:id="30"/>
      </w:r>
      <w:r w:rsidRPr="00DC6169">
        <w:rPr>
          <w:sz w:val="22"/>
          <w:szCs w:val="22"/>
          <w:lang w:val="en-GB"/>
        </w:rPr>
        <w:t xml:space="preserve"> and 60.4% of the 2023-2024 AP completed in 2023, with the remaining activities either initiated or in progress in 2024, </w:t>
      </w:r>
      <w:r w:rsidRPr="00F43079">
        <w:rPr>
          <w:b/>
          <w:bCs/>
          <w:sz w:val="22"/>
          <w:szCs w:val="22"/>
          <w:u w:val="single"/>
          <w:lang w:val="en-GB"/>
        </w:rPr>
        <w:t>leading to the achievement of the second indicator.</w:t>
      </w:r>
      <w:r w:rsidR="001C3A0D" w:rsidRPr="00DC6169">
        <w:rPr>
          <w:rStyle w:val="FootnoteReference"/>
          <w:sz w:val="22"/>
          <w:szCs w:val="22"/>
          <w:lang w:val="en-GB"/>
        </w:rPr>
        <w:footnoteReference w:id="31"/>
      </w:r>
    </w:p>
    <w:p w14:paraId="7C2C80DD" w14:textId="0515FA31" w:rsidR="001C3A0D" w:rsidRPr="00DC6169" w:rsidRDefault="007E1521" w:rsidP="001F03DE">
      <w:pPr>
        <w:pStyle w:val="NormalWeb"/>
        <w:numPr>
          <w:ilvl w:val="0"/>
          <w:numId w:val="30"/>
        </w:numPr>
        <w:jc w:val="both"/>
        <w:rPr>
          <w:sz w:val="22"/>
          <w:szCs w:val="22"/>
          <w:lang w:val="en-GB"/>
        </w:rPr>
      </w:pPr>
      <w:r w:rsidRPr="00DC6169">
        <w:rPr>
          <w:sz w:val="22"/>
          <w:szCs w:val="22"/>
          <w:lang w:val="en-GB"/>
        </w:rPr>
        <w:t>The LGBTQI+ community in Georgia remains one of the marginalized groups, facing significant legislative and practical challenges. Security threats from radical groups and inadequate preventive mechanisms from law enforcement, as seen during the 2021</w:t>
      </w:r>
      <w:r w:rsidR="00760397" w:rsidRPr="00DC6169">
        <w:rPr>
          <w:rStyle w:val="FootnoteReference"/>
          <w:sz w:val="22"/>
          <w:szCs w:val="22"/>
          <w:lang w:val="en-GB"/>
        </w:rPr>
        <w:footnoteReference w:id="32"/>
      </w:r>
      <w:r w:rsidRPr="00DC6169">
        <w:rPr>
          <w:sz w:val="22"/>
          <w:szCs w:val="22"/>
          <w:lang w:val="en-GB"/>
        </w:rPr>
        <w:t xml:space="preserve"> and 2023</w:t>
      </w:r>
      <w:r w:rsidR="00FD2D79" w:rsidRPr="00DC6169">
        <w:rPr>
          <w:rStyle w:val="FootnoteReference"/>
          <w:sz w:val="22"/>
          <w:szCs w:val="22"/>
          <w:lang w:val="en-GB"/>
        </w:rPr>
        <w:footnoteReference w:id="33"/>
      </w:r>
      <w:r w:rsidRPr="00DC6169">
        <w:rPr>
          <w:sz w:val="22"/>
          <w:szCs w:val="22"/>
          <w:lang w:val="en-GB"/>
        </w:rPr>
        <w:t xml:space="preserve"> Pride Month attacks</w:t>
      </w:r>
      <w:r w:rsidR="00D109EE" w:rsidRPr="00DC6169">
        <w:rPr>
          <w:sz w:val="22"/>
          <w:szCs w:val="22"/>
          <w:lang w:val="en-GB"/>
        </w:rPr>
        <w:t>,</w:t>
      </w:r>
      <w:r w:rsidRPr="00DC6169">
        <w:rPr>
          <w:sz w:val="22"/>
          <w:szCs w:val="22"/>
          <w:lang w:val="en-GB"/>
        </w:rPr>
        <w:t xml:space="preserve"> hinder their civil and political rights, including freedom of assembly and expression. Discrimination also affects the</w:t>
      </w:r>
      <w:r w:rsidR="0012671C" w:rsidRPr="00DC6169">
        <w:rPr>
          <w:sz w:val="22"/>
          <w:szCs w:val="22"/>
          <w:lang w:val="en-GB"/>
        </w:rPr>
        <w:t xml:space="preserve"> realization </w:t>
      </w:r>
      <w:r w:rsidR="00DC71AA" w:rsidRPr="00DC6169">
        <w:rPr>
          <w:sz w:val="22"/>
          <w:szCs w:val="22"/>
          <w:lang w:val="en-GB"/>
        </w:rPr>
        <w:t>of their</w:t>
      </w:r>
      <w:r w:rsidRPr="00DC6169">
        <w:rPr>
          <w:sz w:val="22"/>
          <w:szCs w:val="22"/>
          <w:lang w:val="en-GB"/>
        </w:rPr>
        <w:t xml:space="preserve"> economic and social rights, with 17.1% of civil servants unwilling to work with LGBTQI+ individuals, according to a -commissioned study</w:t>
      </w:r>
      <w:r w:rsidR="00F53AA0">
        <w:rPr>
          <w:sz w:val="22"/>
          <w:szCs w:val="22"/>
          <w:lang w:val="en-GB"/>
        </w:rPr>
        <w:t xml:space="preserve"> by the Joint Programme</w:t>
      </w:r>
      <w:r w:rsidRPr="00DC6169">
        <w:rPr>
          <w:sz w:val="22"/>
          <w:szCs w:val="22"/>
          <w:lang w:val="en-GB"/>
        </w:rPr>
        <w:t>.</w:t>
      </w:r>
      <w:r w:rsidR="00774F61" w:rsidRPr="00DC6169">
        <w:rPr>
          <w:rStyle w:val="FootnoteReference"/>
          <w:sz w:val="22"/>
          <w:szCs w:val="22"/>
          <w:lang w:val="en-GB"/>
        </w:rPr>
        <w:footnoteReference w:id="34"/>
      </w:r>
      <w:r w:rsidRPr="00DC6169">
        <w:rPr>
          <w:sz w:val="22"/>
          <w:szCs w:val="22"/>
          <w:lang w:val="en-GB"/>
        </w:rPr>
        <w:t xml:space="preserve"> Despite </w:t>
      </w:r>
      <w:r w:rsidR="00CA0907">
        <w:rPr>
          <w:sz w:val="22"/>
          <w:szCs w:val="22"/>
          <w:lang w:val="en-GB"/>
        </w:rPr>
        <w:t>Joint Programme</w:t>
      </w:r>
      <w:r w:rsidRPr="00DC6169">
        <w:rPr>
          <w:sz w:val="22"/>
          <w:szCs w:val="22"/>
          <w:lang w:val="en-GB"/>
        </w:rPr>
        <w:t>'s advocacy, these issues were excluded from the NHRS and its A</w:t>
      </w:r>
      <w:r w:rsidR="00A66766" w:rsidRPr="00DC6169">
        <w:rPr>
          <w:sz w:val="22"/>
          <w:szCs w:val="22"/>
          <w:lang w:val="en-GB"/>
        </w:rPr>
        <w:t>P</w:t>
      </w:r>
      <w:r w:rsidRPr="00DC6169">
        <w:rPr>
          <w:sz w:val="22"/>
          <w:szCs w:val="22"/>
          <w:lang w:val="en-GB"/>
        </w:rPr>
        <w:t xml:space="preserve">, creating a </w:t>
      </w:r>
      <w:r w:rsidR="00011B14" w:rsidRPr="00DC6169">
        <w:rPr>
          <w:sz w:val="22"/>
          <w:szCs w:val="22"/>
          <w:lang w:val="en-GB"/>
        </w:rPr>
        <w:t>major</w:t>
      </w:r>
      <w:r w:rsidRPr="00DC6169">
        <w:rPr>
          <w:sz w:val="22"/>
          <w:szCs w:val="22"/>
          <w:lang w:val="en-GB"/>
        </w:rPr>
        <w:t xml:space="preserve"> policy gap. </w:t>
      </w:r>
      <w:r w:rsidR="001F7E84" w:rsidRPr="00DC6169">
        <w:rPr>
          <w:sz w:val="22"/>
          <w:szCs w:val="22"/>
          <w:lang w:val="en-GB"/>
        </w:rPr>
        <w:t xml:space="preserve">To this end, </w:t>
      </w:r>
      <w:r w:rsidR="00CA0907">
        <w:rPr>
          <w:sz w:val="22"/>
          <w:szCs w:val="22"/>
          <w:lang w:val="en-GB"/>
        </w:rPr>
        <w:t>Joint Programme</w:t>
      </w:r>
      <w:r w:rsidR="001F7E84" w:rsidRPr="00DC6169">
        <w:rPr>
          <w:sz w:val="22"/>
          <w:szCs w:val="22"/>
          <w:lang w:val="en-GB"/>
        </w:rPr>
        <w:t xml:space="preserve"> made continuous efforts to substantially tackle the prevailing challenges, including facilitating dialogue between the LGBTQI+ community and law enforcement authorities. While </w:t>
      </w:r>
      <w:r w:rsidR="00CA0907">
        <w:rPr>
          <w:sz w:val="22"/>
          <w:szCs w:val="22"/>
          <w:lang w:val="en-GB"/>
        </w:rPr>
        <w:t>Joint Programme</w:t>
      </w:r>
      <w:r w:rsidR="001F7E84" w:rsidRPr="00DC6169">
        <w:rPr>
          <w:sz w:val="22"/>
          <w:szCs w:val="22"/>
          <w:lang w:val="en-GB"/>
        </w:rPr>
        <w:t xml:space="preserve">’s interventions led to </w:t>
      </w:r>
      <w:r w:rsidR="004A4ED4" w:rsidRPr="00DC6169">
        <w:rPr>
          <w:sz w:val="22"/>
          <w:szCs w:val="22"/>
          <w:lang w:val="en-GB"/>
        </w:rPr>
        <w:t>some</w:t>
      </w:r>
      <w:r w:rsidR="001F7E84" w:rsidRPr="00DC6169">
        <w:rPr>
          <w:sz w:val="22"/>
          <w:szCs w:val="22"/>
          <w:lang w:val="en-GB"/>
        </w:rPr>
        <w:t xml:space="preserve"> progress, the government substantially rolled back on upholding the rights of LGBTQI+ individuals, </w:t>
      </w:r>
      <w:r w:rsidR="00630B52" w:rsidRPr="00DC6169">
        <w:rPr>
          <w:sz w:val="22"/>
          <w:szCs w:val="22"/>
          <w:lang w:val="en-GB"/>
        </w:rPr>
        <w:t xml:space="preserve">especially </w:t>
      </w:r>
      <w:r w:rsidR="001F7E84" w:rsidRPr="00DC6169">
        <w:rPr>
          <w:sz w:val="22"/>
          <w:szCs w:val="22"/>
          <w:lang w:val="en-GB"/>
        </w:rPr>
        <w:t xml:space="preserve">after the completion of the </w:t>
      </w:r>
      <w:r w:rsidR="00CA0907">
        <w:rPr>
          <w:sz w:val="22"/>
          <w:szCs w:val="22"/>
          <w:lang w:val="en-GB"/>
        </w:rPr>
        <w:t>Joint Programme</w:t>
      </w:r>
      <w:r w:rsidR="001F7E84" w:rsidRPr="00DC6169">
        <w:rPr>
          <w:sz w:val="22"/>
          <w:szCs w:val="22"/>
          <w:lang w:val="en-GB"/>
        </w:rPr>
        <w:t>, culminat</w:t>
      </w:r>
      <w:r w:rsidR="00630B52" w:rsidRPr="00DC6169">
        <w:rPr>
          <w:sz w:val="22"/>
          <w:szCs w:val="22"/>
          <w:lang w:val="en-GB"/>
        </w:rPr>
        <w:t>ing</w:t>
      </w:r>
      <w:r w:rsidR="001F7E84" w:rsidRPr="00DC6169">
        <w:rPr>
          <w:sz w:val="22"/>
          <w:szCs w:val="22"/>
          <w:lang w:val="en-GB"/>
        </w:rPr>
        <w:t xml:space="preserve"> in the adoption of the anti-LGBT</w:t>
      </w:r>
      <w:r w:rsidR="3042625E" w:rsidRPr="00DC6169">
        <w:rPr>
          <w:sz w:val="22"/>
          <w:szCs w:val="22"/>
          <w:lang w:val="en-GB"/>
        </w:rPr>
        <w:t>Q</w:t>
      </w:r>
      <w:r w:rsidR="001F7E84" w:rsidRPr="00DC6169">
        <w:rPr>
          <w:sz w:val="22"/>
          <w:szCs w:val="22"/>
          <w:lang w:val="en-GB"/>
        </w:rPr>
        <w:t>I</w:t>
      </w:r>
      <w:r w:rsidR="12C1F71F" w:rsidRPr="00DC6169">
        <w:rPr>
          <w:sz w:val="22"/>
          <w:szCs w:val="22"/>
          <w:lang w:val="en-GB"/>
        </w:rPr>
        <w:t>+</w:t>
      </w:r>
      <w:r w:rsidR="001F7E84" w:rsidRPr="00DC6169">
        <w:rPr>
          <w:sz w:val="22"/>
          <w:szCs w:val="22"/>
          <w:lang w:val="en-GB"/>
        </w:rPr>
        <w:t xml:space="preserve"> legislative package, in September 2024.</w:t>
      </w:r>
      <w:r w:rsidR="00E2738A" w:rsidRPr="00DC6169">
        <w:rPr>
          <w:rStyle w:val="FootnoteReference"/>
          <w:sz w:val="22"/>
          <w:szCs w:val="22"/>
          <w:lang w:val="en-GB"/>
        </w:rPr>
        <w:footnoteReference w:id="35"/>
      </w:r>
    </w:p>
    <w:p w14:paraId="5258A98A"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3A.1. Capacitated state institutions implement and monitor Law on Disability and CRPD with focus of post-pandemic needs.</w:t>
      </w:r>
    </w:p>
    <w:p w14:paraId="2E6CF01F" w14:textId="77777777" w:rsidR="001C3A0D" w:rsidRPr="00DC6169" w:rsidRDefault="001C3A0D" w:rsidP="001F03DE">
      <w:pPr>
        <w:pStyle w:val="BodyText"/>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3A.1.a. Status of procedures to support implementation and monitoring of the LRPD and CRPD.</w:t>
      </w:r>
    </w:p>
    <w:p w14:paraId="244498B3" w14:textId="77777777" w:rsidR="001C3A0D" w:rsidRPr="00DC6169" w:rsidRDefault="001C3A0D" w:rsidP="001F03DE">
      <w:pPr>
        <w:pStyle w:val="BodyText"/>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3A.1.b. # of persons benefiting from mental health services through primary care piloted in Tbilisi.</w:t>
      </w:r>
    </w:p>
    <w:p w14:paraId="76A2D0C8" w14:textId="372BE5D2"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Under </w:t>
      </w:r>
      <w:r w:rsidR="006B53DB">
        <w:rPr>
          <w:sz w:val="22"/>
          <w:szCs w:val="22"/>
          <w:lang w:val="en-GB"/>
        </w:rPr>
        <w:t>o</w:t>
      </w:r>
      <w:r w:rsidRPr="00DC6169">
        <w:rPr>
          <w:sz w:val="22"/>
          <w:szCs w:val="22"/>
          <w:lang w:val="en-GB"/>
        </w:rPr>
        <w:t xml:space="preserve">utput 3A.1, the </w:t>
      </w:r>
      <w:r w:rsidR="00CA0907">
        <w:rPr>
          <w:sz w:val="22"/>
          <w:szCs w:val="22"/>
          <w:lang w:val="en-GB"/>
        </w:rPr>
        <w:t>Joint Programme</w:t>
      </w:r>
      <w:r w:rsidRPr="00DC6169">
        <w:rPr>
          <w:sz w:val="22"/>
          <w:szCs w:val="22"/>
          <w:lang w:val="en-GB"/>
        </w:rPr>
        <w:t xml:space="preserve"> focused on strengthening the capacity of state institutions to effectively implement and monitor the LRPD and the CRPD, with a particular focus on addressing post-pandemic needs. Key initiatives were undertaken to support the implementation and monitoring of these legal frameworks, yielding the following major results:</w:t>
      </w:r>
    </w:p>
    <w:p w14:paraId="7F671C86" w14:textId="76DA4CB7" w:rsidR="00360B52" w:rsidRPr="00DC6169" w:rsidRDefault="00360B52" w:rsidP="001F03DE">
      <w:pPr>
        <w:pStyle w:val="BodyText"/>
        <w:numPr>
          <w:ilvl w:val="0"/>
          <w:numId w:val="31"/>
        </w:numPr>
        <w:ind w:left="990"/>
        <w:jc w:val="both"/>
        <w:rPr>
          <w:rFonts w:ascii="Times New Roman" w:hAnsi="Times New Roman" w:cs="Times New Roman"/>
          <w:sz w:val="22"/>
          <w:szCs w:val="22"/>
          <w:lang w:val="en-GB"/>
        </w:rPr>
      </w:pPr>
      <w:r w:rsidRPr="00DC6169">
        <w:rPr>
          <w:rFonts w:ascii="Times New Roman" w:hAnsi="Times New Roman" w:cs="Times New Roman"/>
          <w:sz w:val="22"/>
          <w:szCs w:val="22"/>
          <w:lang w:val="en-GB"/>
        </w:rPr>
        <w:t xml:space="preserve">One Inter-Agency Coordination Mechanism and three Consultative Councils to bolster national implementation, in line with the CRPD article 33 were created/strengthened. </w:t>
      </w:r>
    </w:p>
    <w:p w14:paraId="005F5D61" w14:textId="24DC3BE0" w:rsidR="004D7D36" w:rsidRPr="00DC6169" w:rsidRDefault="004D7D36" w:rsidP="001F03DE">
      <w:pPr>
        <w:pStyle w:val="BodyText"/>
        <w:numPr>
          <w:ilvl w:val="0"/>
          <w:numId w:val="31"/>
        </w:numPr>
        <w:ind w:left="990"/>
        <w:jc w:val="both"/>
        <w:rPr>
          <w:rFonts w:ascii="Times New Roman" w:hAnsi="Times New Roman" w:cs="Times New Roman"/>
          <w:sz w:val="22"/>
          <w:szCs w:val="22"/>
          <w:lang w:val="en-GB"/>
        </w:rPr>
      </w:pPr>
      <w:r w:rsidRPr="00DC6169">
        <w:rPr>
          <w:rFonts w:ascii="Times New Roman" w:hAnsi="Times New Roman" w:cs="Times New Roman"/>
          <w:sz w:val="22"/>
          <w:szCs w:val="22"/>
          <w:lang w:val="en-GB"/>
        </w:rPr>
        <w:t xml:space="preserve">Access to mental health services, for over 700 individuals was increased. </w:t>
      </w:r>
    </w:p>
    <w:p w14:paraId="5F308CFA" w14:textId="7F4A1FFC" w:rsidR="001C3A0D" w:rsidRPr="00DC6169" w:rsidRDefault="001C3A0D" w:rsidP="001F03DE">
      <w:pPr>
        <w:pStyle w:val="BodyText"/>
        <w:numPr>
          <w:ilvl w:val="0"/>
          <w:numId w:val="31"/>
        </w:numPr>
        <w:ind w:left="990"/>
        <w:jc w:val="both"/>
        <w:rPr>
          <w:rFonts w:ascii="Times New Roman" w:hAnsi="Times New Roman" w:cs="Times New Roman"/>
          <w:sz w:val="22"/>
          <w:szCs w:val="22"/>
          <w:lang w:val="en-GB"/>
        </w:rPr>
      </w:pPr>
      <w:r w:rsidRPr="00DC6169">
        <w:rPr>
          <w:rFonts w:ascii="Times New Roman" w:hAnsi="Times New Roman" w:cs="Times New Roman"/>
          <w:sz w:val="22"/>
          <w:szCs w:val="22"/>
          <w:lang w:val="en-GB"/>
        </w:rPr>
        <w:t xml:space="preserve">CRPD standards were mainstreamed at the policy level </w:t>
      </w:r>
      <w:r w:rsidR="008D766C" w:rsidRPr="00DC6169">
        <w:rPr>
          <w:rFonts w:ascii="Times New Roman" w:hAnsi="Times New Roman" w:cs="Times New Roman"/>
          <w:sz w:val="22"/>
          <w:szCs w:val="22"/>
          <w:lang w:val="en-GB"/>
        </w:rPr>
        <w:t xml:space="preserve">and regulatory framework </w:t>
      </w:r>
      <w:r w:rsidR="009A3C73" w:rsidRPr="00DC6169">
        <w:rPr>
          <w:rFonts w:ascii="Times New Roman" w:hAnsi="Times New Roman" w:cs="Times New Roman"/>
          <w:sz w:val="22"/>
          <w:szCs w:val="22"/>
          <w:lang w:val="en-GB"/>
        </w:rPr>
        <w:t xml:space="preserve">on </w:t>
      </w:r>
      <w:proofErr w:type="spellStart"/>
      <w:r w:rsidR="009A3C73" w:rsidRPr="00DC6169">
        <w:rPr>
          <w:rFonts w:ascii="Times New Roman" w:hAnsi="Times New Roman" w:cs="Times New Roman"/>
          <w:sz w:val="22"/>
          <w:szCs w:val="22"/>
          <w:lang w:val="en-GB"/>
        </w:rPr>
        <w:t>PwDs</w:t>
      </w:r>
      <w:proofErr w:type="spellEnd"/>
      <w:r w:rsidR="009A3C73" w:rsidRPr="00DC6169">
        <w:rPr>
          <w:rFonts w:ascii="Times New Roman" w:hAnsi="Times New Roman" w:cs="Times New Roman"/>
          <w:sz w:val="22"/>
          <w:szCs w:val="22"/>
          <w:lang w:val="en-GB"/>
        </w:rPr>
        <w:t xml:space="preserve"> to ensure its compliance with the LRPD and CRPD was improved </w:t>
      </w:r>
      <w:r w:rsidRPr="00DC6169">
        <w:rPr>
          <w:rFonts w:ascii="Times New Roman" w:hAnsi="Times New Roman" w:cs="Times New Roman"/>
          <w:sz w:val="22"/>
          <w:szCs w:val="22"/>
          <w:lang w:val="en-GB"/>
        </w:rPr>
        <w:t xml:space="preserve">by developing </w:t>
      </w:r>
      <w:r w:rsidR="008D766C" w:rsidRPr="00DC6169">
        <w:rPr>
          <w:rFonts w:ascii="Times New Roman" w:hAnsi="Times New Roman" w:cs="Times New Roman"/>
          <w:sz w:val="22"/>
          <w:szCs w:val="22"/>
          <w:lang w:val="en-GB"/>
        </w:rPr>
        <w:t xml:space="preserve">two </w:t>
      </w:r>
      <w:r w:rsidRPr="00DC6169">
        <w:rPr>
          <w:rFonts w:ascii="Times New Roman" w:hAnsi="Times New Roman" w:cs="Times New Roman"/>
          <w:sz w:val="22"/>
          <w:szCs w:val="22"/>
          <w:lang w:val="en-GB"/>
        </w:rPr>
        <w:t xml:space="preserve">strategic documents pertaining to </w:t>
      </w:r>
      <w:proofErr w:type="spellStart"/>
      <w:r w:rsidRPr="00DC6169">
        <w:rPr>
          <w:rFonts w:ascii="Times New Roman" w:hAnsi="Times New Roman" w:cs="Times New Roman"/>
          <w:sz w:val="22"/>
          <w:szCs w:val="22"/>
          <w:lang w:val="en-GB"/>
        </w:rPr>
        <w:t>PwD</w:t>
      </w:r>
      <w:proofErr w:type="spellEnd"/>
      <w:r w:rsidRPr="00DC6169">
        <w:rPr>
          <w:rFonts w:ascii="Times New Roman" w:hAnsi="Times New Roman" w:cs="Times New Roman"/>
          <w:sz w:val="22"/>
          <w:szCs w:val="22"/>
          <w:lang w:val="en-GB"/>
        </w:rPr>
        <w:t xml:space="preserve"> rights</w:t>
      </w:r>
      <w:r w:rsidR="00F86943">
        <w:rPr>
          <w:rFonts w:ascii="Times New Roman" w:hAnsi="Times New Roman" w:cs="Times New Roman"/>
          <w:sz w:val="22"/>
          <w:szCs w:val="22"/>
          <w:lang w:val="en-GB"/>
        </w:rPr>
        <w:t xml:space="preserve"> and refining one regulatory framework</w:t>
      </w:r>
      <w:r w:rsidR="004025B3" w:rsidRPr="00DC6169">
        <w:rPr>
          <w:rFonts w:ascii="Times New Roman" w:hAnsi="Times New Roman" w:cs="Times New Roman"/>
          <w:sz w:val="22"/>
          <w:szCs w:val="22"/>
          <w:lang w:val="en-GB"/>
        </w:rPr>
        <w:t>.</w:t>
      </w:r>
    </w:p>
    <w:p w14:paraId="7AAB7401" w14:textId="21E2C4EA" w:rsidR="001C3A0D" w:rsidRPr="00DC6169" w:rsidRDefault="005F1EE3" w:rsidP="001F03DE">
      <w:pPr>
        <w:pStyle w:val="BodyText"/>
        <w:numPr>
          <w:ilvl w:val="0"/>
          <w:numId w:val="31"/>
        </w:numPr>
        <w:ind w:left="990"/>
        <w:jc w:val="both"/>
        <w:rPr>
          <w:rFonts w:ascii="Times New Roman" w:hAnsi="Times New Roman" w:cs="Times New Roman"/>
          <w:sz w:val="22"/>
          <w:szCs w:val="22"/>
          <w:lang w:val="en-GB"/>
        </w:rPr>
      </w:pPr>
      <w:r w:rsidRPr="002E5B7C">
        <w:rPr>
          <w:rFonts w:ascii="Times New Roman" w:hAnsi="Times New Roman" w:cs="Times New Roman"/>
          <w:sz w:val="22"/>
          <w:szCs w:val="22"/>
          <w:lang w:val="en-GB"/>
        </w:rPr>
        <w:t>I</w:t>
      </w:r>
      <w:r w:rsidR="001C3A0D" w:rsidRPr="007F2685">
        <w:rPr>
          <w:rFonts w:ascii="Times New Roman" w:hAnsi="Times New Roman" w:cs="Times New Roman"/>
          <w:sz w:val="22"/>
          <w:szCs w:val="22"/>
          <w:lang w:val="en-GB"/>
        </w:rPr>
        <w:t xml:space="preserve">nclusive </w:t>
      </w:r>
      <w:r w:rsidR="001C3A0D" w:rsidRPr="00DC6169">
        <w:rPr>
          <w:rFonts w:ascii="Times New Roman" w:hAnsi="Times New Roman" w:cs="Times New Roman"/>
          <w:sz w:val="22"/>
          <w:szCs w:val="22"/>
          <w:lang w:val="en-GB"/>
        </w:rPr>
        <w:t xml:space="preserve">delivery of crucial services for </w:t>
      </w:r>
      <w:proofErr w:type="spellStart"/>
      <w:r w:rsidR="001C3A0D" w:rsidRPr="00DC6169">
        <w:rPr>
          <w:rFonts w:ascii="Times New Roman" w:hAnsi="Times New Roman" w:cs="Times New Roman"/>
          <w:sz w:val="22"/>
          <w:szCs w:val="22"/>
          <w:lang w:val="en-GB"/>
        </w:rPr>
        <w:t>PwDs</w:t>
      </w:r>
      <w:proofErr w:type="spellEnd"/>
      <w:r w:rsidR="001C3A0D" w:rsidRPr="00DC6169">
        <w:rPr>
          <w:rFonts w:ascii="Times New Roman" w:hAnsi="Times New Roman" w:cs="Times New Roman"/>
          <w:sz w:val="22"/>
          <w:szCs w:val="22"/>
          <w:lang w:val="en-GB"/>
        </w:rPr>
        <w:t xml:space="preserve"> </w:t>
      </w:r>
      <w:r w:rsidR="004560D0" w:rsidRPr="00DC6169">
        <w:rPr>
          <w:rFonts w:ascii="Times New Roman" w:hAnsi="Times New Roman" w:cs="Times New Roman"/>
          <w:sz w:val="22"/>
          <w:szCs w:val="22"/>
          <w:lang w:val="en-GB"/>
        </w:rPr>
        <w:t xml:space="preserve">was enhanced </w:t>
      </w:r>
      <w:r w:rsidR="001C3A0D" w:rsidRPr="00DC6169">
        <w:rPr>
          <w:rFonts w:ascii="Times New Roman" w:hAnsi="Times New Roman" w:cs="Times New Roman"/>
          <w:sz w:val="22"/>
          <w:szCs w:val="22"/>
          <w:lang w:val="en-GB"/>
        </w:rPr>
        <w:t xml:space="preserve">in seven sectors (emergency service, employment, and labour relations, notary services, primary health care, social work, education, driving licensing) by creating protocols, guidelines, and comparative analysis for duty-bearers. </w:t>
      </w:r>
    </w:p>
    <w:p w14:paraId="1E8E52BC" w14:textId="61B8C492" w:rsidR="001C3A0D" w:rsidRPr="00DC6169" w:rsidRDefault="001C3A0D" w:rsidP="001F03DE">
      <w:pPr>
        <w:pStyle w:val="BodyText"/>
        <w:numPr>
          <w:ilvl w:val="0"/>
          <w:numId w:val="31"/>
        </w:numPr>
        <w:ind w:left="990"/>
        <w:jc w:val="both"/>
        <w:rPr>
          <w:rFonts w:ascii="Times New Roman" w:hAnsi="Times New Roman" w:cs="Times New Roman"/>
          <w:sz w:val="22"/>
          <w:szCs w:val="22"/>
          <w:lang w:val="en-GB"/>
        </w:rPr>
      </w:pPr>
      <w:r w:rsidRPr="00DC6169">
        <w:rPr>
          <w:rFonts w:ascii="Times New Roman" w:hAnsi="Times New Roman" w:cs="Times New Roman"/>
          <w:sz w:val="22"/>
          <w:szCs w:val="22"/>
          <w:lang w:val="en-GB"/>
        </w:rPr>
        <w:t>PDO’s monitoring and awareness-raising mandate on CRPD and LRPD</w:t>
      </w:r>
      <w:r w:rsidR="00F6368C" w:rsidRPr="00DC6169">
        <w:rPr>
          <w:rFonts w:ascii="Times New Roman" w:hAnsi="Times New Roman" w:cs="Times New Roman"/>
          <w:sz w:val="22"/>
          <w:szCs w:val="22"/>
          <w:lang w:val="en-GB"/>
        </w:rPr>
        <w:t xml:space="preserve"> was enhanced</w:t>
      </w:r>
      <w:r w:rsidRPr="00DC6169">
        <w:rPr>
          <w:rFonts w:ascii="Times New Roman" w:hAnsi="Times New Roman" w:cs="Times New Roman"/>
          <w:sz w:val="22"/>
          <w:szCs w:val="22"/>
          <w:lang w:val="en-GB"/>
        </w:rPr>
        <w:t xml:space="preserve">, inter alia by </w:t>
      </w:r>
      <w:r w:rsidR="008D766C" w:rsidRPr="00DC6169">
        <w:rPr>
          <w:rFonts w:ascii="Times New Roman" w:hAnsi="Times New Roman" w:cs="Times New Roman"/>
          <w:sz w:val="22"/>
          <w:szCs w:val="22"/>
          <w:lang w:val="en-GB"/>
        </w:rPr>
        <w:t xml:space="preserve">improving its institutional strategy, </w:t>
      </w:r>
      <w:r w:rsidRPr="00DC6169">
        <w:rPr>
          <w:rFonts w:ascii="Times New Roman" w:hAnsi="Times New Roman" w:cs="Times New Roman"/>
          <w:sz w:val="22"/>
          <w:szCs w:val="22"/>
          <w:lang w:val="en-GB"/>
        </w:rPr>
        <w:t xml:space="preserve">strengthening its </w:t>
      </w:r>
      <w:proofErr w:type="spellStart"/>
      <w:r w:rsidRPr="00DC6169">
        <w:rPr>
          <w:rFonts w:ascii="Times New Roman" w:hAnsi="Times New Roman" w:cs="Times New Roman"/>
          <w:sz w:val="22"/>
          <w:szCs w:val="22"/>
          <w:lang w:val="en-GB"/>
        </w:rPr>
        <w:t>PwDs</w:t>
      </w:r>
      <w:proofErr w:type="spellEnd"/>
      <w:r w:rsidRPr="00DC6169">
        <w:rPr>
          <w:rFonts w:ascii="Times New Roman" w:hAnsi="Times New Roman" w:cs="Times New Roman"/>
          <w:sz w:val="22"/>
          <w:szCs w:val="22"/>
          <w:lang w:val="en-GB"/>
        </w:rPr>
        <w:t xml:space="preserve"> Consultative Council, developing two specific reports</w:t>
      </w:r>
      <w:r w:rsidR="00D610A5" w:rsidRPr="00DC6169">
        <w:rPr>
          <w:rFonts w:ascii="Times New Roman" w:hAnsi="Times New Roman" w:cs="Times New Roman"/>
          <w:sz w:val="22"/>
          <w:szCs w:val="22"/>
          <w:lang w:val="en-GB"/>
        </w:rPr>
        <w:t>,</w:t>
      </w:r>
      <w:r w:rsidRPr="00DC6169">
        <w:rPr>
          <w:rFonts w:ascii="Times New Roman" w:hAnsi="Times New Roman" w:cs="Times New Roman"/>
          <w:sz w:val="22"/>
          <w:szCs w:val="22"/>
          <w:lang w:val="en-GB"/>
        </w:rPr>
        <w:t xml:space="preserve"> and </w:t>
      </w:r>
      <w:bookmarkStart w:id="6" w:name="_Hlk176879613"/>
      <w:r w:rsidRPr="00DC6169">
        <w:rPr>
          <w:rFonts w:ascii="Times New Roman" w:hAnsi="Times New Roman" w:cs="Times New Roman"/>
          <w:sz w:val="22"/>
          <w:szCs w:val="22"/>
          <w:lang w:val="en-GB"/>
        </w:rPr>
        <w:t xml:space="preserve">facilitating in-person information meetings, reaching in total, over 600 persons in </w:t>
      </w:r>
      <w:r w:rsidR="00A57358" w:rsidRPr="00DC6169">
        <w:rPr>
          <w:rFonts w:ascii="Times New Roman" w:hAnsi="Times New Roman" w:cs="Times New Roman"/>
          <w:sz w:val="22"/>
          <w:szCs w:val="22"/>
          <w:lang w:val="en-GB"/>
        </w:rPr>
        <w:t>3</w:t>
      </w:r>
      <w:r w:rsidRPr="00DC6169">
        <w:rPr>
          <w:rFonts w:ascii="Times New Roman" w:hAnsi="Times New Roman" w:cs="Times New Roman"/>
          <w:sz w:val="22"/>
          <w:szCs w:val="22"/>
          <w:lang w:val="en-GB"/>
        </w:rPr>
        <w:t xml:space="preserve">6 municipalities. </w:t>
      </w:r>
      <w:bookmarkEnd w:id="6"/>
    </w:p>
    <w:p w14:paraId="2A960179" w14:textId="2A1C6FB9" w:rsidR="001C3A0D" w:rsidRPr="00DC6169" w:rsidRDefault="001C3A0D" w:rsidP="001F03DE">
      <w:pPr>
        <w:pStyle w:val="ListParagraph"/>
        <w:numPr>
          <w:ilvl w:val="0"/>
          <w:numId w:val="30"/>
        </w:numPr>
        <w:spacing w:before="120" w:after="120"/>
        <w:contextualSpacing w:val="0"/>
        <w:jc w:val="both"/>
        <w:rPr>
          <w:sz w:val="22"/>
          <w:szCs w:val="22"/>
          <w:lang w:val="en-GB"/>
        </w:rPr>
      </w:pPr>
      <w:bookmarkStart w:id="7" w:name="_Hlk177398098"/>
      <w:r w:rsidRPr="00DC6169">
        <w:rPr>
          <w:sz w:val="22"/>
          <w:szCs w:val="22"/>
          <w:lang w:val="en-GB"/>
        </w:rPr>
        <w:t xml:space="preserve">Hence, </w:t>
      </w:r>
      <w:bookmarkEnd w:id="7"/>
      <w:proofErr w:type="gramStart"/>
      <w:r w:rsidRPr="00DC6169">
        <w:rPr>
          <w:sz w:val="22"/>
          <w:szCs w:val="22"/>
          <w:lang w:val="en-GB"/>
        </w:rPr>
        <w:t>as a result of</w:t>
      </w:r>
      <w:proofErr w:type="gramEnd"/>
      <w:r w:rsidRPr="00DC6169">
        <w:rPr>
          <w:sz w:val="22"/>
          <w:szCs w:val="22"/>
          <w:lang w:val="en-GB"/>
        </w:rPr>
        <w:t xml:space="preserve"> the </w:t>
      </w:r>
      <w:r w:rsidR="00CA0907">
        <w:rPr>
          <w:sz w:val="22"/>
          <w:szCs w:val="22"/>
          <w:lang w:val="en-GB"/>
        </w:rPr>
        <w:t>Joint Programme</w:t>
      </w:r>
      <w:r w:rsidRPr="00DC6169">
        <w:rPr>
          <w:sz w:val="22"/>
          <w:szCs w:val="22"/>
          <w:lang w:val="en-GB"/>
        </w:rPr>
        <w:t xml:space="preserve">'s efforts, state institutions experienced significant improvements in their capacity to implement and monitor the LRPD and CRPD. This also led to better integration of </w:t>
      </w:r>
      <w:proofErr w:type="spellStart"/>
      <w:r w:rsidRPr="00DC6169">
        <w:rPr>
          <w:sz w:val="22"/>
          <w:szCs w:val="22"/>
          <w:lang w:val="en-GB"/>
        </w:rPr>
        <w:t>PwD</w:t>
      </w:r>
      <w:proofErr w:type="spellEnd"/>
      <w:r w:rsidRPr="00DC6169">
        <w:rPr>
          <w:sz w:val="22"/>
          <w:szCs w:val="22"/>
          <w:lang w:val="en-GB"/>
        </w:rPr>
        <w:t xml:space="preserve">-related issues into policies and the creation of a more coherent and transparent regulatory framework, </w:t>
      </w:r>
      <w:r w:rsidRPr="0012559E">
        <w:rPr>
          <w:b/>
          <w:bCs/>
          <w:sz w:val="22"/>
          <w:szCs w:val="22"/>
          <w:u w:val="single"/>
          <w:lang w:val="en-GB"/>
        </w:rPr>
        <w:t xml:space="preserve">leading to the achievement of this </w:t>
      </w:r>
      <w:r w:rsidR="006B53DB" w:rsidRPr="0012559E">
        <w:rPr>
          <w:b/>
          <w:bCs/>
          <w:sz w:val="22"/>
          <w:szCs w:val="22"/>
          <w:u w:val="single"/>
          <w:lang w:val="en-GB"/>
        </w:rPr>
        <w:t>o</w:t>
      </w:r>
      <w:r w:rsidRPr="0012559E">
        <w:rPr>
          <w:b/>
          <w:bCs/>
          <w:sz w:val="22"/>
          <w:szCs w:val="22"/>
          <w:u w:val="single"/>
          <w:lang w:val="en-GB"/>
        </w:rPr>
        <w:t>utput.</w:t>
      </w:r>
    </w:p>
    <w:p w14:paraId="4BC43BCE" w14:textId="5C68BD1A"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The establishment and strengthening of CRPD coordination mechanisms and </w:t>
      </w:r>
      <w:proofErr w:type="spellStart"/>
      <w:r w:rsidRPr="00DC6169">
        <w:rPr>
          <w:b/>
          <w:bCs/>
          <w:sz w:val="22"/>
          <w:szCs w:val="22"/>
          <w:lang w:val="en-GB"/>
        </w:rPr>
        <w:t>PwD</w:t>
      </w:r>
      <w:proofErr w:type="spellEnd"/>
      <w:r w:rsidRPr="00DC6169">
        <w:rPr>
          <w:b/>
          <w:bCs/>
          <w:sz w:val="22"/>
          <w:szCs w:val="22"/>
          <w:lang w:val="en-GB"/>
        </w:rPr>
        <w:t xml:space="preserve"> consultative councils</w:t>
      </w:r>
      <w:r w:rsidRPr="00DC6169">
        <w:rPr>
          <w:sz w:val="22"/>
          <w:szCs w:val="22"/>
          <w:lang w:val="en-GB"/>
        </w:rPr>
        <w:t xml:space="preserve"> across various government bodies have significantly improved coordination for </w:t>
      </w:r>
      <w:r w:rsidR="00D610A5" w:rsidRPr="00DC6169">
        <w:rPr>
          <w:sz w:val="22"/>
          <w:szCs w:val="22"/>
          <w:lang w:val="en-GB"/>
        </w:rPr>
        <w:t>effectively implementing</w:t>
      </w:r>
      <w:r w:rsidRPr="00DC6169">
        <w:rPr>
          <w:sz w:val="22"/>
          <w:szCs w:val="22"/>
          <w:lang w:val="en-GB"/>
        </w:rPr>
        <w:t xml:space="preserve"> the CRPD </w:t>
      </w:r>
      <w:r w:rsidRPr="00DC6169">
        <w:rPr>
          <w:sz w:val="22"/>
          <w:szCs w:val="22"/>
          <w:lang w:val="en-GB"/>
        </w:rPr>
        <w:lastRenderedPageBreak/>
        <w:t xml:space="preserve">and LRPD, ensuring meaningful participation and policy influence of </w:t>
      </w:r>
      <w:proofErr w:type="spellStart"/>
      <w:r w:rsidRPr="00DC6169">
        <w:rPr>
          <w:sz w:val="22"/>
          <w:szCs w:val="22"/>
          <w:lang w:val="en-GB"/>
        </w:rPr>
        <w:t>PwDs</w:t>
      </w:r>
      <w:proofErr w:type="spellEnd"/>
      <w:r w:rsidRPr="00DC6169">
        <w:rPr>
          <w:sz w:val="22"/>
          <w:szCs w:val="22"/>
          <w:lang w:val="en-GB"/>
        </w:rPr>
        <w:t xml:space="preserve">. The </w:t>
      </w:r>
      <w:r w:rsidR="00CA0907">
        <w:rPr>
          <w:sz w:val="22"/>
          <w:szCs w:val="22"/>
          <w:lang w:val="en-GB"/>
        </w:rPr>
        <w:t>Joint Programme</w:t>
      </w:r>
      <w:r w:rsidRPr="00DC6169">
        <w:rPr>
          <w:sz w:val="22"/>
          <w:szCs w:val="22"/>
          <w:lang w:val="en-GB"/>
        </w:rPr>
        <w:t xml:space="preserve"> supported the creation of the Inter-Agency Coordination Committee for CRPD implementation in November 2021 and its </w:t>
      </w:r>
      <w:proofErr w:type="spellStart"/>
      <w:r w:rsidRPr="00DC6169">
        <w:rPr>
          <w:sz w:val="22"/>
          <w:szCs w:val="22"/>
          <w:lang w:val="en-GB"/>
        </w:rPr>
        <w:t>PwD</w:t>
      </w:r>
      <w:proofErr w:type="spellEnd"/>
      <w:r w:rsidRPr="00DC6169">
        <w:rPr>
          <w:sz w:val="22"/>
          <w:szCs w:val="22"/>
          <w:lang w:val="en-GB"/>
        </w:rPr>
        <w:t xml:space="preserve"> Consultative Council in February 2022, as well as the formation of </w:t>
      </w:r>
      <w:proofErr w:type="spellStart"/>
      <w:r w:rsidRPr="00DC6169">
        <w:rPr>
          <w:sz w:val="22"/>
          <w:szCs w:val="22"/>
          <w:lang w:val="en-GB"/>
        </w:rPr>
        <w:t>PwD</w:t>
      </w:r>
      <w:proofErr w:type="spellEnd"/>
      <w:r w:rsidRPr="00DC6169">
        <w:rPr>
          <w:sz w:val="22"/>
          <w:szCs w:val="22"/>
          <w:lang w:val="en-GB"/>
        </w:rPr>
        <w:t xml:space="preserve"> Consultative Councils within the MOJ and the MIA to promote meaningful </w:t>
      </w:r>
      <w:proofErr w:type="spellStart"/>
      <w:r w:rsidRPr="00DC6169">
        <w:rPr>
          <w:sz w:val="22"/>
          <w:szCs w:val="22"/>
          <w:lang w:val="en-GB"/>
        </w:rPr>
        <w:t>PwD</w:t>
      </w:r>
      <w:proofErr w:type="spellEnd"/>
      <w:r w:rsidRPr="00DC6169">
        <w:rPr>
          <w:sz w:val="22"/>
          <w:szCs w:val="22"/>
          <w:lang w:val="en-GB"/>
        </w:rPr>
        <w:t xml:space="preserve"> participation in </w:t>
      </w:r>
      <w:r w:rsidR="001E4B44" w:rsidRPr="00DC6169">
        <w:rPr>
          <w:sz w:val="22"/>
          <w:szCs w:val="22"/>
          <w:lang w:val="en-GB"/>
        </w:rPr>
        <w:t xml:space="preserve">the </w:t>
      </w:r>
      <w:r w:rsidRPr="00DC6169">
        <w:rPr>
          <w:sz w:val="22"/>
          <w:szCs w:val="22"/>
          <w:lang w:val="en-GB"/>
        </w:rPr>
        <w:t xml:space="preserve">policymaking process, </w:t>
      </w:r>
      <w:r w:rsidRPr="00A641D7">
        <w:rPr>
          <w:b/>
          <w:bCs/>
          <w:sz w:val="22"/>
          <w:szCs w:val="22"/>
          <w:u w:val="single"/>
          <w:lang w:val="en-GB"/>
        </w:rPr>
        <w:t>leading to the achievement of the first indicator.</w:t>
      </w:r>
      <w:r w:rsidRPr="00DC6169">
        <w:rPr>
          <w:sz w:val="22"/>
          <w:szCs w:val="22"/>
          <w:lang w:val="en-GB"/>
        </w:rPr>
        <w:t xml:space="preserve"> Utilizing the multi-pronged approach, </w:t>
      </w:r>
      <w:r w:rsidR="00CA0907">
        <w:rPr>
          <w:sz w:val="22"/>
          <w:szCs w:val="22"/>
          <w:lang w:val="en-GB"/>
        </w:rPr>
        <w:t>Joint Programme</w:t>
      </w:r>
      <w:r w:rsidRPr="00DC6169">
        <w:rPr>
          <w:sz w:val="22"/>
          <w:szCs w:val="22"/>
          <w:lang w:val="en-GB"/>
        </w:rPr>
        <w:t>’s supportive efforts in promoting, upholding, and monitoring CRPD and LRPD, have proliferated different domains pertinent to disability</w:t>
      </w:r>
      <w:r w:rsidR="00D610A5" w:rsidRPr="00DC6169">
        <w:rPr>
          <w:sz w:val="22"/>
          <w:szCs w:val="22"/>
          <w:lang w:val="en-GB"/>
        </w:rPr>
        <w:t xml:space="preserve"> </w:t>
      </w:r>
      <w:r w:rsidRPr="00DC6169">
        <w:rPr>
          <w:sz w:val="22"/>
          <w:szCs w:val="22"/>
          <w:lang w:val="en-GB"/>
        </w:rPr>
        <w:t>inclusion.</w:t>
      </w:r>
    </w:p>
    <w:p w14:paraId="7377FE1A" w14:textId="2FF94962" w:rsidR="001550BB" w:rsidRPr="00DC6169" w:rsidRDefault="76CF410A" w:rsidP="2717F53C">
      <w:pPr>
        <w:pStyle w:val="ListParagraph"/>
        <w:numPr>
          <w:ilvl w:val="0"/>
          <w:numId w:val="30"/>
        </w:numPr>
        <w:spacing w:before="120" w:after="120"/>
        <w:contextualSpacing w:val="0"/>
        <w:jc w:val="both"/>
        <w:rPr>
          <w:sz w:val="22"/>
          <w:szCs w:val="22"/>
        </w:rPr>
      </w:pPr>
      <w:r w:rsidRPr="00DC6169">
        <w:rPr>
          <w:b/>
          <w:sz w:val="22"/>
          <w:szCs w:val="22"/>
        </w:rPr>
        <w:t>Access to mental health services was increased,</w:t>
      </w:r>
      <w:r w:rsidRPr="00DC6169">
        <w:rPr>
          <w:sz w:val="22"/>
          <w:szCs w:val="22"/>
        </w:rPr>
        <w:t xml:space="preserve"> through </w:t>
      </w:r>
      <w:r w:rsidR="00DE4503" w:rsidRPr="00DC6169">
        <w:rPr>
          <w:sz w:val="22"/>
          <w:szCs w:val="22"/>
        </w:rPr>
        <w:t xml:space="preserve">improving </w:t>
      </w:r>
      <w:r w:rsidR="001E4B44" w:rsidRPr="00DC6169">
        <w:rPr>
          <w:sz w:val="22"/>
          <w:szCs w:val="22"/>
        </w:rPr>
        <w:t xml:space="preserve">the </w:t>
      </w:r>
      <w:r w:rsidR="00DE4503" w:rsidRPr="00DC6169">
        <w:rPr>
          <w:sz w:val="22"/>
          <w:szCs w:val="22"/>
        </w:rPr>
        <w:t xml:space="preserve">regulatory framework, </w:t>
      </w:r>
      <w:r w:rsidRPr="00DC6169">
        <w:rPr>
          <w:sz w:val="22"/>
          <w:szCs w:val="22"/>
        </w:rPr>
        <w:t>capacitating health professionals</w:t>
      </w:r>
      <w:r w:rsidR="001E4B44" w:rsidRPr="00DC6169">
        <w:rPr>
          <w:sz w:val="22"/>
          <w:szCs w:val="22"/>
        </w:rPr>
        <w:t>,</w:t>
      </w:r>
      <w:r w:rsidRPr="00DC6169">
        <w:rPr>
          <w:sz w:val="22"/>
          <w:szCs w:val="22"/>
        </w:rPr>
        <w:t xml:space="preserve"> and</w:t>
      </w:r>
      <w:r w:rsidR="0025289C" w:rsidRPr="00DC6169">
        <w:rPr>
          <w:sz w:val="22"/>
          <w:szCs w:val="22"/>
        </w:rPr>
        <w:t xml:space="preserve"> mainstreaming </w:t>
      </w:r>
      <w:r w:rsidR="00524EBE" w:rsidRPr="00DC6169">
        <w:rPr>
          <w:sz w:val="22"/>
          <w:szCs w:val="22"/>
        </w:rPr>
        <w:t xml:space="preserve">psycho-social support in </w:t>
      </w:r>
      <w:r w:rsidRPr="00DC6169">
        <w:rPr>
          <w:sz w:val="22"/>
          <w:szCs w:val="22"/>
        </w:rPr>
        <w:t>primary</w:t>
      </w:r>
      <w:r w:rsidR="00524EBE" w:rsidRPr="00DC6169">
        <w:rPr>
          <w:sz w:val="22"/>
          <w:szCs w:val="22"/>
        </w:rPr>
        <w:t xml:space="preserve"> health care</w:t>
      </w:r>
      <w:r w:rsidRPr="00DC6169">
        <w:rPr>
          <w:sz w:val="22"/>
          <w:szCs w:val="22"/>
        </w:rPr>
        <w:t xml:space="preserve"> services</w:t>
      </w:r>
      <w:r w:rsidR="00524EBE" w:rsidRPr="00DC6169">
        <w:rPr>
          <w:sz w:val="22"/>
          <w:szCs w:val="22"/>
        </w:rPr>
        <w:t xml:space="preserve">, </w:t>
      </w:r>
      <w:r w:rsidR="00DE4503" w:rsidRPr="00DC6169">
        <w:rPr>
          <w:sz w:val="22"/>
          <w:szCs w:val="22"/>
        </w:rPr>
        <w:t xml:space="preserve">with </w:t>
      </w:r>
      <w:r w:rsidR="001E4B44" w:rsidRPr="00DC6169">
        <w:rPr>
          <w:sz w:val="22"/>
          <w:szCs w:val="22"/>
        </w:rPr>
        <w:t xml:space="preserve">a </w:t>
      </w:r>
      <w:r w:rsidR="00DE4503" w:rsidRPr="00DC6169">
        <w:rPr>
          <w:sz w:val="22"/>
          <w:szCs w:val="22"/>
        </w:rPr>
        <w:t xml:space="preserve">focus on </w:t>
      </w:r>
      <w:r w:rsidR="00524EBE" w:rsidRPr="00DC6169">
        <w:rPr>
          <w:sz w:val="22"/>
          <w:szCs w:val="22"/>
        </w:rPr>
        <w:t xml:space="preserve">mental health support for persons with </w:t>
      </w:r>
      <w:r w:rsidR="00CB6AEF" w:rsidRPr="00DC6169">
        <w:rPr>
          <w:sz w:val="22"/>
          <w:szCs w:val="22"/>
        </w:rPr>
        <w:t>mental</w:t>
      </w:r>
      <w:r w:rsidR="00524EBE" w:rsidRPr="00DC6169">
        <w:rPr>
          <w:sz w:val="22"/>
          <w:szCs w:val="22"/>
        </w:rPr>
        <w:t xml:space="preserve"> disabilities (</w:t>
      </w:r>
      <w:proofErr w:type="spellStart"/>
      <w:r w:rsidR="00524EBE" w:rsidRPr="00DC6169">
        <w:rPr>
          <w:sz w:val="22"/>
          <w:szCs w:val="22"/>
        </w:rPr>
        <w:t>PwMD</w:t>
      </w:r>
      <w:proofErr w:type="spellEnd"/>
      <w:r w:rsidR="00524EBE" w:rsidRPr="00DC6169">
        <w:rPr>
          <w:sz w:val="22"/>
          <w:szCs w:val="22"/>
        </w:rPr>
        <w:t xml:space="preserve">). </w:t>
      </w:r>
      <w:r w:rsidR="00B10513" w:rsidRPr="00DC6169">
        <w:rPr>
          <w:sz w:val="22"/>
          <w:szCs w:val="22"/>
        </w:rPr>
        <w:t>As part of this initiative, 60 primary healthcare doctors (58 women</w:t>
      </w:r>
      <w:r w:rsidR="505DD533" w:rsidRPr="00DC6169">
        <w:rPr>
          <w:sz w:val="22"/>
          <w:szCs w:val="22"/>
        </w:rPr>
        <w:t>)</w:t>
      </w:r>
      <w:r w:rsidR="00B10513" w:rsidRPr="00DC6169">
        <w:rPr>
          <w:sz w:val="22"/>
          <w:szCs w:val="22"/>
        </w:rPr>
        <w:t xml:space="preserve"> enhanced their knowledge on </w:t>
      </w:r>
      <w:r w:rsidR="00A16769" w:rsidRPr="00DC6169">
        <w:rPr>
          <w:sz w:val="22"/>
          <w:szCs w:val="22"/>
        </w:rPr>
        <w:t xml:space="preserve">mental health </w:t>
      </w:r>
      <w:r w:rsidR="00B10513" w:rsidRPr="00DC6169">
        <w:rPr>
          <w:sz w:val="22"/>
          <w:szCs w:val="22"/>
        </w:rPr>
        <w:t xml:space="preserve">services, resulting in over 700 </w:t>
      </w:r>
      <w:proofErr w:type="spellStart"/>
      <w:r w:rsidR="00B10513" w:rsidRPr="00DC6169">
        <w:rPr>
          <w:sz w:val="22"/>
          <w:szCs w:val="22"/>
        </w:rPr>
        <w:t>PwMD</w:t>
      </w:r>
      <w:proofErr w:type="spellEnd"/>
      <w:r w:rsidR="00B10513" w:rsidRPr="00DC6169">
        <w:rPr>
          <w:sz w:val="22"/>
          <w:szCs w:val="22"/>
        </w:rPr>
        <w:t xml:space="preserve"> benefiting from </w:t>
      </w:r>
      <w:r w:rsidR="00591535" w:rsidRPr="00DC6169">
        <w:rPr>
          <w:sz w:val="22"/>
          <w:szCs w:val="22"/>
        </w:rPr>
        <w:t>proper</w:t>
      </w:r>
      <w:r w:rsidR="00B10513" w:rsidRPr="00DC6169">
        <w:rPr>
          <w:sz w:val="22"/>
          <w:szCs w:val="22"/>
        </w:rPr>
        <w:t xml:space="preserve"> psycho-social </w:t>
      </w:r>
      <w:r w:rsidR="00B10513" w:rsidRPr="00DC6169">
        <w:rPr>
          <w:sz w:val="22"/>
          <w:szCs w:val="22"/>
          <w:lang w:val="en-GB"/>
        </w:rPr>
        <w:t>support</w:t>
      </w:r>
      <w:r w:rsidR="00B10513" w:rsidRPr="00DC6169">
        <w:rPr>
          <w:sz w:val="22"/>
          <w:szCs w:val="22"/>
        </w:rPr>
        <w:t xml:space="preserve"> services. </w:t>
      </w:r>
      <w:r w:rsidRPr="00DC6169">
        <w:rPr>
          <w:sz w:val="22"/>
          <w:szCs w:val="22"/>
        </w:rPr>
        <w:t xml:space="preserve">Hence, </w:t>
      </w:r>
      <w:r w:rsidRPr="00A641D7">
        <w:rPr>
          <w:b/>
          <w:bCs/>
          <w:sz w:val="22"/>
          <w:szCs w:val="22"/>
          <w:u w:val="single"/>
        </w:rPr>
        <w:t>the second indicator was successfully achieved</w:t>
      </w:r>
      <w:r w:rsidR="00782F64" w:rsidRPr="00A641D7">
        <w:rPr>
          <w:b/>
          <w:bCs/>
          <w:sz w:val="22"/>
          <w:szCs w:val="22"/>
          <w:u w:val="single"/>
        </w:rPr>
        <w:t>,</w:t>
      </w:r>
      <w:r w:rsidR="00782F64" w:rsidRPr="00DC6169">
        <w:rPr>
          <w:sz w:val="22"/>
          <w:szCs w:val="22"/>
        </w:rPr>
        <w:t xml:space="preserve"> </w:t>
      </w:r>
      <w:r w:rsidR="00782F64" w:rsidRPr="00DC6169">
        <w:rPr>
          <w:color w:val="000000" w:themeColor="text1"/>
          <w:sz w:val="22"/>
          <w:szCs w:val="22"/>
        </w:rPr>
        <w:t>significantly exceeding the initial target</w:t>
      </w:r>
      <w:r w:rsidR="00A44BD7" w:rsidRPr="00DC6169">
        <w:rPr>
          <w:color w:val="000000" w:themeColor="text1"/>
          <w:sz w:val="22"/>
          <w:szCs w:val="22"/>
        </w:rPr>
        <w:t xml:space="preserve"> of</w:t>
      </w:r>
      <w:r w:rsidR="0069651B" w:rsidRPr="00DC6169">
        <w:rPr>
          <w:sz w:val="22"/>
          <w:szCs w:val="22"/>
        </w:rPr>
        <w:t xml:space="preserve"> 100 </w:t>
      </w:r>
      <w:proofErr w:type="spellStart"/>
      <w:r w:rsidR="0069651B" w:rsidRPr="00DC6169">
        <w:rPr>
          <w:sz w:val="22"/>
          <w:szCs w:val="22"/>
        </w:rPr>
        <w:t>PwMD</w:t>
      </w:r>
      <w:proofErr w:type="spellEnd"/>
      <w:r w:rsidR="0069651B" w:rsidRPr="00DC6169">
        <w:rPr>
          <w:sz w:val="22"/>
          <w:szCs w:val="22"/>
        </w:rPr>
        <w:t xml:space="preserve">. </w:t>
      </w:r>
      <w:r w:rsidRPr="00DC6169">
        <w:rPr>
          <w:sz w:val="22"/>
          <w:szCs w:val="22"/>
        </w:rPr>
        <w:t xml:space="preserve"> </w:t>
      </w:r>
    </w:p>
    <w:p w14:paraId="42371E89" w14:textId="5243BF12" w:rsidR="001C3A0D" w:rsidRPr="00DC6169" w:rsidRDefault="00F84FF1"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Reg</w:t>
      </w:r>
      <w:r w:rsidR="00D15581" w:rsidRPr="00DC6169">
        <w:rPr>
          <w:b/>
          <w:bCs/>
          <w:sz w:val="22"/>
          <w:szCs w:val="22"/>
          <w:lang w:val="en-GB"/>
        </w:rPr>
        <w:t xml:space="preserve">ulatory framework </w:t>
      </w:r>
      <w:r w:rsidR="00C80941" w:rsidRPr="00DC6169">
        <w:rPr>
          <w:b/>
          <w:bCs/>
          <w:sz w:val="22"/>
          <w:szCs w:val="22"/>
          <w:lang w:val="en-GB"/>
        </w:rPr>
        <w:t xml:space="preserve">on </w:t>
      </w:r>
      <w:proofErr w:type="spellStart"/>
      <w:r w:rsidR="00C80941" w:rsidRPr="00DC6169">
        <w:rPr>
          <w:b/>
          <w:bCs/>
          <w:sz w:val="22"/>
          <w:szCs w:val="22"/>
          <w:lang w:val="en-GB"/>
        </w:rPr>
        <w:t>PwDs</w:t>
      </w:r>
      <w:proofErr w:type="spellEnd"/>
      <w:r w:rsidR="00C80941" w:rsidRPr="00DC6169">
        <w:rPr>
          <w:b/>
          <w:bCs/>
          <w:sz w:val="22"/>
          <w:szCs w:val="22"/>
          <w:lang w:val="en-GB"/>
        </w:rPr>
        <w:t xml:space="preserve"> to ensure its compliance with the LRPD and CRPD</w:t>
      </w:r>
      <w:r w:rsidR="00CC3078" w:rsidRPr="00DC6169">
        <w:rPr>
          <w:b/>
          <w:bCs/>
          <w:sz w:val="22"/>
          <w:szCs w:val="22"/>
          <w:lang w:val="en-GB"/>
        </w:rPr>
        <w:t xml:space="preserve"> was</w:t>
      </w:r>
      <w:r w:rsidRPr="00DC6169">
        <w:rPr>
          <w:b/>
          <w:bCs/>
          <w:sz w:val="22"/>
          <w:szCs w:val="22"/>
          <w:lang w:val="en-GB"/>
        </w:rPr>
        <w:t xml:space="preserve"> im</w:t>
      </w:r>
      <w:r w:rsidR="00CC3078" w:rsidRPr="00DC6169">
        <w:rPr>
          <w:b/>
          <w:bCs/>
          <w:sz w:val="22"/>
          <w:szCs w:val="22"/>
          <w:lang w:val="en-GB"/>
        </w:rPr>
        <w:t xml:space="preserve">proved </w:t>
      </w:r>
      <w:r w:rsidR="00CC3078" w:rsidRPr="00DC6169">
        <w:rPr>
          <w:sz w:val="22"/>
          <w:szCs w:val="22"/>
          <w:lang w:val="en-GB"/>
        </w:rPr>
        <w:t xml:space="preserve">by developing two strategic documents pertaining to </w:t>
      </w:r>
      <w:proofErr w:type="spellStart"/>
      <w:r w:rsidR="00CC3078" w:rsidRPr="00DC6169">
        <w:rPr>
          <w:sz w:val="22"/>
          <w:szCs w:val="22"/>
          <w:lang w:val="en-GB"/>
        </w:rPr>
        <w:t>PwD</w:t>
      </w:r>
      <w:proofErr w:type="spellEnd"/>
      <w:r w:rsidR="00CC3078" w:rsidRPr="00DC6169">
        <w:rPr>
          <w:sz w:val="22"/>
          <w:szCs w:val="22"/>
          <w:lang w:val="en-GB"/>
        </w:rPr>
        <w:t xml:space="preserve"> rights and creating</w:t>
      </w:r>
      <w:r w:rsidR="00C80941" w:rsidRPr="00DC6169">
        <w:rPr>
          <w:sz w:val="22"/>
          <w:szCs w:val="22"/>
          <w:lang w:val="en-GB"/>
        </w:rPr>
        <w:t xml:space="preserve"> </w:t>
      </w:r>
      <w:r w:rsidR="00CC3078" w:rsidRPr="00DC6169">
        <w:rPr>
          <w:sz w:val="22"/>
          <w:szCs w:val="22"/>
          <w:lang w:val="en-GB"/>
        </w:rPr>
        <w:t xml:space="preserve">protocols, guidelines, and comparative analysis for duty-bearers resulting in enhanced inclusive delivery of crucial services for </w:t>
      </w:r>
      <w:proofErr w:type="spellStart"/>
      <w:r w:rsidR="00CC3078" w:rsidRPr="00DC6169">
        <w:rPr>
          <w:sz w:val="22"/>
          <w:szCs w:val="22"/>
          <w:lang w:val="en-GB"/>
        </w:rPr>
        <w:t>PwDs</w:t>
      </w:r>
      <w:proofErr w:type="spellEnd"/>
      <w:r w:rsidR="00CC3078" w:rsidRPr="00DC6169">
        <w:rPr>
          <w:sz w:val="22"/>
          <w:szCs w:val="22"/>
          <w:lang w:val="en-GB"/>
        </w:rPr>
        <w:t xml:space="preserve">. </w:t>
      </w:r>
      <w:r w:rsidR="008E1417" w:rsidRPr="00DC6169">
        <w:rPr>
          <w:sz w:val="22"/>
          <w:szCs w:val="22"/>
          <w:lang w:val="en-GB"/>
        </w:rPr>
        <w:t xml:space="preserve">Specifically, </w:t>
      </w:r>
      <w:r w:rsidR="00C80941" w:rsidRPr="00DC6169">
        <w:rPr>
          <w:sz w:val="22"/>
          <w:szCs w:val="22"/>
          <w:lang w:val="en-GB"/>
        </w:rPr>
        <w:t>t</w:t>
      </w:r>
      <w:r w:rsidR="76CF410A" w:rsidRPr="00DC6169">
        <w:rPr>
          <w:sz w:val="22"/>
          <w:szCs w:val="22"/>
          <w:lang w:val="en-GB"/>
        </w:rPr>
        <w:t xml:space="preserve">he </w:t>
      </w:r>
      <w:r w:rsidR="00CA0907">
        <w:rPr>
          <w:sz w:val="22"/>
          <w:szCs w:val="22"/>
          <w:lang w:val="en-GB"/>
        </w:rPr>
        <w:t>Joint Programme</w:t>
      </w:r>
      <w:r w:rsidR="76CF410A" w:rsidRPr="00DC6169">
        <w:rPr>
          <w:sz w:val="22"/>
          <w:szCs w:val="22"/>
          <w:lang w:val="en-GB"/>
        </w:rPr>
        <w:t xml:space="preserve"> supported the development of the new national </w:t>
      </w:r>
      <w:r w:rsidR="003F3BB0" w:rsidRPr="00DC6169">
        <w:rPr>
          <w:sz w:val="22"/>
          <w:szCs w:val="22"/>
          <w:lang w:val="en-GB"/>
        </w:rPr>
        <w:t>S</w:t>
      </w:r>
      <w:r w:rsidR="76CF410A" w:rsidRPr="00DC6169">
        <w:rPr>
          <w:sz w:val="22"/>
          <w:szCs w:val="22"/>
          <w:lang w:val="en-GB"/>
        </w:rPr>
        <w:t xml:space="preserve">trategy on </w:t>
      </w:r>
      <w:r w:rsidR="003F3BB0" w:rsidRPr="00DC6169">
        <w:rPr>
          <w:sz w:val="22"/>
          <w:szCs w:val="22"/>
          <w:lang w:val="en-GB"/>
        </w:rPr>
        <w:t>M</w:t>
      </w:r>
      <w:r w:rsidR="76CF410A" w:rsidRPr="00DC6169">
        <w:rPr>
          <w:sz w:val="22"/>
          <w:szCs w:val="22"/>
          <w:lang w:val="en-GB"/>
        </w:rPr>
        <w:t xml:space="preserve">ental </w:t>
      </w:r>
      <w:r w:rsidR="003F3BB0" w:rsidRPr="00DC6169">
        <w:rPr>
          <w:sz w:val="22"/>
          <w:szCs w:val="22"/>
          <w:lang w:val="en-GB"/>
        </w:rPr>
        <w:t>H</w:t>
      </w:r>
      <w:r w:rsidR="76CF410A" w:rsidRPr="00DC6169">
        <w:rPr>
          <w:sz w:val="22"/>
          <w:szCs w:val="22"/>
          <w:lang w:val="en-GB"/>
        </w:rPr>
        <w:t xml:space="preserve">ealth for 2022-2030, which was adopted by the Government, in January 2022 </w:t>
      </w:r>
      <w:r w:rsidR="00591535" w:rsidRPr="00DC6169">
        <w:rPr>
          <w:sz w:val="22"/>
          <w:szCs w:val="22"/>
          <w:lang w:val="en-GB"/>
        </w:rPr>
        <w:t xml:space="preserve">and </w:t>
      </w:r>
      <w:r w:rsidR="76CF410A" w:rsidRPr="00DC6169">
        <w:rPr>
          <w:sz w:val="22"/>
          <w:szCs w:val="22"/>
          <w:lang w:val="en-GB"/>
        </w:rPr>
        <w:t xml:space="preserve">the guideline </w:t>
      </w:r>
      <w:r w:rsidR="00591535" w:rsidRPr="00DC6169">
        <w:rPr>
          <w:sz w:val="22"/>
          <w:szCs w:val="22"/>
          <w:lang w:val="en-GB"/>
        </w:rPr>
        <w:t xml:space="preserve">for the State Care Agency </w:t>
      </w:r>
      <w:r w:rsidR="76CF410A" w:rsidRPr="00DC6169">
        <w:rPr>
          <w:sz w:val="22"/>
          <w:szCs w:val="22"/>
          <w:lang w:val="en-GB"/>
        </w:rPr>
        <w:t>on assessing the needs of persons with psycho-social needs by social workers.</w:t>
      </w:r>
      <w:r w:rsidR="002403C6" w:rsidRPr="00DC6169">
        <w:rPr>
          <w:sz w:val="22"/>
          <w:szCs w:val="22"/>
          <w:lang w:val="en-GB"/>
        </w:rPr>
        <w:t xml:space="preserve"> Furthermore, </w:t>
      </w:r>
      <w:r w:rsidR="00412FF5" w:rsidRPr="00DC6169">
        <w:rPr>
          <w:sz w:val="22"/>
          <w:szCs w:val="22"/>
          <w:lang w:val="en-GB"/>
        </w:rPr>
        <w:t xml:space="preserve">in the framework of the </w:t>
      </w:r>
      <w:r w:rsidR="00CA0907">
        <w:rPr>
          <w:sz w:val="22"/>
          <w:szCs w:val="22"/>
          <w:lang w:val="en-GB"/>
        </w:rPr>
        <w:t>Joint Programme</w:t>
      </w:r>
      <w:r w:rsidR="00412FF5" w:rsidRPr="00DC6169">
        <w:rPr>
          <w:sz w:val="22"/>
          <w:szCs w:val="22"/>
          <w:lang w:val="en-GB"/>
        </w:rPr>
        <w:t xml:space="preserve">’s sub-grant </w:t>
      </w:r>
      <w:r w:rsidR="002403C6" w:rsidRPr="00DC6169">
        <w:rPr>
          <w:sz w:val="22"/>
          <w:szCs w:val="22"/>
          <w:lang w:val="en-GB"/>
        </w:rPr>
        <w:t>the Global Initiative on Psychiatry – Tbilisi Fund</w:t>
      </w:r>
      <w:r w:rsidR="00412FF5" w:rsidRPr="00DC6169">
        <w:rPr>
          <w:sz w:val="22"/>
          <w:szCs w:val="22"/>
          <w:lang w:val="en-GB"/>
        </w:rPr>
        <w:t xml:space="preserve"> </w:t>
      </w:r>
      <w:r w:rsidR="00E327C8" w:rsidRPr="00DC6169">
        <w:rPr>
          <w:sz w:val="22"/>
          <w:szCs w:val="22"/>
          <w:lang w:val="en-GB"/>
        </w:rPr>
        <w:t xml:space="preserve">created </w:t>
      </w:r>
      <w:r w:rsidR="002403C6" w:rsidRPr="00DC6169">
        <w:rPr>
          <w:sz w:val="22"/>
          <w:szCs w:val="22"/>
          <w:lang w:val="en-GB"/>
        </w:rPr>
        <w:t>institutional mechanisms for the integration of mental health services into primary care through developing relevant protocols and policy papers. This exemplifies the project’s commitment to addressing post-pandemic challenges, while further ensuring access to quality psycho-social support services.</w:t>
      </w:r>
    </w:p>
    <w:p w14:paraId="78F1F60B" w14:textId="03622B08" w:rsidR="001C3A0D" w:rsidRPr="00DC6169" w:rsidRDefault="00D12BF1"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To accelerate progress </w:t>
      </w:r>
      <w:r w:rsidR="00BA5F23" w:rsidRPr="00DC6169">
        <w:rPr>
          <w:b/>
          <w:bCs/>
          <w:sz w:val="22"/>
          <w:szCs w:val="22"/>
          <w:lang w:val="en-GB"/>
        </w:rPr>
        <w:t xml:space="preserve">in inclusive educational practices </w:t>
      </w:r>
      <w:r w:rsidR="00BA1408" w:rsidRPr="00DC6169">
        <w:rPr>
          <w:b/>
          <w:bCs/>
          <w:sz w:val="22"/>
          <w:szCs w:val="22"/>
          <w:lang w:val="en-GB"/>
        </w:rPr>
        <w:t xml:space="preserve">for </w:t>
      </w:r>
      <w:proofErr w:type="spellStart"/>
      <w:r w:rsidR="00BA1408" w:rsidRPr="00DC6169">
        <w:rPr>
          <w:b/>
          <w:bCs/>
          <w:sz w:val="22"/>
          <w:szCs w:val="22"/>
          <w:lang w:val="en-GB"/>
        </w:rPr>
        <w:t>PwDs</w:t>
      </w:r>
      <w:proofErr w:type="spellEnd"/>
      <w:r w:rsidR="00BA1408" w:rsidRPr="00DC6169">
        <w:rPr>
          <w:b/>
          <w:bCs/>
          <w:sz w:val="22"/>
          <w:szCs w:val="22"/>
          <w:lang w:val="en-GB"/>
        </w:rPr>
        <w:t>,</w:t>
      </w:r>
      <w:r w:rsidR="00BA1408" w:rsidRPr="00DC6169">
        <w:rPr>
          <w:sz w:val="22"/>
          <w:szCs w:val="22"/>
          <w:lang w:val="en-GB"/>
        </w:rPr>
        <w:t xml:space="preserve"> the </w:t>
      </w:r>
      <w:r w:rsidR="00CA0907">
        <w:rPr>
          <w:sz w:val="22"/>
          <w:szCs w:val="22"/>
          <w:lang w:val="en-GB"/>
        </w:rPr>
        <w:t>Joint Programme</w:t>
      </w:r>
      <w:r w:rsidR="0008434B" w:rsidRPr="00DC6169">
        <w:rPr>
          <w:sz w:val="22"/>
          <w:szCs w:val="22"/>
          <w:lang w:val="en-GB"/>
        </w:rPr>
        <w:t xml:space="preserve"> supported development of the</w:t>
      </w:r>
      <w:r w:rsidR="001C3A0D" w:rsidRPr="00DC6169">
        <w:rPr>
          <w:sz w:val="22"/>
          <w:szCs w:val="22"/>
          <w:lang w:val="en-GB"/>
        </w:rPr>
        <w:t xml:space="preserve"> Inclusive Education Strategy for 2022-2030 and its Action Plan for 2022-2023</w:t>
      </w:r>
      <w:r w:rsidR="00C245A0" w:rsidRPr="00DC6169">
        <w:rPr>
          <w:sz w:val="22"/>
          <w:szCs w:val="22"/>
          <w:lang w:val="en-GB"/>
        </w:rPr>
        <w:t>, putting special emphasis on</w:t>
      </w:r>
      <w:r w:rsidR="00874FDC" w:rsidRPr="00DC6169">
        <w:rPr>
          <w:sz w:val="22"/>
          <w:szCs w:val="22"/>
          <w:lang w:val="en-GB"/>
        </w:rPr>
        <w:t xml:space="preserve"> inclusive pr</w:t>
      </w:r>
      <w:r w:rsidR="00BD4E8B" w:rsidRPr="00DC6169">
        <w:rPr>
          <w:sz w:val="22"/>
          <w:szCs w:val="22"/>
          <w:lang w:val="en-GB"/>
        </w:rPr>
        <w:t xml:space="preserve">actices </w:t>
      </w:r>
      <w:r w:rsidR="001C3A0D" w:rsidRPr="00DC6169">
        <w:rPr>
          <w:sz w:val="22"/>
          <w:szCs w:val="22"/>
          <w:lang w:val="en-GB"/>
        </w:rPr>
        <w:t xml:space="preserve">at early and pre-school and higher education levels. The </w:t>
      </w:r>
      <w:r w:rsidR="00CA0907">
        <w:rPr>
          <w:sz w:val="22"/>
          <w:szCs w:val="22"/>
          <w:lang w:val="en-GB"/>
        </w:rPr>
        <w:t>Joint Programme</w:t>
      </w:r>
      <w:r w:rsidR="001C3A0D" w:rsidRPr="00DC6169">
        <w:rPr>
          <w:sz w:val="22"/>
          <w:szCs w:val="22"/>
          <w:lang w:val="en-GB"/>
        </w:rPr>
        <w:t xml:space="preserve"> also supported the M</w:t>
      </w:r>
      <w:r w:rsidR="00A16769" w:rsidRPr="00DC6169">
        <w:rPr>
          <w:sz w:val="22"/>
          <w:szCs w:val="22"/>
          <w:lang w:val="en-GB"/>
        </w:rPr>
        <w:t xml:space="preserve">inistry of Education and </w:t>
      </w:r>
      <w:r w:rsidR="00CC6E99" w:rsidRPr="00DC6169">
        <w:rPr>
          <w:sz w:val="22"/>
          <w:szCs w:val="22"/>
          <w:lang w:val="en-GB"/>
        </w:rPr>
        <w:t xml:space="preserve">Science </w:t>
      </w:r>
      <w:r w:rsidR="001C3A0D" w:rsidRPr="00DC6169">
        <w:rPr>
          <w:sz w:val="22"/>
          <w:szCs w:val="22"/>
          <w:lang w:val="en-GB"/>
        </w:rPr>
        <w:t xml:space="preserve">to develop a program for the certification of sign language interpreters based on international standards and best practices. </w:t>
      </w:r>
    </w:p>
    <w:p w14:paraId="7578F13D" w14:textId="77FD9731"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Improved access to emergency services for </w:t>
      </w:r>
      <w:proofErr w:type="spellStart"/>
      <w:r w:rsidRPr="00DC6169">
        <w:rPr>
          <w:b/>
          <w:bCs/>
          <w:sz w:val="22"/>
          <w:szCs w:val="22"/>
          <w:lang w:val="en-GB"/>
        </w:rPr>
        <w:t>PwDs</w:t>
      </w:r>
      <w:proofErr w:type="spellEnd"/>
      <w:r w:rsidRPr="00DC6169">
        <w:rPr>
          <w:b/>
          <w:bCs/>
          <w:sz w:val="22"/>
          <w:szCs w:val="22"/>
          <w:lang w:val="en-GB"/>
        </w:rPr>
        <w:t xml:space="preserve"> </w:t>
      </w:r>
      <w:r w:rsidRPr="00DC6169">
        <w:rPr>
          <w:sz w:val="22"/>
          <w:szCs w:val="22"/>
          <w:lang w:val="en-GB"/>
        </w:rPr>
        <w:t xml:space="preserve">was instituted by supporting the Emergency Situations Management Agency </w:t>
      </w:r>
      <w:r w:rsidR="006522BF" w:rsidRPr="00DC6169">
        <w:rPr>
          <w:sz w:val="22"/>
          <w:szCs w:val="22"/>
          <w:lang w:val="en-GB"/>
        </w:rPr>
        <w:t xml:space="preserve">of the MIA </w:t>
      </w:r>
      <w:r w:rsidRPr="00DC6169">
        <w:rPr>
          <w:sz w:val="22"/>
          <w:szCs w:val="22"/>
          <w:lang w:val="en-GB"/>
        </w:rPr>
        <w:t xml:space="preserve">in developing the guideline on measures oriented towards meeting the needs of </w:t>
      </w:r>
      <w:proofErr w:type="spellStart"/>
      <w:r w:rsidRPr="00DC6169">
        <w:rPr>
          <w:sz w:val="22"/>
          <w:szCs w:val="22"/>
          <w:lang w:val="en-GB"/>
        </w:rPr>
        <w:t>PwDs</w:t>
      </w:r>
      <w:proofErr w:type="spellEnd"/>
      <w:r w:rsidRPr="00DC6169">
        <w:rPr>
          <w:sz w:val="22"/>
          <w:szCs w:val="22"/>
          <w:lang w:val="en-GB"/>
        </w:rPr>
        <w:t xml:space="preserve"> in emergencies. This was also echoed by MIA embedding a specific goal to create an emergency management system adapted to the needs of </w:t>
      </w:r>
      <w:proofErr w:type="spellStart"/>
      <w:r w:rsidRPr="00DC6169">
        <w:rPr>
          <w:sz w:val="22"/>
          <w:szCs w:val="22"/>
          <w:lang w:val="en-GB"/>
        </w:rPr>
        <w:t>PwDs</w:t>
      </w:r>
      <w:proofErr w:type="spellEnd"/>
      <w:r w:rsidRPr="00DC6169">
        <w:rPr>
          <w:sz w:val="22"/>
          <w:szCs w:val="22"/>
          <w:lang w:val="en-GB"/>
        </w:rPr>
        <w:t xml:space="preserve"> in its 2022 AP</w:t>
      </w:r>
      <w:r w:rsidR="007A05CD" w:rsidRPr="00DC6169">
        <w:rPr>
          <w:sz w:val="22"/>
          <w:szCs w:val="22"/>
          <w:lang w:val="en-GB"/>
        </w:rPr>
        <w:t xml:space="preserve"> </w:t>
      </w:r>
      <w:r w:rsidR="008029F4" w:rsidRPr="00DC6169">
        <w:rPr>
          <w:sz w:val="22"/>
          <w:szCs w:val="22"/>
          <w:lang w:val="en-GB"/>
        </w:rPr>
        <w:t xml:space="preserve">on </w:t>
      </w:r>
      <w:r w:rsidR="0081750A" w:rsidRPr="00DC6169">
        <w:rPr>
          <w:sz w:val="22"/>
          <w:szCs w:val="22"/>
          <w:lang w:val="en-GB"/>
        </w:rPr>
        <w:t xml:space="preserve">the Protection of </w:t>
      </w:r>
      <w:proofErr w:type="spellStart"/>
      <w:r w:rsidR="008029F4" w:rsidRPr="00DC6169">
        <w:rPr>
          <w:sz w:val="22"/>
          <w:szCs w:val="22"/>
          <w:lang w:val="en-GB"/>
        </w:rPr>
        <w:t>PwDs</w:t>
      </w:r>
      <w:r w:rsidR="0081750A" w:rsidRPr="00DC6169">
        <w:rPr>
          <w:sz w:val="22"/>
          <w:szCs w:val="22"/>
          <w:lang w:val="en-GB"/>
        </w:rPr>
        <w:t>’</w:t>
      </w:r>
      <w:proofErr w:type="spellEnd"/>
      <w:r w:rsidR="0081750A" w:rsidRPr="00DC6169">
        <w:rPr>
          <w:sz w:val="22"/>
          <w:szCs w:val="22"/>
          <w:lang w:val="en-GB"/>
        </w:rPr>
        <w:t xml:space="preserve"> Rights</w:t>
      </w:r>
      <w:r w:rsidR="008029F4" w:rsidRPr="00DC6169">
        <w:rPr>
          <w:sz w:val="22"/>
          <w:szCs w:val="22"/>
          <w:lang w:val="en-GB"/>
        </w:rPr>
        <w:t xml:space="preserve"> </w:t>
      </w:r>
      <w:r w:rsidR="007A05CD" w:rsidRPr="00DC6169">
        <w:rPr>
          <w:sz w:val="22"/>
          <w:szCs w:val="22"/>
          <w:lang w:val="en-GB"/>
        </w:rPr>
        <w:t xml:space="preserve">and </w:t>
      </w:r>
      <w:r w:rsidR="00A76C10" w:rsidRPr="00DC6169">
        <w:rPr>
          <w:sz w:val="22"/>
          <w:szCs w:val="22"/>
          <w:lang w:val="en-GB"/>
        </w:rPr>
        <w:t>bolstering the capacity</w:t>
      </w:r>
      <w:r w:rsidR="00D16E3E" w:rsidRPr="00DC6169">
        <w:rPr>
          <w:sz w:val="22"/>
          <w:szCs w:val="22"/>
          <w:lang w:val="en-GB"/>
        </w:rPr>
        <w:t xml:space="preserve"> </w:t>
      </w:r>
      <w:r w:rsidR="00A76C10" w:rsidRPr="00DC6169">
        <w:rPr>
          <w:sz w:val="22"/>
          <w:szCs w:val="22"/>
          <w:lang w:val="en-GB"/>
        </w:rPr>
        <w:t xml:space="preserve">of the Emergency Situations Management Agency’s staff on </w:t>
      </w:r>
      <w:proofErr w:type="spellStart"/>
      <w:r w:rsidR="00A76C10" w:rsidRPr="00DC6169">
        <w:rPr>
          <w:sz w:val="22"/>
          <w:szCs w:val="22"/>
          <w:lang w:val="en-GB"/>
        </w:rPr>
        <w:t>PwDs</w:t>
      </w:r>
      <w:proofErr w:type="spellEnd"/>
      <w:r w:rsidR="00A76C10" w:rsidRPr="00DC6169">
        <w:rPr>
          <w:sz w:val="22"/>
          <w:szCs w:val="22"/>
          <w:lang w:val="en-GB"/>
        </w:rPr>
        <w:t xml:space="preserve"> rights in its 2023 AP</w:t>
      </w:r>
      <w:r w:rsidRPr="00DC6169">
        <w:rPr>
          <w:sz w:val="22"/>
          <w:szCs w:val="22"/>
          <w:lang w:val="en-GB"/>
        </w:rPr>
        <w:t xml:space="preserve">. </w:t>
      </w:r>
      <w:r w:rsidR="008029F4" w:rsidRPr="00DC6169">
        <w:rPr>
          <w:sz w:val="22"/>
          <w:szCs w:val="22"/>
          <w:lang w:val="en-GB"/>
        </w:rPr>
        <w:t>To support the MIA in implementing its 2023 AP</w:t>
      </w:r>
      <w:r w:rsidR="0081750A" w:rsidRPr="00DC6169">
        <w:rPr>
          <w:sz w:val="22"/>
          <w:szCs w:val="22"/>
          <w:lang w:val="en-GB"/>
        </w:rPr>
        <w:t xml:space="preserve">, </w:t>
      </w:r>
      <w:r w:rsidR="0081750A" w:rsidRPr="00F656E3">
        <w:rPr>
          <w:sz w:val="22"/>
          <w:szCs w:val="22"/>
          <w:lang w:val="en-GB"/>
        </w:rPr>
        <w:t>t</w:t>
      </w:r>
      <w:r w:rsidRPr="00F656E3">
        <w:rPr>
          <w:sz w:val="22"/>
          <w:szCs w:val="22"/>
          <w:lang w:val="en-GB"/>
        </w:rPr>
        <w:t xml:space="preserve">he </w:t>
      </w:r>
      <w:r w:rsidR="00CA0907">
        <w:rPr>
          <w:sz w:val="22"/>
          <w:szCs w:val="22"/>
          <w:lang w:val="en-GB"/>
        </w:rPr>
        <w:t>Joint Programme</w:t>
      </w:r>
      <w:r w:rsidRPr="00F656E3">
        <w:rPr>
          <w:sz w:val="22"/>
          <w:szCs w:val="22"/>
          <w:lang w:val="en-GB"/>
        </w:rPr>
        <w:t xml:space="preserve"> assisted the M</w:t>
      </w:r>
      <w:r w:rsidR="008640FC" w:rsidRPr="00F656E3">
        <w:rPr>
          <w:sz w:val="22"/>
          <w:szCs w:val="22"/>
          <w:lang w:val="en-GB"/>
        </w:rPr>
        <w:t>inistry</w:t>
      </w:r>
      <w:r w:rsidRPr="00F656E3">
        <w:rPr>
          <w:sz w:val="22"/>
          <w:szCs w:val="22"/>
          <w:lang w:val="en-GB"/>
        </w:rPr>
        <w:t xml:space="preserve"> in addressing legislative gaps that hinder deaf individuals from obtaining B-category driving licenses unless they use hearing aids</w:t>
      </w:r>
      <w:r w:rsidR="008640FC" w:rsidRPr="00F656E3">
        <w:rPr>
          <w:sz w:val="22"/>
          <w:szCs w:val="22"/>
          <w:lang w:val="en-GB"/>
        </w:rPr>
        <w:t>. In this context,</w:t>
      </w:r>
      <w:r w:rsidRPr="00F656E3">
        <w:rPr>
          <w:sz w:val="22"/>
          <w:szCs w:val="22"/>
          <w:lang w:val="en-GB"/>
        </w:rPr>
        <w:t xml:space="preserve"> </w:t>
      </w:r>
      <w:r w:rsidR="00F952EF" w:rsidRPr="00F656E3">
        <w:rPr>
          <w:sz w:val="22"/>
          <w:szCs w:val="22"/>
          <w:lang w:val="en-GB"/>
        </w:rPr>
        <w:t xml:space="preserve">the </w:t>
      </w:r>
      <w:r w:rsidR="00CA0907">
        <w:rPr>
          <w:sz w:val="22"/>
          <w:szCs w:val="22"/>
          <w:lang w:val="en-GB"/>
        </w:rPr>
        <w:t>Joint Programme</w:t>
      </w:r>
      <w:r w:rsidR="00F952EF" w:rsidRPr="00F656E3">
        <w:rPr>
          <w:sz w:val="22"/>
          <w:szCs w:val="22"/>
          <w:lang w:val="en-GB"/>
        </w:rPr>
        <w:t xml:space="preserve"> developed a comparative analysis of international standards and best practices to promote </w:t>
      </w:r>
      <w:r w:rsidRPr="00F656E3">
        <w:rPr>
          <w:sz w:val="22"/>
          <w:szCs w:val="22"/>
          <w:lang w:val="en-GB"/>
        </w:rPr>
        <w:t xml:space="preserve">independent living and </w:t>
      </w:r>
      <w:r w:rsidR="00F952EF" w:rsidRPr="00F656E3">
        <w:rPr>
          <w:sz w:val="22"/>
          <w:szCs w:val="22"/>
          <w:lang w:val="en-GB"/>
        </w:rPr>
        <w:t xml:space="preserve">improve </w:t>
      </w:r>
      <w:r w:rsidRPr="00F656E3">
        <w:rPr>
          <w:sz w:val="22"/>
          <w:szCs w:val="22"/>
          <w:lang w:val="en-GB"/>
        </w:rPr>
        <w:t xml:space="preserve">access to transportation for </w:t>
      </w:r>
      <w:proofErr w:type="spellStart"/>
      <w:r w:rsidRPr="00F656E3">
        <w:rPr>
          <w:sz w:val="22"/>
          <w:szCs w:val="22"/>
          <w:lang w:val="en-GB"/>
        </w:rPr>
        <w:t>PwDs</w:t>
      </w:r>
      <w:proofErr w:type="spellEnd"/>
      <w:r w:rsidRPr="00F656E3">
        <w:rPr>
          <w:sz w:val="22"/>
          <w:szCs w:val="22"/>
          <w:lang w:val="en-GB"/>
        </w:rPr>
        <w:t>.</w:t>
      </w:r>
      <w:r w:rsidRPr="00DC6169">
        <w:rPr>
          <w:sz w:val="22"/>
          <w:szCs w:val="22"/>
          <w:lang w:val="en-GB"/>
        </w:rPr>
        <w:t xml:space="preserve"> </w:t>
      </w:r>
      <w:r w:rsidR="007A21A0">
        <w:rPr>
          <w:sz w:val="22"/>
          <w:szCs w:val="22"/>
          <w:lang w:val="en-GB"/>
        </w:rPr>
        <w:t xml:space="preserve">In </w:t>
      </w:r>
      <w:r w:rsidR="003943AC">
        <w:rPr>
          <w:sz w:val="22"/>
          <w:szCs w:val="22"/>
          <w:lang w:val="en-GB"/>
        </w:rPr>
        <w:t>October 2024</w:t>
      </w:r>
      <w:r w:rsidR="0050264C">
        <w:rPr>
          <w:sz w:val="22"/>
          <w:szCs w:val="22"/>
          <w:lang w:val="en-GB"/>
        </w:rPr>
        <w:t xml:space="preserve">, the MIA refined </w:t>
      </w:r>
      <w:r w:rsidR="009A748D" w:rsidRPr="007F30CE">
        <w:rPr>
          <w:sz w:val="22"/>
          <w:szCs w:val="22"/>
          <w:lang w:val="en-GB"/>
        </w:rPr>
        <w:t xml:space="preserve">the regulatory framework, allowing deaf and hard-of-hearing individuals to obtain driving licenses and drive B-category vehicles (cars), thereby promoting independent living and improving transportation access for </w:t>
      </w:r>
      <w:proofErr w:type="spellStart"/>
      <w:r w:rsidR="00A813B3">
        <w:rPr>
          <w:sz w:val="22"/>
          <w:szCs w:val="22"/>
          <w:lang w:val="en-GB"/>
        </w:rPr>
        <w:t>PwDs</w:t>
      </w:r>
      <w:proofErr w:type="spellEnd"/>
      <w:r w:rsidR="009A748D" w:rsidRPr="007F30CE">
        <w:rPr>
          <w:sz w:val="22"/>
          <w:szCs w:val="22"/>
          <w:lang w:val="en-GB"/>
        </w:rPr>
        <w:t>.</w:t>
      </w:r>
      <w:r w:rsidR="00A923A4">
        <w:rPr>
          <w:rStyle w:val="FootnoteReference"/>
          <w:sz w:val="22"/>
          <w:szCs w:val="22"/>
          <w:lang w:val="en-GB"/>
        </w:rPr>
        <w:footnoteReference w:id="36"/>
      </w:r>
    </w:p>
    <w:p w14:paraId="3BCBAB12" w14:textId="7C7259C7" w:rsidR="001C3A0D" w:rsidRPr="00DC6169" w:rsidRDefault="009D56C8"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For </w:t>
      </w:r>
      <w:r w:rsidR="001C3A0D" w:rsidRPr="00DC6169">
        <w:rPr>
          <w:b/>
          <w:bCs/>
          <w:sz w:val="22"/>
          <w:szCs w:val="22"/>
          <w:lang w:val="en-GB"/>
        </w:rPr>
        <w:t xml:space="preserve">advancing employment and labour rights for </w:t>
      </w:r>
      <w:proofErr w:type="spellStart"/>
      <w:r w:rsidR="001C3A0D" w:rsidRPr="00DC6169">
        <w:rPr>
          <w:b/>
          <w:bCs/>
          <w:sz w:val="22"/>
          <w:szCs w:val="22"/>
          <w:lang w:val="en-GB"/>
        </w:rPr>
        <w:t>PwDs</w:t>
      </w:r>
      <w:proofErr w:type="spellEnd"/>
      <w:r w:rsidRPr="00DC6169">
        <w:rPr>
          <w:sz w:val="22"/>
          <w:szCs w:val="22"/>
          <w:lang w:val="en-GB"/>
        </w:rPr>
        <w:t>, t</w:t>
      </w:r>
      <w:r w:rsidR="001C3A0D" w:rsidRPr="00DC6169">
        <w:rPr>
          <w:sz w:val="22"/>
          <w:szCs w:val="22"/>
          <w:lang w:val="en-GB"/>
        </w:rPr>
        <w:t xml:space="preserve">he </w:t>
      </w:r>
      <w:r w:rsidR="00CA0907">
        <w:rPr>
          <w:sz w:val="22"/>
          <w:szCs w:val="22"/>
          <w:lang w:val="en-GB"/>
        </w:rPr>
        <w:t>Joint Programme</w:t>
      </w:r>
      <w:r w:rsidR="001C3A0D" w:rsidRPr="00DC6169">
        <w:rPr>
          <w:sz w:val="22"/>
          <w:szCs w:val="22"/>
          <w:lang w:val="en-GB"/>
        </w:rPr>
        <w:t xml:space="preserve"> supported the L</w:t>
      </w:r>
      <w:r w:rsidR="00C362EE" w:rsidRPr="00DC6169">
        <w:rPr>
          <w:sz w:val="22"/>
          <w:szCs w:val="22"/>
          <w:lang w:val="en-GB"/>
        </w:rPr>
        <w:t xml:space="preserve">IO </w:t>
      </w:r>
      <w:r w:rsidR="001C3A0D" w:rsidRPr="00DC6169">
        <w:rPr>
          <w:sz w:val="22"/>
          <w:szCs w:val="22"/>
          <w:lang w:val="en-GB"/>
        </w:rPr>
        <w:t xml:space="preserve">in creating a practical guideline for employers, employees, and labour inspectors to ensure reasonable accommodation in the workplace, fostering inclusive labour practices in both </w:t>
      </w:r>
      <w:r w:rsidR="00BB1135" w:rsidRPr="00DC6169">
        <w:rPr>
          <w:sz w:val="22"/>
          <w:szCs w:val="22"/>
          <w:lang w:val="en-GB"/>
        </w:rPr>
        <w:t xml:space="preserve">the </w:t>
      </w:r>
      <w:r w:rsidR="001C3A0D" w:rsidRPr="00DC6169">
        <w:rPr>
          <w:sz w:val="22"/>
          <w:szCs w:val="22"/>
          <w:lang w:val="en-GB"/>
        </w:rPr>
        <w:t>public and private sectors.</w:t>
      </w:r>
    </w:p>
    <w:p w14:paraId="0F6E9966" w14:textId="49EB24F3"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In partnership with the Notary Chamber of Georgia, the </w:t>
      </w:r>
      <w:r w:rsidR="00CA0907">
        <w:rPr>
          <w:sz w:val="22"/>
          <w:szCs w:val="22"/>
          <w:lang w:val="en-GB"/>
        </w:rPr>
        <w:t>Joint Programme</w:t>
      </w:r>
      <w:r w:rsidRPr="00DC6169">
        <w:rPr>
          <w:sz w:val="22"/>
          <w:szCs w:val="22"/>
          <w:lang w:val="en-GB"/>
        </w:rPr>
        <w:t xml:space="preserve"> spearheaded the development of guidelines for notaries </w:t>
      </w:r>
      <w:r w:rsidRPr="00DC6169">
        <w:rPr>
          <w:b/>
          <w:bCs/>
          <w:sz w:val="22"/>
          <w:szCs w:val="22"/>
          <w:lang w:val="en-GB"/>
        </w:rPr>
        <w:t xml:space="preserve">to ensure the provision of inclusive notary services for </w:t>
      </w:r>
      <w:proofErr w:type="spellStart"/>
      <w:r w:rsidRPr="00DC6169">
        <w:rPr>
          <w:b/>
          <w:bCs/>
          <w:sz w:val="22"/>
          <w:szCs w:val="22"/>
          <w:lang w:val="en-GB"/>
        </w:rPr>
        <w:t>PwDs</w:t>
      </w:r>
      <w:proofErr w:type="spellEnd"/>
      <w:r w:rsidRPr="00DC6169">
        <w:rPr>
          <w:sz w:val="22"/>
          <w:szCs w:val="22"/>
          <w:lang w:val="en-GB"/>
        </w:rPr>
        <w:t>, while safeguarding their legal capacities in accordance with the CRPD.</w:t>
      </w:r>
    </w:p>
    <w:p w14:paraId="20FF98F3" w14:textId="2019BD0B"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PDO’s mandate as the National Independent Mechanism to Promote, Protect, and Monitor the implementation of the </w:t>
      </w:r>
      <w:r w:rsidR="00D739BA" w:rsidRPr="00DC6169">
        <w:rPr>
          <w:b/>
          <w:bCs/>
          <w:sz w:val="22"/>
          <w:szCs w:val="22"/>
          <w:lang w:val="en-GB"/>
        </w:rPr>
        <w:t xml:space="preserve">LRPD and </w:t>
      </w:r>
      <w:r w:rsidRPr="00DC6169">
        <w:rPr>
          <w:b/>
          <w:bCs/>
          <w:sz w:val="22"/>
          <w:szCs w:val="22"/>
          <w:lang w:val="en-GB"/>
        </w:rPr>
        <w:t>CRPD,</w:t>
      </w:r>
      <w:r w:rsidRPr="00DC6169">
        <w:rPr>
          <w:sz w:val="22"/>
          <w:szCs w:val="22"/>
          <w:lang w:val="en-GB"/>
        </w:rPr>
        <w:t xml:space="preserve"> </w:t>
      </w:r>
      <w:r w:rsidRPr="00DC6169">
        <w:rPr>
          <w:b/>
          <w:bCs/>
          <w:sz w:val="22"/>
          <w:szCs w:val="22"/>
          <w:lang w:val="en-GB"/>
        </w:rPr>
        <w:t xml:space="preserve">was </w:t>
      </w:r>
      <w:r w:rsidR="00B86088" w:rsidRPr="00DC6169">
        <w:rPr>
          <w:b/>
          <w:bCs/>
          <w:sz w:val="22"/>
          <w:szCs w:val="22"/>
          <w:lang w:val="en-GB"/>
        </w:rPr>
        <w:t>enhanced</w:t>
      </w:r>
      <w:r w:rsidR="00B86088" w:rsidRPr="00DC6169">
        <w:rPr>
          <w:sz w:val="22"/>
          <w:szCs w:val="22"/>
          <w:lang w:val="en-GB"/>
        </w:rPr>
        <w:t xml:space="preserve"> </w:t>
      </w:r>
      <w:r w:rsidRPr="00DC6169">
        <w:rPr>
          <w:sz w:val="22"/>
          <w:szCs w:val="22"/>
          <w:lang w:val="en-GB"/>
        </w:rPr>
        <w:t xml:space="preserve">through multi-pronged initiatives. As part of the strengthening institutional and human capacities of the PDO to monitor the implementation of the LRPD and the CPRD, with the </w:t>
      </w:r>
      <w:r w:rsidR="00CA0907">
        <w:rPr>
          <w:sz w:val="22"/>
          <w:szCs w:val="22"/>
          <w:lang w:val="en-GB"/>
        </w:rPr>
        <w:t>Joint Programme</w:t>
      </w:r>
      <w:r w:rsidRPr="00DC6169">
        <w:rPr>
          <w:sz w:val="22"/>
          <w:szCs w:val="22"/>
          <w:lang w:val="en-GB"/>
        </w:rPr>
        <w:t>’s support, the PDO developed the new Strategy and A</w:t>
      </w:r>
      <w:r w:rsidR="0011698C" w:rsidRPr="00DC6169">
        <w:rPr>
          <w:sz w:val="22"/>
          <w:szCs w:val="22"/>
          <w:lang w:val="en-GB"/>
        </w:rPr>
        <w:t xml:space="preserve">P </w:t>
      </w:r>
      <w:r w:rsidRPr="00DC6169">
        <w:rPr>
          <w:sz w:val="22"/>
          <w:szCs w:val="22"/>
          <w:lang w:val="en-GB"/>
        </w:rPr>
        <w:t xml:space="preserve">for 2022-2024 for its Department of the Rights of </w:t>
      </w:r>
      <w:proofErr w:type="spellStart"/>
      <w:r w:rsidRPr="00DC6169">
        <w:rPr>
          <w:sz w:val="22"/>
          <w:szCs w:val="22"/>
          <w:lang w:val="en-GB"/>
        </w:rPr>
        <w:t>P</w:t>
      </w:r>
      <w:r w:rsidR="0011698C" w:rsidRPr="00DC6169">
        <w:rPr>
          <w:sz w:val="22"/>
          <w:szCs w:val="22"/>
          <w:lang w:val="en-GB"/>
        </w:rPr>
        <w:t>wDs</w:t>
      </w:r>
      <w:proofErr w:type="spellEnd"/>
      <w:r w:rsidRPr="00DC6169">
        <w:rPr>
          <w:sz w:val="22"/>
          <w:szCs w:val="22"/>
          <w:lang w:val="en-GB"/>
        </w:rPr>
        <w:t xml:space="preserve">, with the active participation of </w:t>
      </w:r>
      <w:proofErr w:type="spellStart"/>
      <w:r w:rsidRPr="00DC6169">
        <w:rPr>
          <w:sz w:val="22"/>
          <w:szCs w:val="22"/>
          <w:lang w:val="en-GB"/>
        </w:rPr>
        <w:t>PwDs</w:t>
      </w:r>
      <w:proofErr w:type="spellEnd"/>
      <w:r w:rsidRPr="00DC6169">
        <w:rPr>
          <w:sz w:val="22"/>
          <w:szCs w:val="22"/>
          <w:lang w:val="en-GB"/>
        </w:rPr>
        <w:t xml:space="preserve">/OPDs. As underlined above, the </w:t>
      </w:r>
      <w:r w:rsidR="00CA0907">
        <w:rPr>
          <w:sz w:val="22"/>
          <w:szCs w:val="22"/>
          <w:lang w:val="en-GB"/>
        </w:rPr>
        <w:t>Joint Programme</w:t>
      </w:r>
      <w:r w:rsidRPr="00DC6169">
        <w:rPr>
          <w:sz w:val="22"/>
          <w:szCs w:val="22"/>
          <w:lang w:val="en-GB"/>
        </w:rPr>
        <w:t xml:space="preserve"> also supported the PDO in monitoring the CRPD implementation by </w:t>
      </w:r>
      <w:r w:rsidR="004F3288" w:rsidRPr="00DC6169">
        <w:rPr>
          <w:sz w:val="22"/>
          <w:szCs w:val="22"/>
          <w:lang w:val="en-GB"/>
        </w:rPr>
        <w:t xml:space="preserve">assessing </w:t>
      </w:r>
      <w:r w:rsidRPr="00DC6169">
        <w:rPr>
          <w:sz w:val="22"/>
          <w:szCs w:val="22"/>
          <w:lang w:val="en-GB"/>
        </w:rPr>
        <w:t xml:space="preserve">the situation at resource </w:t>
      </w:r>
      <w:r w:rsidRPr="00DC6169">
        <w:rPr>
          <w:sz w:val="22"/>
          <w:szCs w:val="22"/>
          <w:lang w:val="en-GB"/>
        </w:rPr>
        <w:lastRenderedPageBreak/>
        <w:t>schools</w:t>
      </w:r>
      <w:r w:rsidR="00A96758">
        <w:rPr>
          <w:sz w:val="22"/>
          <w:szCs w:val="22"/>
          <w:lang w:val="en-GB"/>
        </w:rPr>
        <w:t xml:space="preserve">, </w:t>
      </w:r>
      <w:r w:rsidR="009066E6">
        <w:rPr>
          <w:sz w:val="22"/>
          <w:szCs w:val="22"/>
          <w:lang w:val="en-GB"/>
        </w:rPr>
        <w:t>specialized in supporting</w:t>
      </w:r>
      <w:r w:rsidRPr="00DC6169">
        <w:rPr>
          <w:sz w:val="22"/>
          <w:szCs w:val="22"/>
          <w:lang w:val="en-GB"/>
        </w:rPr>
        <w:t xml:space="preserve"> </w:t>
      </w:r>
      <w:proofErr w:type="spellStart"/>
      <w:r w:rsidR="005C3D74" w:rsidRPr="00DC6169">
        <w:rPr>
          <w:sz w:val="22"/>
          <w:szCs w:val="22"/>
          <w:lang w:val="en-GB"/>
        </w:rPr>
        <w:t>CwDs</w:t>
      </w:r>
      <w:proofErr w:type="spellEnd"/>
      <w:r w:rsidR="005C3D74" w:rsidRPr="00DC6169">
        <w:rPr>
          <w:sz w:val="22"/>
          <w:szCs w:val="22"/>
          <w:lang w:val="en-GB"/>
        </w:rPr>
        <w:t xml:space="preserve"> </w:t>
      </w:r>
      <w:r w:rsidRPr="00DC6169">
        <w:rPr>
          <w:sz w:val="22"/>
          <w:szCs w:val="22"/>
          <w:lang w:val="en-GB"/>
        </w:rPr>
        <w:t xml:space="preserve">and the implementation of inclusive education at the higher educational level. Subsequently, PDO </w:t>
      </w:r>
      <w:r w:rsidR="00463FE5">
        <w:rPr>
          <w:sz w:val="22"/>
          <w:szCs w:val="22"/>
          <w:lang w:val="en-GB"/>
        </w:rPr>
        <w:t>developed</w:t>
      </w:r>
      <w:r w:rsidR="00463FE5" w:rsidRPr="00DC6169">
        <w:rPr>
          <w:sz w:val="22"/>
          <w:szCs w:val="22"/>
          <w:lang w:val="en-GB"/>
        </w:rPr>
        <w:t xml:space="preserve"> </w:t>
      </w:r>
      <w:r w:rsidRPr="00DC6169">
        <w:rPr>
          <w:sz w:val="22"/>
          <w:szCs w:val="22"/>
          <w:lang w:val="en-GB"/>
        </w:rPr>
        <w:t xml:space="preserve">special reports overviewing the monitoring findings of the </w:t>
      </w:r>
      <w:r w:rsidR="0046049D" w:rsidRPr="00DC6169">
        <w:rPr>
          <w:sz w:val="22"/>
          <w:szCs w:val="22"/>
          <w:lang w:val="en-GB"/>
        </w:rPr>
        <w:t xml:space="preserve">schools </w:t>
      </w:r>
      <w:r w:rsidR="0046049D">
        <w:rPr>
          <w:sz w:val="22"/>
          <w:szCs w:val="22"/>
          <w:lang w:val="en-GB"/>
        </w:rPr>
        <w:t xml:space="preserve">specialized in supporting </w:t>
      </w:r>
      <w:r w:rsidR="0046049D" w:rsidRPr="00DC6169">
        <w:rPr>
          <w:sz w:val="22"/>
          <w:szCs w:val="22"/>
          <w:lang w:val="en-GB"/>
        </w:rPr>
        <w:t xml:space="preserve">children with disabilities </w:t>
      </w:r>
      <w:r w:rsidRPr="00DC6169">
        <w:rPr>
          <w:sz w:val="22"/>
          <w:szCs w:val="22"/>
          <w:lang w:val="en-GB"/>
        </w:rPr>
        <w:t xml:space="preserve">and </w:t>
      </w:r>
      <w:r w:rsidR="009042B3">
        <w:rPr>
          <w:sz w:val="22"/>
          <w:szCs w:val="22"/>
          <w:lang w:val="en-GB"/>
        </w:rPr>
        <w:t xml:space="preserve">higher education </w:t>
      </w:r>
      <w:r w:rsidR="00E67B11">
        <w:rPr>
          <w:sz w:val="22"/>
          <w:szCs w:val="22"/>
          <w:lang w:val="en-GB"/>
        </w:rPr>
        <w:t>institutions</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 also supported the functioning of the </w:t>
      </w:r>
      <w:proofErr w:type="spellStart"/>
      <w:r w:rsidRPr="00DC6169">
        <w:rPr>
          <w:sz w:val="22"/>
          <w:szCs w:val="22"/>
          <w:lang w:val="en-GB"/>
        </w:rPr>
        <w:t>PwDs</w:t>
      </w:r>
      <w:proofErr w:type="spellEnd"/>
      <w:r w:rsidRPr="00DC6169">
        <w:rPr>
          <w:sz w:val="22"/>
          <w:szCs w:val="22"/>
          <w:lang w:val="en-GB"/>
        </w:rPr>
        <w:t xml:space="preserve"> Consultative Council of the PDO to ensure their meaningful participation in the monitoring</w:t>
      </w:r>
      <w:r w:rsidR="004F3288" w:rsidRPr="00DC6169">
        <w:rPr>
          <w:sz w:val="22"/>
          <w:szCs w:val="22"/>
          <w:lang w:val="en-GB"/>
        </w:rPr>
        <w:t xml:space="preserve"> ensuring regular discussions of the PDO with its Consultative Council and capacity</w:t>
      </w:r>
      <w:r w:rsidR="008E414E">
        <w:rPr>
          <w:sz w:val="22"/>
          <w:szCs w:val="22"/>
          <w:lang w:val="en-GB"/>
        </w:rPr>
        <w:t xml:space="preserve"> </w:t>
      </w:r>
      <w:r w:rsidR="004F3288" w:rsidRPr="00DC6169">
        <w:rPr>
          <w:sz w:val="22"/>
          <w:szCs w:val="22"/>
          <w:lang w:val="en-GB"/>
        </w:rPr>
        <w:t xml:space="preserve">building </w:t>
      </w:r>
      <w:r w:rsidR="004A75EF" w:rsidRPr="00DC6169">
        <w:rPr>
          <w:sz w:val="22"/>
          <w:szCs w:val="22"/>
          <w:lang w:val="en-GB"/>
        </w:rPr>
        <w:t>initiatives</w:t>
      </w:r>
      <w:r w:rsidR="004F3288" w:rsidRPr="00DC6169">
        <w:rPr>
          <w:sz w:val="22"/>
          <w:szCs w:val="22"/>
          <w:lang w:val="en-GB"/>
        </w:rPr>
        <w:t xml:space="preserve"> for them</w:t>
      </w:r>
      <w:r w:rsidRPr="00DC6169">
        <w:rPr>
          <w:sz w:val="22"/>
          <w:szCs w:val="22"/>
          <w:lang w:val="en-GB"/>
        </w:rPr>
        <w:t xml:space="preserve">. </w:t>
      </w:r>
      <w:r w:rsidR="007314D6" w:rsidRPr="00DC6169">
        <w:rPr>
          <w:sz w:val="22"/>
          <w:szCs w:val="22"/>
          <w:lang w:val="en-GB"/>
        </w:rPr>
        <w:t xml:space="preserve">As part of this initiative, </w:t>
      </w:r>
      <w:r w:rsidR="005F71BC" w:rsidRPr="00DC6169">
        <w:rPr>
          <w:sz w:val="22"/>
          <w:szCs w:val="22"/>
          <w:lang w:val="en-GB"/>
        </w:rPr>
        <w:t xml:space="preserve">Consultative Council members </w:t>
      </w:r>
      <w:r w:rsidR="005A6723" w:rsidRPr="00DC6169">
        <w:rPr>
          <w:sz w:val="22"/>
          <w:szCs w:val="22"/>
          <w:lang w:val="en-GB"/>
        </w:rPr>
        <w:t xml:space="preserve">gained knowledge on </w:t>
      </w:r>
      <w:r w:rsidR="00D610A5" w:rsidRPr="00DC6169">
        <w:rPr>
          <w:sz w:val="22"/>
          <w:szCs w:val="22"/>
          <w:lang w:val="en-GB"/>
        </w:rPr>
        <w:t xml:space="preserve">the </w:t>
      </w:r>
      <w:r w:rsidR="005A6723" w:rsidRPr="00DC6169">
        <w:rPr>
          <w:sz w:val="22"/>
          <w:szCs w:val="22"/>
          <w:lang w:val="en-GB"/>
        </w:rPr>
        <w:t xml:space="preserve">social model and deinstitutionalisation.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also supported the PDO in promoting CRPD among key duty-bearers and rights-holders in the regions, facilitating in-person information meetings with the representatives of the unions of kindergartens, territorial services of the state care and social service agencies, educational resource centres, parents, </w:t>
      </w:r>
      <w:r w:rsidR="00C362EE" w:rsidRPr="00DC6169">
        <w:rPr>
          <w:sz w:val="22"/>
          <w:szCs w:val="22"/>
          <w:lang w:val="en-GB"/>
        </w:rPr>
        <w:t xml:space="preserve">primary health care </w:t>
      </w:r>
      <w:r w:rsidRPr="00DC6169">
        <w:rPr>
          <w:sz w:val="22"/>
          <w:szCs w:val="22"/>
          <w:lang w:val="en-GB"/>
        </w:rPr>
        <w:t xml:space="preserve">institutions and </w:t>
      </w:r>
      <w:proofErr w:type="spellStart"/>
      <w:r w:rsidRPr="00DC6169">
        <w:rPr>
          <w:sz w:val="22"/>
          <w:szCs w:val="22"/>
          <w:lang w:val="en-GB"/>
        </w:rPr>
        <w:t>PwDs</w:t>
      </w:r>
      <w:proofErr w:type="spellEnd"/>
      <w:r w:rsidRPr="00DC6169">
        <w:rPr>
          <w:sz w:val="22"/>
          <w:szCs w:val="22"/>
          <w:lang w:val="en-GB"/>
        </w:rPr>
        <w:t xml:space="preserve"> councils established under the LSGs, as well as LSGs, reaching in total, over 600 persons in 26 municipalities. This advocacy and awareness-raising work also enabled the </w:t>
      </w:r>
      <w:r w:rsidR="00CA0907">
        <w:rPr>
          <w:sz w:val="22"/>
          <w:szCs w:val="22"/>
          <w:lang w:val="en-GB"/>
        </w:rPr>
        <w:t>Joint Programme</w:t>
      </w:r>
      <w:r w:rsidRPr="00DC6169">
        <w:rPr>
          <w:sz w:val="22"/>
          <w:szCs w:val="22"/>
          <w:lang w:val="en-GB"/>
        </w:rPr>
        <w:t xml:space="preserve"> to create a space for discussion between </w:t>
      </w:r>
      <w:r w:rsidR="00C362EE" w:rsidRPr="00DC6169">
        <w:rPr>
          <w:sz w:val="22"/>
          <w:szCs w:val="22"/>
          <w:lang w:val="en-GB"/>
        </w:rPr>
        <w:t>eight</w:t>
      </w:r>
      <w:r w:rsidRPr="00DC6169">
        <w:rPr>
          <w:sz w:val="22"/>
          <w:szCs w:val="22"/>
          <w:lang w:val="en-GB"/>
        </w:rPr>
        <w:t xml:space="preserve"> pilot municipalities and the PDO to discuss legal gaps concerning protecting the right to housing of </w:t>
      </w:r>
      <w:proofErr w:type="spellStart"/>
      <w:r w:rsidRPr="00DC6169">
        <w:rPr>
          <w:sz w:val="22"/>
          <w:szCs w:val="22"/>
          <w:lang w:val="en-GB"/>
        </w:rPr>
        <w:t>PwDs</w:t>
      </w:r>
      <w:proofErr w:type="spellEnd"/>
      <w:r w:rsidRPr="00DC6169">
        <w:rPr>
          <w:sz w:val="22"/>
          <w:szCs w:val="22"/>
          <w:lang w:val="en-GB"/>
        </w:rPr>
        <w:t xml:space="preserve"> and the ways forward.</w:t>
      </w:r>
    </w:p>
    <w:p w14:paraId="089B7347" w14:textId="77777777" w:rsidR="001C3A0D" w:rsidRPr="00DC6169" w:rsidRDefault="001C3A0D" w:rsidP="001F03DE">
      <w:pPr>
        <w:pStyle w:val="ListParagraph"/>
        <w:spacing w:before="120" w:after="120"/>
        <w:ind w:left="360"/>
        <w:contextualSpacing w:val="0"/>
        <w:jc w:val="both"/>
        <w:rPr>
          <w:sz w:val="22"/>
          <w:szCs w:val="22"/>
          <w:lang w:val="en-GB"/>
        </w:rPr>
      </w:pPr>
    </w:p>
    <w:p w14:paraId="4EA22BD5"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3A.2. Capacity development programme (incl. Coaching, mentoring, training) for state agencies, OPDs and NHRI, designed and implemented (and evaluated in terms of acquired and applied competence). </w:t>
      </w:r>
    </w:p>
    <w:p w14:paraId="3E785755" w14:textId="77777777" w:rsidR="001C3A0D" w:rsidRPr="00DC6169" w:rsidRDefault="001C3A0D" w:rsidP="001F03DE">
      <w:pPr>
        <w:pStyle w:val="BodyText"/>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3A.2.a. # of capacity development programme for state agencies and OPDs developed.</w:t>
      </w:r>
    </w:p>
    <w:p w14:paraId="29BB2043" w14:textId="71E9A55B" w:rsidR="001C3A0D" w:rsidRPr="00DC6169" w:rsidRDefault="001C3A0D" w:rsidP="001F03DE">
      <w:pPr>
        <w:pStyle w:val="BodyText"/>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 xml:space="preserve">Indicator 3A.2.b. # of </w:t>
      </w:r>
      <w:proofErr w:type="spellStart"/>
      <w:r w:rsidRPr="00DC6169">
        <w:rPr>
          <w:rFonts w:ascii="Times New Roman" w:hAnsi="Times New Roman" w:cs="Times New Roman"/>
          <w:i/>
          <w:iCs/>
          <w:sz w:val="22"/>
          <w:szCs w:val="22"/>
          <w:lang w:val="en-GB" w:eastAsia="x-none"/>
        </w:rPr>
        <w:t>PwDs</w:t>
      </w:r>
      <w:proofErr w:type="spellEnd"/>
      <w:r w:rsidRPr="00DC6169">
        <w:rPr>
          <w:rFonts w:ascii="Times New Roman" w:hAnsi="Times New Roman" w:cs="Times New Roman"/>
          <w:i/>
          <w:iCs/>
          <w:sz w:val="22"/>
          <w:szCs w:val="22"/>
          <w:lang w:val="en-GB" w:eastAsia="x-none"/>
        </w:rPr>
        <w:t xml:space="preserve"> and their representative organisations that participated in </w:t>
      </w:r>
      <w:r w:rsidRPr="00DC6169" w:rsidDel="00A10F29">
        <w:rPr>
          <w:rFonts w:ascii="Times New Roman" w:hAnsi="Times New Roman" w:cs="Times New Roman"/>
          <w:i/>
          <w:iCs/>
          <w:sz w:val="22"/>
          <w:szCs w:val="22"/>
          <w:lang w:val="en-GB" w:eastAsia="x-none"/>
        </w:rPr>
        <w:t>knowledge</w:t>
      </w:r>
      <w:r w:rsidR="007D529E" w:rsidDel="00A10F29">
        <w:rPr>
          <w:rFonts w:ascii="Times New Roman" w:hAnsi="Times New Roman" w:cs="Times New Roman"/>
          <w:i/>
          <w:iCs/>
          <w:sz w:val="22"/>
          <w:szCs w:val="22"/>
          <w:lang w:val="en-GB" w:eastAsia="x-none"/>
        </w:rPr>
        <w:t xml:space="preserve"> </w:t>
      </w:r>
      <w:r w:rsidRPr="00DC6169" w:rsidDel="00A10F29">
        <w:rPr>
          <w:rFonts w:ascii="Times New Roman" w:hAnsi="Times New Roman" w:cs="Times New Roman"/>
          <w:i/>
          <w:iCs/>
          <w:sz w:val="22"/>
          <w:szCs w:val="22"/>
          <w:lang w:val="en-GB" w:eastAsia="x-none"/>
        </w:rPr>
        <w:t>building</w:t>
      </w:r>
      <w:r w:rsidRPr="00DC6169">
        <w:rPr>
          <w:rFonts w:ascii="Times New Roman" w:hAnsi="Times New Roman" w:cs="Times New Roman"/>
          <w:i/>
          <w:iCs/>
          <w:sz w:val="22"/>
          <w:szCs w:val="22"/>
          <w:lang w:val="en-GB" w:eastAsia="x-none"/>
        </w:rPr>
        <w:t xml:space="preserve"> activities.</w:t>
      </w:r>
    </w:p>
    <w:p w14:paraId="0AD16FA7" w14:textId="61FB04EE"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b/>
          <w:sz w:val="22"/>
          <w:szCs w:val="22"/>
          <w:lang w:val="en-GB"/>
        </w:rPr>
        <w:t xml:space="preserve">Over </w:t>
      </w:r>
      <w:r w:rsidR="00170C2C" w:rsidRPr="00DC6169">
        <w:rPr>
          <w:b/>
          <w:bCs/>
          <w:sz w:val="22"/>
          <w:szCs w:val="22"/>
          <w:lang w:val="en-GB"/>
        </w:rPr>
        <w:t>1</w:t>
      </w:r>
      <w:r w:rsidR="007F2685">
        <w:rPr>
          <w:b/>
          <w:bCs/>
          <w:sz w:val="22"/>
          <w:szCs w:val="22"/>
          <w:lang w:val="en-GB"/>
        </w:rPr>
        <w:t>,</w:t>
      </w:r>
      <w:r w:rsidR="00170C2C" w:rsidRPr="00DC6169">
        <w:rPr>
          <w:b/>
          <w:bCs/>
          <w:sz w:val="22"/>
          <w:szCs w:val="22"/>
          <w:lang w:val="en-GB"/>
        </w:rPr>
        <w:t>000</w:t>
      </w:r>
      <w:r w:rsidRPr="00DC6169">
        <w:rPr>
          <w:b/>
          <w:bCs/>
          <w:sz w:val="22"/>
          <w:szCs w:val="22"/>
          <w:lang w:val="en-GB"/>
        </w:rPr>
        <w:t xml:space="preserve"> duty</w:t>
      </w:r>
      <w:r w:rsidR="009B75A2">
        <w:rPr>
          <w:b/>
          <w:bCs/>
          <w:sz w:val="22"/>
          <w:szCs w:val="22"/>
          <w:lang w:val="en-GB"/>
        </w:rPr>
        <w:t>-</w:t>
      </w:r>
      <w:r w:rsidRPr="00DC6169">
        <w:rPr>
          <w:b/>
          <w:bCs/>
          <w:sz w:val="22"/>
          <w:szCs w:val="22"/>
          <w:lang w:val="en-GB"/>
        </w:rPr>
        <w:t xml:space="preserve">bearers, legal, and other key professionals significantly </w:t>
      </w:r>
      <w:r w:rsidR="009C1E8B" w:rsidRPr="00DC6169">
        <w:rPr>
          <w:b/>
          <w:bCs/>
          <w:sz w:val="22"/>
          <w:szCs w:val="22"/>
          <w:lang w:val="en-GB"/>
        </w:rPr>
        <w:t xml:space="preserve">enhanced their capacity </w:t>
      </w:r>
      <w:r w:rsidRPr="00DC6169">
        <w:rPr>
          <w:b/>
          <w:bCs/>
          <w:sz w:val="22"/>
          <w:szCs w:val="22"/>
          <w:lang w:val="en-GB"/>
        </w:rPr>
        <w:t>o</w:t>
      </w:r>
      <w:r w:rsidR="00363F7A">
        <w:rPr>
          <w:b/>
          <w:bCs/>
          <w:sz w:val="22"/>
          <w:szCs w:val="22"/>
          <w:lang w:val="en-GB"/>
        </w:rPr>
        <w:t>n</w:t>
      </w:r>
      <w:r w:rsidRPr="00DC6169">
        <w:rPr>
          <w:b/>
          <w:bCs/>
          <w:sz w:val="22"/>
          <w:szCs w:val="22"/>
          <w:lang w:val="en-GB"/>
        </w:rPr>
        <w:t xml:space="preserve"> disability-related issues</w:t>
      </w:r>
      <w:r w:rsidRPr="00DC6169">
        <w:rPr>
          <w:sz w:val="22"/>
          <w:szCs w:val="22"/>
          <w:lang w:val="en-GB"/>
        </w:rPr>
        <w:t xml:space="preserve"> through 1</w:t>
      </w:r>
      <w:r w:rsidR="00FA6C44" w:rsidRPr="00DC6169">
        <w:rPr>
          <w:sz w:val="22"/>
          <w:szCs w:val="22"/>
          <w:lang w:val="en-GB"/>
        </w:rPr>
        <w:t>3</w:t>
      </w:r>
      <w:r w:rsidRPr="00DC6169">
        <w:rPr>
          <w:sz w:val="22"/>
          <w:szCs w:val="22"/>
          <w:lang w:val="en-GB"/>
        </w:rPr>
        <w:t xml:space="preserve"> distinct targeted </w:t>
      </w:r>
      <w:r w:rsidR="00980209" w:rsidRPr="00DC6169">
        <w:rPr>
          <w:sz w:val="22"/>
          <w:szCs w:val="22"/>
          <w:lang w:val="en-GB"/>
        </w:rPr>
        <w:t>capacity development programmes</w:t>
      </w:r>
      <w:r w:rsidRPr="00DC6169">
        <w:rPr>
          <w:sz w:val="22"/>
          <w:szCs w:val="22"/>
          <w:lang w:val="en-GB"/>
        </w:rPr>
        <w:t xml:space="preserve">, fostering a deeper understanding of disability rights and promoting disability-inclusive policymaking. These </w:t>
      </w:r>
      <w:r w:rsidRPr="00DC6169" w:rsidDel="00186E1B">
        <w:rPr>
          <w:sz w:val="22"/>
          <w:szCs w:val="22"/>
          <w:lang w:val="en-GB"/>
        </w:rPr>
        <w:t>capacity</w:t>
      </w:r>
      <w:r w:rsidR="008E414E" w:rsidDel="00186E1B">
        <w:rPr>
          <w:sz w:val="22"/>
          <w:szCs w:val="22"/>
          <w:lang w:val="en-GB"/>
        </w:rPr>
        <w:t xml:space="preserve"> </w:t>
      </w:r>
      <w:r w:rsidR="00186E1B">
        <w:rPr>
          <w:sz w:val="22"/>
          <w:szCs w:val="22"/>
          <w:lang w:val="en-GB"/>
        </w:rPr>
        <w:t>building</w:t>
      </w:r>
      <w:r w:rsidRPr="00DC6169">
        <w:rPr>
          <w:sz w:val="22"/>
          <w:szCs w:val="22"/>
          <w:lang w:val="en-GB"/>
        </w:rPr>
        <w:t xml:space="preserve"> efforts directly engaged </w:t>
      </w:r>
      <w:proofErr w:type="spellStart"/>
      <w:r w:rsidRPr="00DC6169">
        <w:rPr>
          <w:sz w:val="22"/>
          <w:szCs w:val="22"/>
          <w:lang w:val="en-GB"/>
        </w:rPr>
        <w:t>PwDs</w:t>
      </w:r>
      <w:proofErr w:type="spellEnd"/>
      <w:r w:rsidRPr="00DC6169">
        <w:rPr>
          <w:sz w:val="22"/>
          <w:szCs w:val="22"/>
          <w:lang w:val="en-GB"/>
        </w:rPr>
        <w:t xml:space="preserve"> and reached across multiple sectors, ensuring better access to public services and justice processes for </w:t>
      </w:r>
      <w:proofErr w:type="spellStart"/>
      <w:r w:rsidRPr="00DC6169">
        <w:rPr>
          <w:sz w:val="22"/>
          <w:szCs w:val="22"/>
          <w:lang w:val="en-GB"/>
        </w:rPr>
        <w:t>PwDs</w:t>
      </w:r>
      <w:proofErr w:type="spellEnd"/>
      <w:r w:rsidRPr="00DC6169">
        <w:rPr>
          <w:sz w:val="22"/>
          <w:szCs w:val="22"/>
          <w:lang w:val="en-GB"/>
        </w:rPr>
        <w:t xml:space="preserve">. Thus, </w:t>
      </w:r>
      <w:r w:rsidRPr="00CC58F4">
        <w:rPr>
          <w:b/>
          <w:bCs/>
          <w:sz w:val="22"/>
          <w:szCs w:val="22"/>
          <w:u w:val="single"/>
          <w:lang w:val="en-GB"/>
        </w:rPr>
        <w:t xml:space="preserve">the </w:t>
      </w:r>
      <w:r w:rsidR="006B53DB" w:rsidRPr="00CC58F4">
        <w:rPr>
          <w:b/>
          <w:bCs/>
          <w:sz w:val="22"/>
          <w:szCs w:val="22"/>
          <w:u w:val="single"/>
          <w:lang w:val="en-GB"/>
        </w:rPr>
        <w:t>o</w:t>
      </w:r>
      <w:r w:rsidRPr="00CC58F4">
        <w:rPr>
          <w:b/>
          <w:bCs/>
          <w:sz w:val="22"/>
          <w:szCs w:val="22"/>
          <w:u w:val="single"/>
          <w:lang w:val="en-GB"/>
        </w:rPr>
        <w:t>utput 3A.2. together with both indicators can be considered as achieved</w:t>
      </w:r>
      <w:r w:rsidR="00821410" w:rsidRPr="00DC6169">
        <w:rPr>
          <w:sz w:val="22"/>
          <w:szCs w:val="22"/>
          <w:lang w:val="en-GB"/>
        </w:rPr>
        <w:t xml:space="preserve">, significantly exceeding the initial targets of </w:t>
      </w:r>
      <w:r w:rsidR="007F2685">
        <w:rPr>
          <w:sz w:val="22"/>
          <w:szCs w:val="22"/>
          <w:lang w:val="en-GB"/>
        </w:rPr>
        <w:t>two</w:t>
      </w:r>
      <w:r w:rsidR="00821410" w:rsidRPr="00DC6169">
        <w:rPr>
          <w:sz w:val="22"/>
          <w:szCs w:val="22"/>
          <w:lang w:val="en-GB"/>
        </w:rPr>
        <w:t xml:space="preserve"> capacity programmes and 5</w:t>
      </w:r>
      <w:r w:rsidR="00A00FCC" w:rsidRPr="00DC6169">
        <w:rPr>
          <w:sz w:val="22"/>
          <w:szCs w:val="22"/>
          <w:lang w:val="en-GB"/>
        </w:rPr>
        <w:t xml:space="preserve">0 </w:t>
      </w:r>
      <w:proofErr w:type="spellStart"/>
      <w:r w:rsidR="00A00FCC" w:rsidRPr="00DC6169">
        <w:rPr>
          <w:sz w:val="22"/>
          <w:szCs w:val="22"/>
          <w:lang w:val="en-GB"/>
        </w:rPr>
        <w:t>PwDs</w:t>
      </w:r>
      <w:proofErr w:type="spellEnd"/>
      <w:r w:rsidR="00A00FCC" w:rsidRPr="00DC6169">
        <w:rPr>
          <w:sz w:val="22"/>
          <w:szCs w:val="22"/>
          <w:lang w:val="en-GB"/>
        </w:rPr>
        <w:t xml:space="preserve"> and their representatives.</w:t>
      </w:r>
    </w:p>
    <w:p w14:paraId="7FDFF4F2" w14:textId="26FE0FEF"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To increase </w:t>
      </w:r>
      <w:proofErr w:type="spellStart"/>
      <w:r w:rsidRPr="00DC6169">
        <w:rPr>
          <w:b/>
          <w:bCs/>
          <w:sz w:val="22"/>
          <w:szCs w:val="22"/>
          <w:lang w:val="en-GB"/>
        </w:rPr>
        <w:t>PwDs’</w:t>
      </w:r>
      <w:proofErr w:type="spellEnd"/>
      <w:r w:rsidRPr="00DC6169">
        <w:rPr>
          <w:b/>
          <w:bCs/>
          <w:sz w:val="22"/>
          <w:szCs w:val="22"/>
          <w:lang w:val="en-GB"/>
        </w:rPr>
        <w:t xml:space="preserve"> access and respect in the criminal justice system, including by ensuring a disability-inclusive investigation process,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provided tailored training sessions to law enforcement officers</w:t>
      </w:r>
      <w:r w:rsidR="00DB71D4" w:rsidRPr="00DC6169">
        <w:rPr>
          <w:sz w:val="22"/>
          <w:szCs w:val="22"/>
          <w:lang w:val="en-GB"/>
        </w:rPr>
        <w:t>,</w:t>
      </w:r>
      <w:r w:rsidRPr="00DC6169">
        <w:rPr>
          <w:sz w:val="22"/>
          <w:szCs w:val="22"/>
          <w:lang w:val="en-GB"/>
        </w:rPr>
        <w:t xml:space="preserve"> prosecutors</w:t>
      </w:r>
      <w:r w:rsidR="00762677" w:rsidRPr="00DC6169">
        <w:rPr>
          <w:sz w:val="22"/>
          <w:szCs w:val="22"/>
          <w:lang w:val="en-GB"/>
        </w:rPr>
        <w:t>,</w:t>
      </w:r>
      <w:r w:rsidR="00DB71D4" w:rsidRPr="00DC6169">
        <w:rPr>
          <w:sz w:val="22"/>
          <w:szCs w:val="22"/>
          <w:lang w:val="en-GB"/>
        </w:rPr>
        <w:t xml:space="preserve"> and lawyers</w:t>
      </w:r>
      <w:r w:rsidRPr="00DC6169">
        <w:rPr>
          <w:sz w:val="22"/>
          <w:szCs w:val="22"/>
          <w:lang w:val="en-GB"/>
        </w:rPr>
        <w:t xml:space="preserve">. To this end, 12 representatives of the MIA were trained through </w:t>
      </w:r>
      <w:proofErr w:type="spellStart"/>
      <w:r w:rsidRPr="00DC6169">
        <w:rPr>
          <w:sz w:val="22"/>
          <w:szCs w:val="22"/>
          <w:lang w:val="en-GB"/>
        </w:rPr>
        <w:t>ToT</w:t>
      </w:r>
      <w:proofErr w:type="spellEnd"/>
      <w:r w:rsidRPr="00DC6169">
        <w:rPr>
          <w:sz w:val="22"/>
          <w:szCs w:val="22"/>
          <w:lang w:val="en-GB"/>
        </w:rPr>
        <w:t>; later transferring the knowledge to</w:t>
      </w:r>
      <w:r w:rsidR="005D3893" w:rsidRPr="00DC6169">
        <w:rPr>
          <w:sz w:val="22"/>
          <w:szCs w:val="22"/>
          <w:lang w:val="en-GB"/>
        </w:rPr>
        <w:t xml:space="preserve"> </w:t>
      </w:r>
      <w:r w:rsidR="00240410" w:rsidRPr="00DC6169">
        <w:rPr>
          <w:sz w:val="22"/>
          <w:szCs w:val="22"/>
          <w:lang w:val="en-GB"/>
        </w:rPr>
        <w:t>40</w:t>
      </w:r>
      <w:r w:rsidR="00C57210">
        <w:rPr>
          <w:sz w:val="22"/>
          <w:szCs w:val="22"/>
          <w:lang w:val="en-GB"/>
        </w:rPr>
        <w:t xml:space="preserve"> heads and deputy heads of the</w:t>
      </w:r>
      <w:r w:rsidR="00C57210" w:rsidRPr="00DC6169">
        <w:rPr>
          <w:sz w:val="22"/>
          <w:szCs w:val="22"/>
          <w:lang w:val="en-GB"/>
        </w:rPr>
        <w:t xml:space="preserve"> </w:t>
      </w:r>
      <w:r w:rsidR="005D3893" w:rsidRPr="00DC6169">
        <w:rPr>
          <w:sz w:val="22"/>
          <w:szCs w:val="22"/>
          <w:lang w:val="en-GB"/>
        </w:rPr>
        <w:t xml:space="preserve">criminal and patrol </w:t>
      </w:r>
      <w:r w:rsidR="00800A3A">
        <w:rPr>
          <w:sz w:val="22"/>
          <w:szCs w:val="22"/>
          <w:lang w:val="en-GB"/>
        </w:rPr>
        <w:t>police units</w:t>
      </w:r>
      <w:r w:rsidR="005D3893" w:rsidRPr="00DC6169">
        <w:rPr>
          <w:sz w:val="22"/>
          <w:szCs w:val="22"/>
          <w:lang w:val="en-GB"/>
        </w:rPr>
        <w:t xml:space="preserve"> of the MIA</w:t>
      </w:r>
      <w:r w:rsidR="00240410" w:rsidRPr="00DC6169">
        <w:rPr>
          <w:sz w:val="22"/>
          <w:szCs w:val="22"/>
          <w:lang w:val="en-GB"/>
        </w:rPr>
        <w:t>, who</w:t>
      </w:r>
      <w:r w:rsidRPr="00DC6169">
        <w:rPr>
          <w:sz w:val="22"/>
          <w:szCs w:val="22"/>
          <w:lang w:val="en-GB"/>
        </w:rPr>
        <w:t xml:space="preserve"> </w:t>
      </w:r>
      <w:r w:rsidR="00240410" w:rsidRPr="00DC6169">
        <w:rPr>
          <w:sz w:val="22"/>
          <w:szCs w:val="22"/>
          <w:lang w:val="en-GB"/>
        </w:rPr>
        <w:t xml:space="preserve">improved their ability to uphold the rights of </w:t>
      </w:r>
      <w:proofErr w:type="spellStart"/>
      <w:r w:rsidR="00240410" w:rsidRPr="00DC6169">
        <w:rPr>
          <w:sz w:val="22"/>
          <w:szCs w:val="22"/>
          <w:lang w:val="en-GB"/>
        </w:rPr>
        <w:t>PwDs</w:t>
      </w:r>
      <w:proofErr w:type="spellEnd"/>
      <w:r w:rsidR="00240410" w:rsidRPr="00DC6169">
        <w:rPr>
          <w:sz w:val="22"/>
          <w:szCs w:val="22"/>
          <w:lang w:val="en-GB"/>
        </w:rPr>
        <w:t xml:space="preserve"> and adopted enhanced communication standards. </w:t>
      </w:r>
      <w:r w:rsidR="005A70AD" w:rsidRPr="00DC6169">
        <w:rPr>
          <w:sz w:val="22"/>
          <w:szCs w:val="22"/>
          <w:lang w:val="en-GB"/>
        </w:rPr>
        <w:t xml:space="preserve">Furthermore, </w:t>
      </w:r>
      <w:r w:rsidR="0030304E" w:rsidRPr="00DC6169">
        <w:rPr>
          <w:sz w:val="22"/>
          <w:szCs w:val="22"/>
          <w:lang w:val="en-GB"/>
        </w:rPr>
        <w:t xml:space="preserve">utilizing </w:t>
      </w:r>
      <w:r w:rsidR="00186E1B">
        <w:rPr>
          <w:sz w:val="22"/>
          <w:szCs w:val="22"/>
          <w:lang w:val="en-GB"/>
        </w:rPr>
        <w:t>a </w:t>
      </w:r>
      <w:r w:rsidR="009F230C" w:rsidRPr="00DC6169">
        <w:rPr>
          <w:sz w:val="22"/>
          <w:szCs w:val="22"/>
          <w:lang w:val="en-GB"/>
        </w:rPr>
        <w:t xml:space="preserve">training module </w:t>
      </w:r>
      <w:r w:rsidR="00AE4BB5" w:rsidRPr="00DC6169">
        <w:rPr>
          <w:sz w:val="22"/>
          <w:szCs w:val="22"/>
          <w:lang w:val="en-GB"/>
        </w:rPr>
        <w:t xml:space="preserve">on disability rights and communication standards developed for patrol officers of the MIA under </w:t>
      </w:r>
      <w:r w:rsidR="006B53DB">
        <w:rPr>
          <w:sz w:val="22"/>
          <w:szCs w:val="22"/>
          <w:lang w:val="en-GB"/>
        </w:rPr>
        <w:t>o</w:t>
      </w:r>
      <w:r w:rsidR="00AE4BB5" w:rsidRPr="00DC6169">
        <w:rPr>
          <w:sz w:val="22"/>
          <w:szCs w:val="22"/>
          <w:lang w:val="en-GB"/>
        </w:rPr>
        <w:t xml:space="preserve">utput 1.5. </w:t>
      </w:r>
      <w:r w:rsidRPr="00DC6169">
        <w:rPr>
          <w:sz w:val="22"/>
          <w:szCs w:val="22"/>
          <w:lang w:val="en-GB"/>
        </w:rPr>
        <w:t>over 600 patrol police officers</w:t>
      </w:r>
      <w:r w:rsidR="0097346F" w:rsidRPr="00DC6169">
        <w:rPr>
          <w:sz w:val="22"/>
          <w:szCs w:val="22"/>
          <w:lang w:val="en-GB"/>
        </w:rPr>
        <w:t xml:space="preserve"> </w:t>
      </w:r>
      <w:r w:rsidRPr="00DC6169">
        <w:rPr>
          <w:sz w:val="22"/>
          <w:szCs w:val="22"/>
          <w:lang w:val="en-GB"/>
        </w:rPr>
        <w:t xml:space="preserve">have been equipped with more profound knowledge and a nuanced understanding of disability rights and communication through 24 training sessions. The need for these </w:t>
      </w:r>
      <w:r w:rsidR="0097346F" w:rsidRPr="00DC6169">
        <w:rPr>
          <w:sz w:val="22"/>
          <w:szCs w:val="22"/>
          <w:lang w:val="en-GB"/>
        </w:rPr>
        <w:t xml:space="preserve">interventions </w:t>
      </w:r>
      <w:r w:rsidRPr="00DC6169">
        <w:rPr>
          <w:sz w:val="22"/>
          <w:szCs w:val="22"/>
          <w:lang w:val="en-GB"/>
        </w:rPr>
        <w:t xml:space="preserve">was further highlighted by an incident that occurred in Tbilisi, during the project implementation, when the patrol police officer insulted the </w:t>
      </w:r>
      <w:proofErr w:type="spellStart"/>
      <w:r w:rsidRPr="00DC6169">
        <w:rPr>
          <w:sz w:val="22"/>
          <w:szCs w:val="22"/>
          <w:lang w:val="en-GB"/>
        </w:rPr>
        <w:t>PwD</w:t>
      </w:r>
      <w:proofErr w:type="spellEnd"/>
      <w:r w:rsidRPr="00DC6169">
        <w:rPr>
          <w:sz w:val="22"/>
          <w:szCs w:val="22"/>
          <w:lang w:val="en-GB"/>
        </w:rPr>
        <w:t xml:space="preserve"> revealing human rights challenges within the law</w:t>
      </w:r>
      <w:r w:rsidR="007C21BF">
        <w:rPr>
          <w:sz w:val="22"/>
          <w:szCs w:val="22"/>
          <w:lang w:val="en-GB"/>
        </w:rPr>
        <w:t xml:space="preserve"> </w:t>
      </w:r>
      <w:r w:rsidRPr="00DC6169">
        <w:rPr>
          <w:sz w:val="22"/>
          <w:szCs w:val="22"/>
          <w:lang w:val="en-GB"/>
        </w:rPr>
        <w:t xml:space="preserve">enforcement system. </w:t>
      </w:r>
    </w:p>
    <w:p w14:paraId="4DC4E8F1" w14:textId="0B9208B4" w:rsidR="001C3A0D" w:rsidRPr="00DC6169" w:rsidRDefault="76CF410A"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Furthermore, </w:t>
      </w:r>
      <w:r w:rsidR="00D61A30" w:rsidRPr="00DC6169">
        <w:rPr>
          <w:sz w:val="22"/>
          <w:szCs w:val="22"/>
          <w:lang w:val="en-GB"/>
        </w:rPr>
        <w:t>3</w:t>
      </w:r>
      <w:r w:rsidRPr="00DC6169">
        <w:rPr>
          <w:sz w:val="22"/>
          <w:szCs w:val="22"/>
          <w:lang w:val="en-GB"/>
        </w:rPr>
        <w:t xml:space="preserve">9 representatives of the staff </w:t>
      </w:r>
      <w:r w:rsidR="00C04F4D" w:rsidRPr="00DC6169">
        <w:rPr>
          <w:sz w:val="22"/>
          <w:szCs w:val="22"/>
          <w:lang w:val="en-GB"/>
        </w:rPr>
        <w:t xml:space="preserve">of the </w:t>
      </w:r>
      <w:r w:rsidR="00A26E0F" w:rsidRPr="00DC6169">
        <w:rPr>
          <w:sz w:val="22"/>
          <w:szCs w:val="22"/>
          <w:lang w:val="en-GB"/>
        </w:rPr>
        <w:t xml:space="preserve">Prosecutor’s Office of Georgia (POG) </w:t>
      </w:r>
      <w:r w:rsidRPr="00DC6169">
        <w:rPr>
          <w:sz w:val="22"/>
          <w:szCs w:val="22"/>
          <w:lang w:val="en-GB"/>
        </w:rPr>
        <w:t>underwent training on disability rights and communication standards</w:t>
      </w:r>
      <w:r w:rsidRPr="00DC6169">
        <w:rPr>
          <w:b/>
          <w:bCs/>
          <w:sz w:val="22"/>
          <w:szCs w:val="22"/>
          <w:lang w:val="en-GB"/>
        </w:rPr>
        <w:t xml:space="preserve">. </w:t>
      </w:r>
      <w:r w:rsidRPr="00DC6169">
        <w:rPr>
          <w:sz w:val="22"/>
          <w:szCs w:val="22"/>
          <w:lang w:val="en-GB"/>
        </w:rPr>
        <w:t>Th</w:t>
      </w:r>
      <w:r w:rsidR="00B34A82" w:rsidRPr="00DC6169">
        <w:rPr>
          <w:sz w:val="22"/>
          <w:szCs w:val="22"/>
          <w:lang w:val="en-GB"/>
        </w:rPr>
        <w:t xml:space="preserve">ese </w:t>
      </w:r>
      <w:r w:rsidR="00B34A82" w:rsidRPr="00DC6169" w:rsidDel="00186E1B">
        <w:rPr>
          <w:sz w:val="22"/>
          <w:szCs w:val="22"/>
          <w:lang w:val="en-GB"/>
        </w:rPr>
        <w:t>knowledge</w:t>
      </w:r>
      <w:r w:rsidR="007D529E" w:rsidDel="00186E1B">
        <w:rPr>
          <w:sz w:val="22"/>
          <w:szCs w:val="22"/>
          <w:lang w:val="en-GB"/>
        </w:rPr>
        <w:t xml:space="preserve"> </w:t>
      </w:r>
      <w:r w:rsidR="00B34A82" w:rsidRPr="00DC6169" w:rsidDel="00186E1B">
        <w:rPr>
          <w:sz w:val="22"/>
          <w:szCs w:val="22"/>
          <w:lang w:val="en-GB"/>
        </w:rPr>
        <w:t>building</w:t>
      </w:r>
      <w:r w:rsidR="00B34A82" w:rsidRPr="00DC6169">
        <w:rPr>
          <w:sz w:val="22"/>
          <w:szCs w:val="22"/>
          <w:lang w:val="en-GB"/>
        </w:rPr>
        <w:t xml:space="preserve"> initiatives </w:t>
      </w:r>
      <w:r w:rsidRPr="00DC6169">
        <w:rPr>
          <w:sz w:val="22"/>
          <w:szCs w:val="22"/>
          <w:lang w:val="en-GB"/>
        </w:rPr>
        <w:t>also contributed to the implementation of the UN Committee on the Rights of Persons with Disabilities (UN CRPD) recommendations to Georgia, which emphasized the need for continued training of law</w:t>
      </w:r>
      <w:r w:rsidR="007C21BF">
        <w:rPr>
          <w:sz w:val="22"/>
          <w:szCs w:val="22"/>
          <w:lang w:val="en-GB"/>
        </w:rPr>
        <w:t xml:space="preserve"> </w:t>
      </w:r>
      <w:r w:rsidRPr="00DC6169">
        <w:rPr>
          <w:sz w:val="22"/>
          <w:szCs w:val="22"/>
          <w:lang w:val="en-GB"/>
        </w:rPr>
        <w:t>enforcement bodies.</w:t>
      </w:r>
      <w:r w:rsidR="001C3A0D" w:rsidRPr="00DC6169">
        <w:rPr>
          <w:rStyle w:val="FootnoteReference"/>
          <w:sz w:val="22"/>
          <w:szCs w:val="22"/>
          <w:lang w:val="en-GB"/>
        </w:rPr>
        <w:footnoteReference w:id="37"/>
      </w:r>
    </w:p>
    <w:p w14:paraId="4DEAD561" w14:textId="0FB78CD2" w:rsidR="00B34A82" w:rsidRPr="00DC6169" w:rsidRDefault="00B90FE3"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Recognizing the crucial role that lawyers play in facilitating access to justice for </w:t>
      </w:r>
      <w:proofErr w:type="spellStart"/>
      <w:r w:rsidRPr="00DC6169">
        <w:rPr>
          <w:sz w:val="22"/>
          <w:szCs w:val="22"/>
          <w:lang w:val="en-GB"/>
        </w:rPr>
        <w:t>PwDs</w:t>
      </w:r>
      <w:proofErr w:type="spellEnd"/>
      <w:r w:rsidRPr="00DC6169">
        <w:rPr>
          <w:sz w:val="22"/>
          <w:szCs w:val="22"/>
          <w:lang w:val="en-GB"/>
        </w:rPr>
        <w:t xml:space="preserve">, the </w:t>
      </w:r>
      <w:r w:rsidR="00CA0907">
        <w:rPr>
          <w:sz w:val="22"/>
          <w:szCs w:val="22"/>
          <w:lang w:val="en-GB"/>
        </w:rPr>
        <w:t>Joint Programme</w:t>
      </w:r>
      <w:r w:rsidRPr="00DC6169">
        <w:rPr>
          <w:sz w:val="22"/>
          <w:szCs w:val="22"/>
          <w:lang w:val="en-GB"/>
        </w:rPr>
        <w:t xml:space="preserve"> focused its efforts on strengthening their capacity. As part of this initiative, 17 legal professionals from the LAS and the G</w:t>
      </w:r>
      <w:r w:rsidR="00833A8C" w:rsidRPr="00DC6169">
        <w:rPr>
          <w:sz w:val="22"/>
          <w:szCs w:val="22"/>
          <w:lang w:val="en-GB"/>
        </w:rPr>
        <w:t>eorgian Bar Association (</w:t>
      </w:r>
      <w:r w:rsidR="00BD3D7A" w:rsidRPr="00DC6169">
        <w:rPr>
          <w:sz w:val="22"/>
          <w:szCs w:val="22"/>
          <w:lang w:val="en-GB"/>
        </w:rPr>
        <w:t>G</w:t>
      </w:r>
      <w:r w:rsidRPr="00DC6169">
        <w:rPr>
          <w:sz w:val="22"/>
          <w:szCs w:val="22"/>
          <w:lang w:val="en-GB"/>
        </w:rPr>
        <w:t>BA</w:t>
      </w:r>
      <w:r w:rsidR="00BD3D7A" w:rsidRPr="00DC6169">
        <w:rPr>
          <w:sz w:val="22"/>
          <w:szCs w:val="22"/>
          <w:lang w:val="en-GB"/>
        </w:rPr>
        <w:t>)</w:t>
      </w:r>
      <w:r w:rsidRPr="00DC6169">
        <w:rPr>
          <w:sz w:val="22"/>
          <w:szCs w:val="22"/>
          <w:lang w:val="en-GB"/>
        </w:rPr>
        <w:t xml:space="preserve"> deepened their understanding of both international and national standards on disability rights and explored the challenges </w:t>
      </w:r>
      <w:proofErr w:type="spellStart"/>
      <w:r w:rsidRPr="00DC6169">
        <w:rPr>
          <w:sz w:val="22"/>
          <w:szCs w:val="22"/>
          <w:lang w:val="en-GB"/>
        </w:rPr>
        <w:t>PwDs</w:t>
      </w:r>
      <w:proofErr w:type="spellEnd"/>
      <w:r w:rsidRPr="00DC6169">
        <w:rPr>
          <w:sz w:val="22"/>
          <w:szCs w:val="22"/>
          <w:lang w:val="en-GB"/>
        </w:rPr>
        <w:t xml:space="preserve"> in Georgia face in securing access to justice.</w:t>
      </w:r>
      <w:r w:rsidR="00E415AA" w:rsidRPr="00DC6169">
        <w:rPr>
          <w:sz w:val="22"/>
          <w:szCs w:val="22"/>
          <w:lang w:val="en-GB"/>
        </w:rPr>
        <w:t xml:space="preserve"> </w:t>
      </w:r>
      <w:r w:rsidR="007600A7" w:rsidRPr="00DC6169">
        <w:rPr>
          <w:sz w:val="22"/>
          <w:szCs w:val="22"/>
          <w:lang w:val="en-GB"/>
        </w:rPr>
        <w:t>T</w:t>
      </w:r>
      <w:r w:rsidR="00336CC4" w:rsidRPr="00DC6169">
        <w:rPr>
          <w:sz w:val="22"/>
          <w:szCs w:val="22"/>
          <w:lang w:val="en-GB"/>
        </w:rPr>
        <w:t xml:space="preserve">he </w:t>
      </w:r>
      <w:r w:rsidR="00CA0907">
        <w:rPr>
          <w:sz w:val="22"/>
          <w:szCs w:val="22"/>
          <w:lang w:val="en-GB"/>
        </w:rPr>
        <w:t>Joint Programme</w:t>
      </w:r>
      <w:r w:rsidR="00336CC4" w:rsidRPr="00DC6169">
        <w:rPr>
          <w:sz w:val="22"/>
          <w:szCs w:val="22"/>
          <w:lang w:val="en-GB"/>
        </w:rPr>
        <w:t xml:space="preserve"> also developed the training module for the National Forensics Bureau, the government forensic agency providing independent examination services in fields such as medicine, psychiatry, psychology, and biology and increased </w:t>
      </w:r>
      <w:r w:rsidR="00BE6178">
        <w:rPr>
          <w:sz w:val="22"/>
          <w:szCs w:val="22"/>
          <w:lang w:val="en-GB"/>
        </w:rPr>
        <w:t xml:space="preserve">the </w:t>
      </w:r>
      <w:r w:rsidR="00336CC4" w:rsidRPr="00DC6169">
        <w:rPr>
          <w:sz w:val="22"/>
          <w:szCs w:val="22"/>
          <w:lang w:val="en-GB"/>
        </w:rPr>
        <w:t xml:space="preserve">capacity of 40 employees of the Bureau on communication standards with </w:t>
      </w:r>
      <w:proofErr w:type="spellStart"/>
      <w:r w:rsidR="00336CC4" w:rsidRPr="00DC6169">
        <w:rPr>
          <w:sz w:val="22"/>
          <w:szCs w:val="22"/>
          <w:lang w:val="en-GB"/>
        </w:rPr>
        <w:t>PwDs</w:t>
      </w:r>
      <w:proofErr w:type="spellEnd"/>
      <w:r w:rsidR="00336CC4" w:rsidRPr="00DC6169">
        <w:rPr>
          <w:sz w:val="22"/>
          <w:szCs w:val="22"/>
          <w:lang w:val="en-GB"/>
        </w:rPr>
        <w:t>.</w:t>
      </w:r>
    </w:p>
    <w:p w14:paraId="1629374D" w14:textId="1154C8CA" w:rsidR="001C3A0D" w:rsidRPr="00DC6169" w:rsidRDefault="76CF410A" w:rsidP="2717F53C">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To foster inclusive and equitable elections, </w:t>
      </w:r>
      <w:r w:rsidRPr="00DC6169">
        <w:rPr>
          <w:sz w:val="22"/>
          <w:szCs w:val="22"/>
          <w:lang w:val="en-GB"/>
        </w:rPr>
        <w:t>a total of 46 Central Election Commission staff (34 women</w:t>
      </w:r>
      <w:r w:rsidR="4B6E303D" w:rsidRPr="00DC6169">
        <w:rPr>
          <w:sz w:val="22"/>
          <w:szCs w:val="22"/>
          <w:lang w:val="en-GB"/>
        </w:rPr>
        <w:t>)</w:t>
      </w:r>
      <w:r w:rsidRPr="00DC6169">
        <w:rPr>
          <w:sz w:val="22"/>
          <w:szCs w:val="22"/>
          <w:lang w:val="en-GB"/>
        </w:rPr>
        <w:t xml:space="preserve"> received training on disability rights and communication standards. </w:t>
      </w:r>
    </w:p>
    <w:p w14:paraId="463B3EF8" w14:textId="5513C741" w:rsidR="001C3A0D" w:rsidRPr="00DC6169" w:rsidRDefault="001C3A0D" w:rsidP="2717F53C">
      <w:pPr>
        <w:pStyle w:val="ListParagraph"/>
        <w:numPr>
          <w:ilvl w:val="0"/>
          <w:numId w:val="30"/>
        </w:numPr>
        <w:spacing w:before="120" w:after="120"/>
        <w:contextualSpacing w:val="0"/>
        <w:jc w:val="both"/>
        <w:rPr>
          <w:sz w:val="22"/>
          <w:szCs w:val="22"/>
          <w:lang w:val="en-GB"/>
        </w:rPr>
      </w:pPr>
      <w:r w:rsidRPr="00DC6169">
        <w:rPr>
          <w:b/>
          <w:bCs/>
          <w:sz w:val="22"/>
          <w:szCs w:val="22"/>
          <w:lang w:val="en-GB"/>
        </w:rPr>
        <w:t>To encourage inclusive recruitment practices</w:t>
      </w:r>
      <w:r w:rsidRPr="00DC6169">
        <w:rPr>
          <w:sz w:val="22"/>
          <w:szCs w:val="22"/>
          <w:lang w:val="en-GB"/>
        </w:rPr>
        <w:t xml:space="preserve"> </w:t>
      </w:r>
      <w:r w:rsidRPr="00DC6169">
        <w:rPr>
          <w:b/>
          <w:bCs/>
          <w:sz w:val="22"/>
          <w:szCs w:val="22"/>
          <w:lang w:val="en-GB"/>
        </w:rPr>
        <w:t xml:space="preserve">and advance labour rights for </w:t>
      </w:r>
      <w:proofErr w:type="spellStart"/>
      <w:r w:rsidRPr="00DC6169">
        <w:rPr>
          <w:b/>
          <w:bCs/>
          <w:sz w:val="22"/>
          <w:szCs w:val="22"/>
          <w:lang w:val="en-GB"/>
        </w:rPr>
        <w:t>PwD</w:t>
      </w:r>
      <w:r w:rsidRPr="00DC6169">
        <w:rPr>
          <w:sz w:val="22"/>
          <w:szCs w:val="22"/>
          <w:lang w:val="en-GB"/>
        </w:rPr>
        <w:t>s</w:t>
      </w:r>
      <w:proofErr w:type="spellEnd"/>
      <w:r w:rsidRPr="00DC6169">
        <w:rPr>
          <w:sz w:val="22"/>
          <w:szCs w:val="22"/>
          <w:lang w:val="en-GB"/>
        </w:rPr>
        <w:t xml:space="preserve">, </w:t>
      </w:r>
      <w:r w:rsidR="00CA0907">
        <w:rPr>
          <w:sz w:val="22"/>
          <w:szCs w:val="22"/>
          <w:lang w:val="en-GB"/>
        </w:rPr>
        <w:t>Joint Programme</w:t>
      </w:r>
      <w:r w:rsidRPr="00DC6169">
        <w:rPr>
          <w:sz w:val="22"/>
          <w:szCs w:val="22"/>
          <w:lang w:val="en-GB"/>
        </w:rPr>
        <w:t xml:space="preserve"> provided tailored training sessions to civil servants. A total of 32 representatives (30 women</w:t>
      </w:r>
      <w:r w:rsidR="72E97A6C" w:rsidRPr="00DC6169">
        <w:rPr>
          <w:sz w:val="22"/>
          <w:szCs w:val="22"/>
          <w:lang w:val="en-GB"/>
        </w:rPr>
        <w:t xml:space="preserve">) </w:t>
      </w:r>
      <w:r w:rsidRPr="00DC6169">
        <w:rPr>
          <w:sz w:val="22"/>
          <w:szCs w:val="22"/>
          <w:lang w:val="en-GB"/>
        </w:rPr>
        <w:t xml:space="preserve">from human resources units </w:t>
      </w:r>
      <w:r w:rsidRPr="00DC6169">
        <w:rPr>
          <w:sz w:val="22"/>
          <w:szCs w:val="22"/>
          <w:lang w:val="en-GB"/>
        </w:rPr>
        <w:lastRenderedPageBreak/>
        <w:t xml:space="preserve">across various governmental bodies were trained on inclusive recruitment and labour rights for </w:t>
      </w:r>
      <w:proofErr w:type="spellStart"/>
      <w:r w:rsidRPr="00DC6169">
        <w:rPr>
          <w:sz w:val="22"/>
          <w:szCs w:val="22"/>
          <w:lang w:val="en-GB"/>
        </w:rPr>
        <w:t>PwDs</w:t>
      </w:r>
      <w:proofErr w:type="spellEnd"/>
      <w:r w:rsidRPr="00DC6169">
        <w:rPr>
          <w:sz w:val="22"/>
          <w:szCs w:val="22"/>
          <w:lang w:val="en-GB"/>
        </w:rPr>
        <w:t xml:space="preserve">. To further assist the Civil Service Bureau </w:t>
      </w:r>
      <w:r w:rsidR="0086797E" w:rsidRPr="00DC6169">
        <w:rPr>
          <w:sz w:val="22"/>
          <w:szCs w:val="22"/>
          <w:lang w:val="en-GB"/>
        </w:rPr>
        <w:t xml:space="preserve">(CSB) </w:t>
      </w:r>
      <w:r w:rsidRPr="00DC6169">
        <w:rPr>
          <w:sz w:val="22"/>
          <w:szCs w:val="22"/>
          <w:lang w:val="en-GB"/>
        </w:rPr>
        <w:t xml:space="preserve">in promoting these practices, an online training program was developed, creating a lasting knowledge resource on inclusive recruitment and employment practices, in partnership with </w:t>
      </w:r>
      <w:r w:rsidR="00D11AD4" w:rsidRPr="00DC6169">
        <w:rPr>
          <w:sz w:val="22"/>
          <w:szCs w:val="22"/>
          <w:lang w:val="en-GB"/>
        </w:rPr>
        <w:t xml:space="preserve">the UNDP’s </w:t>
      </w:r>
      <w:r w:rsidR="00086013">
        <w:rPr>
          <w:sz w:val="22"/>
          <w:szCs w:val="22"/>
          <w:lang w:val="en-GB"/>
        </w:rPr>
        <w:t>other</w:t>
      </w:r>
      <w:r w:rsidR="00D11AD4" w:rsidRPr="00DC6169">
        <w:rPr>
          <w:sz w:val="22"/>
          <w:szCs w:val="22"/>
          <w:lang w:val="en-GB"/>
        </w:rPr>
        <w:t xml:space="preserve"> project –</w:t>
      </w:r>
      <w:r w:rsidR="007F2685">
        <w:rPr>
          <w:sz w:val="22"/>
          <w:szCs w:val="22"/>
          <w:lang w:val="en-GB"/>
        </w:rPr>
        <w:t xml:space="preserve"> </w:t>
      </w:r>
      <w:hyperlink r:id="rId16">
        <w:r w:rsidR="007F2685">
          <w:rPr>
            <w:rStyle w:val="Hyperlink"/>
            <w:sz w:val="22"/>
            <w:szCs w:val="22"/>
            <w:lang w:val="en-GB"/>
          </w:rPr>
          <w:t xml:space="preserve">Supporting Public </w:t>
        </w:r>
        <w:r w:rsidR="00D11AD4" w:rsidRPr="00DC6169">
          <w:rPr>
            <w:rStyle w:val="Hyperlink"/>
            <w:sz w:val="22"/>
            <w:szCs w:val="22"/>
            <w:lang w:val="en-GB"/>
          </w:rPr>
          <w:t>Administration Reform</w:t>
        </w:r>
      </w:hyperlink>
      <w:r w:rsidRPr="00DC6169">
        <w:rPr>
          <w:sz w:val="22"/>
          <w:szCs w:val="22"/>
          <w:lang w:val="en-GB"/>
        </w:rPr>
        <w:t>.</w:t>
      </w:r>
    </w:p>
    <w:p w14:paraId="4BF6C04A" w14:textId="2EB8F096" w:rsidR="008B0C6B" w:rsidRPr="00DC6169" w:rsidRDefault="001C3A0D"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To support LEPL Agency for State Care and Assistance for the (Statutory) Victims of Human Trafficking in </w:t>
      </w:r>
      <w:r w:rsidRPr="00DC6169">
        <w:rPr>
          <w:b/>
          <w:bCs/>
          <w:sz w:val="22"/>
          <w:szCs w:val="22"/>
          <w:lang w:val="en-GB"/>
        </w:rPr>
        <w:t xml:space="preserve">upholding the rights of </w:t>
      </w:r>
      <w:proofErr w:type="spellStart"/>
      <w:r w:rsidRPr="00DC6169">
        <w:rPr>
          <w:b/>
          <w:bCs/>
          <w:sz w:val="22"/>
          <w:szCs w:val="22"/>
          <w:lang w:val="en-GB"/>
        </w:rPr>
        <w:t>CwDs</w:t>
      </w:r>
      <w:proofErr w:type="spellEnd"/>
      <w:r w:rsidRPr="00DC6169">
        <w:rPr>
          <w:b/>
          <w:bCs/>
          <w:sz w:val="22"/>
          <w:szCs w:val="22"/>
          <w:lang w:val="en-GB"/>
        </w:rPr>
        <w:t xml:space="preserve"> living in small family-type facilities and shelters,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collaborated with the </w:t>
      </w:r>
      <w:r w:rsidR="00613361">
        <w:rPr>
          <w:sz w:val="22"/>
          <w:szCs w:val="22"/>
          <w:lang w:val="en-GB"/>
        </w:rPr>
        <w:t xml:space="preserve">NGO </w:t>
      </w:r>
      <w:r w:rsidRPr="00DC6169">
        <w:rPr>
          <w:sz w:val="22"/>
          <w:szCs w:val="22"/>
          <w:lang w:val="en-GB"/>
        </w:rPr>
        <w:t>"MAC Georgia" and provided targeted training sessions to overall 100 caregivers, personnel (83 women</w:t>
      </w:r>
      <w:r w:rsidR="7BD3B788" w:rsidRPr="00DC6169">
        <w:rPr>
          <w:sz w:val="22"/>
          <w:szCs w:val="22"/>
          <w:lang w:val="en-GB"/>
        </w:rPr>
        <w:t xml:space="preserve">) </w:t>
      </w:r>
      <w:r w:rsidRPr="00DC6169">
        <w:rPr>
          <w:sz w:val="22"/>
          <w:szCs w:val="22"/>
          <w:lang w:val="en-GB"/>
        </w:rPr>
        <w:t xml:space="preserve">of small family-type facilities and shelters for </w:t>
      </w:r>
      <w:proofErr w:type="spellStart"/>
      <w:r w:rsidRPr="00DC6169">
        <w:rPr>
          <w:sz w:val="22"/>
          <w:szCs w:val="22"/>
          <w:lang w:val="en-GB"/>
        </w:rPr>
        <w:t>CwDs</w:t>
      </w:r>
      <w:proofErr w:type="spellEnd"/>
      <w:r w:rsidRPr="00DC6169">
        <w:rPr>
          <w:sz w:val="22"/>
          <w:szCs w:val="22"/>
          <w:lang w:val="en-GB"/>
        </w:rPr>
        <w:t xml:space="preserve">, acquiring knowledge on managing children’s challenging </w:t>
      </w:r>
      <w:r w:rsidR="0034125F" w:rsidRPr="00DC6169">
        <w:rPr>
          <w:sz w:val="22"/>
          <w:szCs w:val="22"/>
          <w:lang w:val="en-GB"/>
        </w:rPr>
        <w:t>behaviours</w:t>
      </w:r>
      <w:r w:rsidRPr="00DC6169">
        <w:rPr>
          <w:sz w:val="22"/>
          <w:szCs w:val="22"/>
          <w:lang w:val="en-GB"/>
        </w:rPr>
        <w:t>.</w:t>
      </w:r>
      <w:r w:rsidR="00E425B3" w:rsidRPr="00DC6169">
        <w:rPr>
          <w:sz w:val="22"/>
          <w:szCs w:val="22"/>
          <w:lang w:val="en-GB"/>
        </w:rPr>
        <w:t xml:space="preserve"> </w:t>
      </w:r>
      <w:r w:rsidR="005E6A90" w:rsidRPr="00DC6169">
        <w:rPr>
          <w:sz w:val="22"/>
          <w:szCs w:val="22"/>
          <w:lang w:val="en-GB"/>
        </w:rPr>
        <w:t xml:space="preserve">As part of this initiative, the </w:t>
      </w:r>
      <w:r w:rsidR="00CA0907">
        <w:rPr>
          <w:sz w:val="22"/>
          <w:szCs w:val="22"/>
          <w:lang w:val="en-GB"/>
        </w:rPr>
        <w:t>Joint Programme</w:t>
      </w:r>
      <w:r w:rsidR="005E6A90" w:rsidRPr="00DC6169">
        <w:rPr>
          <w:sz w:val="22"/>
          <w:szCs w:val="22"/>
          <w:lang w:val="en-GB"/>
        </w:rPr>
        <w:t xml:space="preserve"> further bolstered the capacity of 40 social workers</w:t>
      </w:r>
      <w:r w:rsidR="217E3725" w:rsidRPr="00DC6169">
        <w:rPr>
          <w:sz w:val="22"/>
          <w:szCs w:val="22"/>
          <w:lang w:val="en-GB"/>
        </w:rPr>
        <w:t xml:space="preserve"> </w:t>
      </w:r>
      <w:r w:rsidR="00D44A77" w:rsidRPr="00DC6169">
        <w:rPr>
          <w:sz w:val="22"/>
          <w:szCs w:val="22"/>
          <w:lang w:val="en-GB"/>
        </w:rPr>
        <w:t xml:space="preserve">working at </w:t>
      </w:r>
      <w:r w:rsidR="00BE6178">
        <w:rPr>
          <w:sz w:val="22"/>
          <w:szCs w:val="22"/>
          <w:lang w:val="en-GB"/>
        </w:rPr>
        <w:t xml:space="preserve">the </w:t>
      </w:r>
      <w:r w:rsidR="00131C58" w:rsidRPr="00DC6169">
        <w:rPr>
          <w:sz w:val="22"/>
          <w:szCs w:val="22"/>
          <w:lang w:val="en-GB"/>
        </w:rPr>
        <w:t>State Care Agency</w:t>
      </w:r>
      <w:r w:rsidR="005E6A90" w:rsidRPr="00DC6169">
        <w:rPr>
          <w:sz w:val="22"/>
          <w:szCs w:val="22"/>
          <w:lang w:val="en-GB"/>
        </w:rPr>
        <w:t xml:space="preserve"> on </w:t>
      </w:r>
      <w:proofErr w:type="spellStart"/>
      <w:r w:rsidR="005E6A90" w:rsidRPr="00DC6169">
        <w:rPr>
          <w:sz w:val="22"/>
          <w:szCs w:val="22"/>
          <w:lang w:val="en-GB"/>
        </w:rPr>
        <w:t>PwD’s</w:t>
      </w:r>
      <w:proofErr w:type="spellEnd"/>
      <w:r w:rsidR="005E6A90" w:rsidRPr="00DC6169">
        <w:rPr>
          <w:sz w:val="22"/>
          <w:szCs w:val="22"/>
          <w:lang w:val="en-GB"/>
        </w:rPr>
        <w:t xml:space="preserve"> rights</w:t>
      </w:r>
      <w:r w:rsidR="003317D5" w:rsidRPr="00DC6169">
        <w:rPr>
          <w:sz w:val="22"/>
          <w:szCs w:val="22"/>
          <w:lang w:val="en-GB"/>
        </w:rPr>
        <w:t xml:space="preserve">. </w:t>
      </w:r>
    </w:p>
    <w:p w14:paraId="69EB7A32" w14:textId="4AD9238C" w:rsidR="001C3A0D" w:rsidRPr="00DC6169" w:rsidRDefault="004B33EA" w:rsidP="2717F53C">
      <w:pPr>
        <w:pStyle w:val="ListParagraph"/>
        <w:numPr>
          <w:ilvl w:val="0"/>
          <w:numId w:val="30"/>
        </w:numPr>
        <w:spacing w:before="120" w:after="120"/>
        <w:contextualSpacing w:val="0"/>
        <w:jc w:val="both"/>
        <w:rPr>
          <w:sz w:val="22"/>
          <w:szCs w:val="22"/>
        </w:rPr>
      </w:pPr>
      <w:r w:rsidRPr="00DC6169">
        <w:rPr>
          <w:b/>
          <w:sz w:val="22"/>
          <w:szCs w:val="22"/>
        </w:rPr>
        <w:t xml:space="preserve">To enhance access to revenue services for </w:t>
      </w:r>
      <w:proofErr w:type="spellStart"/>
      <w:r w:rsidRPr="00DC6169">
        <w:rPr>
          <w:b/>
          <w:sz w:val="22"/>
          <w:szCs w:val="22"/>
        </w:rPr>
        <w:t>PwDs</w:t>
      </w:r>
      <w:proofErr w:type="spellEnd"/>
      <w:r w:rsidRPr="00DC6169">
        <w:rPr>
          <w:sz w:val="22"/>
          <w:szCs w:val="22"/>
        </w:rPr>
        <w:t>, 40 employees</w:t>
      </w:r>
      <w:r w:rsidR="56A51E1D" w:rsidRPr="00DC6169">
        <w:rPr>
          <w:sz w:val="22"/>
          <w:szCs w:val="22"/>
        </w:rPr>
        <w:t xml:space="preserve"> </w:t>
      </w:r>
      <w:r w:rsidRPr="00DC6169">
        <w:rPr>
          <w:sz w:val="22"/>
          <w:szCs w:val="22"/>
        </w:rPr>
        <w:t xml:space="preserve">of the Revenue Service, a LEPL under the Ministry of Finance, strengthened their capacity by receiving </w:t>
      </w:r>
      <w:r w:rsidRPr="00DC6169">
        <w:rPr>
          <w:sz w:val="22"/>
          <w:szCs w:val="22"/>
          <w:lang w:val="en-GB"/>
        </w:rPr>
        <w:t>training</w:t>
      </w:r>
      <w:r w:rsidRPr="00DC6169">
        <w:rPr>
          <w:sz w:val="22"/>
          <w:szCs w:val="22"/>
        </w:rPr>
        <w:t xml:space="preserve"> on psychological aspects and communication standards for interacting with </w:t>
      </w:r>
      <w:proofErr w:type="spellStart"/>
      <w:r w:rsidRPr="00DC6169">
        <w:rPr>
          <w:sz w:val="22"/>
          <w:szCs w:val="22"/>
          <w:lang w:val="en-GB"/>
        </w:rPr>
        <w:t>PwDs</w:t>
      </w:r>
      <w:proofErr w:type="spellEnd"/>
      <w:r w:rsidRPr="00DC6169">
        <w:rPr>
          <w:sz w:val="22"/>
          <w:szCs w:val="22"/>
        </w:rPr>
        <w:t xml:space="preserve">. </w:t>
      </w:r>
      <w:r w:rsidR="00E425B3" w:rsidRPr="00DC6169">
        <w:rPr>
          <w:sz w:val="22"/>
          <w:szCs w:val="22"/>
        </w:rPr>
        <w:t xml:space="preserve"> </w:t>
      </w:r>
      <w:r w:rsidR="001C3A0D" w:rsidRPr="00DC6169">
        <w:rPr>
          <w:sz w:val="22"/>
          <w:szCs w:val="22"/>
        </w:rPr>
        <w:t xml:space="preserve">  </w:t>
      </w:r>
    </w:p>
    <w:p w14:paraId="03276F7E" w14:textId="42A6FCCB" w:rsidR="001C3A0D" w:rsidRPr="00DC6169" w:rsidRDefault="00CE3CB3" w:rsidP="2717F53C">
      <w:pPr>
        <w:pStyle w:val="ListParagraph"/>
        <w:numPr>
          <w:ilvl w:val="0"/>
          <w:numId w:val="30"/>
        </w:numPr>
        <w:spacing w:before="120" w:after="120"/>
        <w:contextualSpacing w:val="0"/>
        <w:jc w:val="both"/>
        <w:rPr>
          <w:sz w:val="22"/>
          <w:szCs w:val="22"/>
          <w:lang w:val="en-GB"/>
        </w:rPr>
      </w:pPr>
      <w:r w:rsidRPr="00DC6169">
        <w:rPr>
          <w:sz w:val="22"/>
          <w:szCs w:val="22"/>
          <w:lang w:val="en-GB"/>
        </w:rPr>
        <w:t xml:space="preserve">Recognizing that </w:t>
      </w:r>
      <w:proofErr w:type="spellStart"/>
      <w:r w:rsidRPr="00DC6169">
        <w:rPr>
          <w:sz w:val="22"/>
          <w:szCs w:val="22"/>
          <w:lang w:val="en-GB"/>
        </w:rPr>
        <w:t>PwDs</w:t>
      </w:r>
      <w:proofErr w:type="spellEnd"/>
      <w:r w:rsidRPr="00DC6169">
        <w:rPr>
          <w:sz w:val="22"/>
          <w:szCs w:val="22"/>
          <w:lang w:val="en-GB"/>
        </w:rPr>
        <w:t xml:space="preserve"> are best positioned to offer valuable insights and expertise, they were actively involved as co-experts in many of the </w:t>
      </w:r>
      <w:r w:rsidRPr="00DC6169" w:rsidDel="00981BB3">
        <w:rPr>
          <w:sz w:val="22"/>
          <w:szCs w:val="22"/>
          <w:lang w:val="en-GB"/>
        </w:rPr>
        <w:t>capacity</w:t>
      </w:r>
      <w:r w:rsidR="008E414E" w:rsidDel="00981BB3">
        <w:rPr>
          <w:sz w:val="22"/>
          <w:szCs w:val="22"/>
          <w:lang w:val="en-GB"/>
        </w:rPr>
        <w:t xml:space="preserve"> </w:t>
      </w:r>
      <w:r w:rsidRPr="00DC6169" w:rsidDel="00981BB3">
        <w:rPr>
          <w:sz w:val="22"/>
          <w:szCs w:val="22"/>
          <w:lang w:val="en-GB"/>
        </w:rPr>
        <w:t>building</w:t>
      </w:r>
      <w:r w:rsidRPr="00DC6169">
        <w:rPr>
          <w:sz w:val="22"/>
          <w:szCs w:val="22"/>
          <w:lang w:val="en-GB"/>
        </w:rPr>
        <w:t xml:space="preserve"> initiatives, helping to showcase inclusive and accessible approaches. </w:t>
      </w:r>
      <w:r w:rsidR="0053044E" w:rsidRPr="00DC6169">
        <w:rPr>
          <w:sz w:val="22"/>
          <w:szCs w:val="22"/>
          <w:lang w:val="en-GB"/>
        </w:rPr>
        <w:t xml:space="preserve">In addition, the </w:t>
      </w:r>
      <w:r w:rsidR="00CA0907">
        <w:rPr>
          <w:sz w:val="22"/>
          <w:szCs w:val="22"/>
          <w:lang w:val="en-GB"/>
        </w:rPr>
        <w:t>Joint Programme</w:t>
      </w:r>
      <w:r w:rsidR="0053044E" w:rsidRPr="00DC6169">
        <w:rPr>
          <w:sz w:val="22"/>
          <w:szCs w:val="22"/>
          <w:lang w:val="en-GB"/>
        </w:rPr>
        <w:t xml:space="preserve"> facilitated </w:t>
      </w:r>
      <w:r w:rsidR="0053044E" w:rsidRPr="00DC6169" w:rsidDel="00981BB3">
        <w:rPr>
          <w:sz w:val="22"/>
          <w:szCs w:val="22"/>
          <w:lang w:val="en-GB"/>
        </w:rPr>
        <w:t>capacity</w:t>
      </w:r>
      <w:r w:rsidR="008E414E" w:rsidDel="00981BB3">
        <w:rPr>
          <w:sz w:val="22"/>
          <w:szCs w:val="22"/>
          <w:lang w:val="en-GB"/>
        </w:rPr>
        <w:t xml:space="preserve"> </w:t>
      </w:r>
      <w:r w:rsidR="00981BB3">
        <w:rPr>
          <w:sz w:val="22"/>
          <w:szCs w:val="22"/>
          <w:lang w:val="en-GB"/>
        </w:rPr>
        <w:t>building</w:t>
      </w:r>
      <w:r w:rsidR="0053044E" w:rsidRPr="00DC6169">
        <w:rPr>
          <w:sz w:val="22"/>
          <w:szCs w:val="22"/>
          <w:lang w:val="en-GB"/>
        </w:rPr>
        <w:t xml:space="preserve"> efforts for OPDs</w:t>
      </w:r>
      <w:r w:rsidR="00C65F0B" w:rsidRPr="00DC6169">
        <w:rPr>
          <w:sz w:val="22"/>
          <w:szCs w:val="22"/>
          <w:lang w:val="en-GB"/>
        </w:rPr>
        <w:t xml:space="preserve">, </w:t>
      </w:r>
      <w:proofErr w:type="spellStart"/>
      <w:r w:rsidR="00C65F0B" w:rsidRPr="00DC6169">
        <w:rPr>
          <w:sz w:val="22"/>
          <w:szCs w:val="22"/>
          <w:lang w:val="en-GB"/>
        </w:rPr>
        <w:t>PwDs</w:t>
      </w:r>
      <w:proofErr w:type="spellEnd"/>
      <w:r w:rsidR="00763BC5" w:rsidRPr="00DC6169">
        <w:rPr>
          <w:sz w:val="22"/>
          <w:szCs w:val="22"/>
          <w:lang w:val="en-GB"/>
        </w:rPr>
        <w:t>,</w:t>
      </w:r>
      <w:r w:rsidR="00C65F0B" w:rsidRPr="00DC6169">
        <w:rPr>
          <w:sz w:val="22"/>
          <w:szCs w:val="22"/>
          <w:lang w:val="en-GB"/>
        </w:rPr>
        <w:t xml:space="preserve"> and their representatives</w:t>
      </w:r>
      <w:r w:rsidR="0053044E" w:rsidRPr="00DC6169">
        <w:rPr>
          <w:sz w:val="22"/>
          <w:szCs w:val="22"/>
          <w:lang w:val="en-GB"/>
        </w:rPr>
        <w:t xml:space="preserve"> advancing their capacities in employing international mechanisms to protect disability rights. </w:t>
      </w:r>
      <w:r w:rsidR="001C3A0D" w:rsidRPr="00DC6169">
        <w:rPr>
          <w:sz w:val="22"/>
          <w:szCs w:val="22"/>
          <w:lang w:val="en-GB"/>
        </w:rPr>
        <w:t xml:space="preserve">In addition, to educational </w:t>
      </w:r>
      <w:r w:rsidR="00691FD9" w:rsidRPr="00DC6169">
        <w:rPr>
          <w:sz w:val="22"/>
          <w:szCs w:val="22"/>
          <w:lang w:val="en-GB"/>
        </w:rPr>
        <w:t>activities</w:t>
      </w:r>
      <w:r w:rsidR="001C3A0D" w:rsidRPr="00DC6169">
        <w:rPr>
          <w:sz w:val="22"/>
          <w:szCs w:val="22"/>
          <w:lang w:val="en-GB"/>
        </w:rPr>
        <w:t xml:space="preserve">, </w:t>
      </w:r>
      <w:r w:rsidR="00CA0907">
        <w:rPr>
          <w:sz w:val="22"/>
          <w:szCs w:val="22"/>
          <w:lang w:val="en-GB"/>
        </w:rPr>
        <w:t>Joint Programme</w:t>
      </w:r>
      <w:r w:rsidR="001C3A0D" w:rsidRPr="00DC6169">
        <w:rPr>
          <w:sz w:val="22"/>
          <w:szCs w:val="22"/>
          <w:lang w:val="en-GB"/>
        </w:rPr>
        <w:t xml:space="preserve"> supported direct communication of OPDs with the CRPD, through supporting an onsite visit for OPD representatives to sessions of UN CRPD held on 9-10 March 2023 in Geneva. During these sessions, which focused on the discussion of Georgia's first report on the UN CRPD implementation, representatives (3 women / 1 </w:t>
      </w:r>
      <w:r w:rsidR="005B2F5E" w:rsidRPr="00DC6169">
        <w:rPr>
          <w:sz w:val="22"/>
          <w:szCs w:val="22"/>
          <w:lang w:val="en-GB"/>
        </w:rPr>
        <w:t>man</w:t>
      </w:r>
      <w:r w:rsidR="001C3A0D" w:rsidRPr="00DC6169">
        <w:rPr>
          <w:sz w:val="22"/>
          <w:szCs w:val="22"/>
          <w:lang w:val="en-GB"/>
        </w:rPr>
        <w:t xml:space="preserve">) of OPDs conveyed their perspectives and opinions to Committee members in line with the guiding principle of disability rights protection – "Nothing Without Us". </w:t>
      </w:r>
      <w:r w:rsidR="00845830" w:rsidRPr="00DC6169">
        <w:rPr>
          <w:sz w:val="22"/>
          <w:szCs w:val="22"/>
          <w:lang w:val="en-GB"/>
        </w:rPr>
        <w:t xml:space="preserve">Overall, 91 OPDs, </w:t>
      </w:r>
      <w:proofErr w:type="spellStart"/>
      <w:r w:rsidR="00845830" w:rsidRPr="00DC6169">
        <w:rPr>
          <w:sz w:val="22"/>
          <w:szCs w:val="22"/>
          <w:lang w:val="en-GB"/>
        </w:rPr>
        <w:t>PwDs</w:t>
      </w:r>
      <w:proofErr w:type="spellEnd"/>
      <w:r w:rsidR="00845830" w:rsidRPr="00DC6169">
        <w:rPr>
          <w:sz w:val="22"/>
          <w:szCs w:val="22"/>
          <w:lang w:val="en-GB"/>
        </w:rPr>
        <w:t xml:space="preserve">, and their representatives </w:t>
      </w:r>
      <w:r w:rsidR="00845830" w:rsidRPr="00DC6169">
        <w:rPr>
          <w:b/>
          <w:bCs/>
          <w:sz w:val="22"/>
          <w:szCs w:val="22"/>
          <w:lang w:val="en-GB"/>
        </w:rPr>
        <w:t>were empowered with CRPD monitoring and advocacy skills</w:t>
      </w:r>
      <w:r w:rsidR="00845830" w:rsidRPr="00DC6169">
        <w:rPr>
          <w:sz w:val="22"/>
          <w:szCs w:val="22"/>
          <w:lang w:val="en-GB"/>
        </w:rPr>
        <w:t xml:space="preserve">. </w:t>
      </w:r>
      <w:r w:rsidR="001C3A0D" w:rsidRPr="00DC6169">
        <w:rPr>
          <w:sz w:val="22"/>
          <w:szCs w:val="22"/>
          <w:lang w:val="en-GB"/>
        </w:rPr>
        <w:t xml:space="preserve">The </w:t>
      </w:r>
      <w:r w:rsidR="00CA0907">
        <w:rPr>
          <w:sz w:val="22"/>
          <w:szCs w:val="22"/>
          <w:lang w:val="en-GB"/>
        </w:rPr>
        <w:t>Joint Programme</w:t>
      </w:r>
      <w:r w:rsidR="001C3A0D" w:rsidRPr="00DC6169">
        <w:rPr>
          <w:sz w:val="22"/>
          <w:szCs w:val="22"/>
          <w:lang w:val="en-GB"/>
        </w:rPr>
        <w:t xml:space="preserve"> </w:t>
      </w:r>
      <w:r w:rsidR="007B52CA" w:rsidRPr="00DC6169">
        <w:rPr>
          <w:sz w:val="22"/>
          <w:szCs w:val="22"/>
          <w:lang w:val="en-GB"/>
        </w:rPr>
        <w:t xml:space="preserve">also </w:t>
      </w:r>
      <w:r w:rsidR="001C3A0D" w:rsidRPr="00DC6169">
        <w:rPr>
          <w:sz w:val="22"/>
          <w:szCs w:val="22"/>
          <w:lang w:val="en-GB"/>
        </w:rPr>
        <w:t>played a crucial role in developing and submitting a confidential alternative report on Georgia's initial report to the UN CRPD, ensuring that OPDs/</w:t>
      </w:r>
      <w:proofErr w:type="spellStart"/>
      <w:r w:rsidR="001C3A0D" w:rsidRPr="00DC6169">
        <w:rPr>
          <w:sz w:val="22"/>
          <w:szCs w:val="22"/>
          <w:lang w:val="en-GB"/>
        </w:rPr>
        <w:t>PwDs</w:t>
      </w:r>
      <w:proofErr w:type="spellEnd"/>
      <w:r w:rsidR="001C3A0D" w:rsidRPr="00DC6169">
        <w:rPr>
          <w:sz w:val="22"/>
          <w:szCs w:val="22"/>
          <w:lang w:val="en-GB"/>
        </w:rPr>
        <w:t xml:space="preserve"> perspectives are reflected in the report.</w:t>
      </w:r>
    </w:p>
    <w:p w14:paraId="0BDDEE66" w14:textId="77777777" w:rsidR="00D0226C" w:rsidRPr="00DC6169" w:rsidRDefault="00D0226C" w:rsidP="001F03DE">
      <w:pPr>
        <w:pStyle w:val="ListParagraph"/>
        <w:spacing w:before="120" w:after="120"/>
        <w:ind w:left="360"/>
        <w:contextualSpacing w:val="0"/>
        <w:jc w:val="both"/>
        <w:rPr>
          <w:sz w:val="22"/>
          <w:szCs w:val="22"/>
          <w:lang w:val="en-GB"/>
        </w:rPr>
      </w:pPr>
    </w:p>
    <w:p w14:paraId="1AECDAB1"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3B.1. Recommendations on improvement of policy and legislation concerning minorities and people in vulnerable situations drafted for government institutions.</w:t>
      </w:r>
    </w:p>
    <w:p w14:paraId="0B8E6856" w14:textId="77777777"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3B.1.a. Status of recommendations to address challenges faced by LGBTQI+ people, national and ethnic minorities.</w:t>
      </w:r>
    </w:p>
    <w:p w14:paraId="0D7D8873" w14:textId="13A7CA1B"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 xml:space="preserve">Indicator 3B.1.b. # of Ad Hoc reports (explanatory notes/commentary) on implementation of international and regional human rights </w:t>
      </w:r>
      <w:r w:rsidRPr="00DC6169">
        <w:rPr>
          <w:rFonts w:ascii="Times New Roman" w:hAnsi="Times New Roman" w:cs="Times New Roman"/>
          <w:i/>
          <w:iCs/>
          <w:sz w:val="22"/>
          <w:szCs w:val="22"/>
          <w:lang w:val="en-GB"/>
        </w:rPr>
        <w:t>standards</w:t>
      </w:r>
      <w:r w:rsidRPr="00DC6169">
        <w:rPr>
          <w:rFonts w:ascii="Times New Roman" w:hAnsi="Times New Roman" w:cs="Times New Roman"/>
          <w:i/>
          <w:iCs/>
          <w:sz w:val="22"/>
          <w:szCs w:val="22"/>
          <w:lang w:val="en-GB" w:eastAsia="x-none"/>
        </w:rPr>
        <w:t xml:space="preserve"> on minorities developed.</w:t>
      </w:r>
    </w:p>
    <w:p w14:paraId="23E861BF" w14:textId="1B3CDB54" w:rsidR="001C3A0D" w:rsidRPr="00DC6169" w:rsidRDefault="001C3A0D" w:rsidP="001F03DE">
      <w:pPr>
        <w:pStyle w:val="ListParagraph"/>
        <w:numPr>
          <w:ilvl w:val="0"/>
          <w:numId w:val="30"/>
        </w:numPr>
        <w:spacing w:before="120" w:after="120"/>
        <w:contextualSpacing w:val="0"/>
        <w:jc w:val="both"/>
        <w:rPr>
          <w:b/>
          <w:bCs/>
          <w:sz w:val="22"/>
          <w:szCs w:val="22"/>
          <w:lang w:val="en-GB"/>
        </w:rPr>
      </w:pPr>
      <w:r w:rsidRPr="00DC6169">
        <w:rPr>
          <w:b/>
          <w:bCs/>
          <w:sz w:val="22"/>
          <w:szCs w:val="22"/>
          <w:lang w:val="en-GB"/>
        </w:rPr>
        <w:t xml:space="preserve">To enhance expertise and promote data-driven advocacy on the rights of minority and vulnerable groups,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facilitated the development of </w:t>
      </w:r>
      <w:r w:rsidR="007145FA" w:rsidRPr="00DC6169">
        <w:rPr>
          <w:sz w:val="22"/>
          <w:szCs w:val="22"/>
          <w:lang w:val="en-GB"/>
        </w:rPr>
        <w:t>3</w:t>
      </w:r>
      <w:r w:rsidR="00E60FBE" w:rsidRPr="00DC6169">
        <w:rPr>
          <w:sz w:val="22"/>
          <w:szCs w:val="22"/>
          <w:lang w:val="en-GB"/>
        </w:rPr>
        <w:t>5</w:t>
      </w:r>
      <w:r w:rsidR="00780596" w:rsidRPr="00DC6169">
        <w:rPr>
          <w:sz w:val="22"/>
          <w:szCs w:val="22"/>
          <w:lang w:val="en-GB"/>
        </w:rPr>
        <w:t xml:space="preserve"> </w:t>
      </w:r>
      <w:r w:rsidR="006F543B">
        <w:rPr>
          <w:sz w:val="22"/>
          <w:szCs w:val="22"/>
          <w:lang w:val="en-GB"/>
        </w:rPr>
        <w:t>thematic</w:t>
      </w:r>
      <w:r w:rsidRPr="00DC6169">
        <w:rPr>
          <w:sz w:val="22"/>
          <w:szCs w:val="22"/>
          <w:lang w:val="en-GB"/>
        </w:rPr>
        <w:t xml:space="preserve"> reports by </w:t>
      </w:r>
      <w:proofErr w:type="gramStart"/>
      <w:r w:rsidRPr="00DC6169">
        <w:rPr>
          <w:sz w:val="22"/>
          <w:szCs w:val="22"/>
          <w:lang w:val="en-GB"/>
        </w:rPr>
        <w:t>CSOs</w:t>
      </w:r>
      <w:proofErr w:type="gramEnd"/>
      <w:r w:rsidRPr="00DC6169">
        <w:rPr>
          <w:sz w:val="22"/>
          <w:szCs w:val="22"/>
          <w:lang w:val="en-GB"/>
        </w:rPr>
        <w:t xml:space="preserve"> and two ad</w:t>
      </w:r>
      <w:r w:rsidR="00163D1F">
        <w:rPr>
          <w:sz w:val="22"/>
          <w:szCs w:val="22"/>
          <w:lang w:val="en-GB"/>
        </w:rPr>
        <w:t xml:space="preserve"> </w:t>
      </w:r>
      <w:r w:rsidRPr="00DC6169">
        <w:rPr>
          <w:sz w:val="22"/>
          <w:szCs w:val="22"/>
          <w:lang w:val="en-GB"/>
        </w:rPr>
        <w:t xml:space="preserve">hoc reports based on the request of the state institutions. These documents provide critical insights and analyses, serving as a foundation for informed advocacy efforts and policy recommendations aimed at protecting and advancing the rights of these communities. </w:t>
      </w:r>
      <w:r w:rsidR="00A25E9C" w:rsidRPr="00DC6169">
        <w:rPr>
          <w:color w:val="000000" w:themeColor="text1"/>
          <w:sz w:val="22"/>
          <w:szCs w:val="22"/>
          <w:lang w:val="en-GB"/>
        </w:rPr>
        <w:t xml:space="preserve">Thus, </w:t>
      </w:r>
      <w:r w:rsidR="00A25E9C" w:rsidRPr="00BA44F5">
        <w:rPr>
          <w:b/>
          <w:bCs/>
          <w:sz w:val="22"/>
          <w:szCs w:val="22"/>
          <w:u w:val="single"/>
          <w:lang w:val="en-GB"/>
        </w:rPr>
        <w:t xml:space="preserve">the </w:t>
      </w:r>
      <w:r w:rsidR="006B53DB" w:rsidRPr="00BA44F5">
        <w:rPr>
          <w:b/>
          <w:bCs/>
          <w:sz w:val="22"/>
          <w:szCs w:val="22"/>
          <w:u w:val="single"/>
          <w:lang w:val="en-GB"/>
        </w:rPr>
        <w:t>o</w:t>
      </w:r>
      <w:r w:rsidR="00A25E9C" w:rsidRPr="00BA44F5">
        <w:rPr>
          <w:b/>
          <w:bCs/>
          <w:sz w:val="22"/>
          <w:szCs w:val="22"/>
          <w:u w:val="single"/>
          <w:lang w:val="en-GB"/>
        </w:rPr>
        <w:t>utput 3B.1. together with both indicators can be considered as achieved.</w:t>
      </w:r>
    </w:p>
    <w:p w14:paraId="24FA982E" w14:textId="07D8EF51"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The right to privacy of minority and vulnerable groups</w:t>
      </w:r>
      <w:r w:rsidRPr="00DC6169">
        <w:rPr>
          <w:sz w:val="22"/>
          <w:szCs w:val="22"/>
          <w:lang w:val="en-GB"/>
        </w:rPr>
        <w:t xml:space="preserve"> was promoted through multiple interventions. The inaugural study on the state of personal data protection for the LGBTQI+ community in Georgia was conducted, offering an in-depth analysis of prevalent practices concerning the safeguarding of LGBTQI+ individuals' personal data. This comprehensive study identifies critical gaps and provides targeted recommendations for public agencies, as well as the civil and private sectors, to enhance existing standards </w:t>
      </w:r>
      <w:r w:rsidR="00756C32" w:rsidRPr="00DC6169">
        <w:rPr>
          <w:sz w:val="22"/>
          <w:szCs w:val="22"/>
          <w:lang w:val="en-GB"/>
        </w:rPr>
        <w:t>(for more details, regarding the development of relevant guidelines for various sectors based on this study, see para</w:t>
      </w:r>
      <w:r w:rsidR="004B627A" w:rsidRPr="00DC6169">
        <w:rPr>
          <w:sz w:val="22"/>
          <w:szCs w:val="22"/>
          <w:lang w:val="en-GB"/>
        </w:rPr>
        <w:t xml:space="preserve">. </w:t>
      </w:r>
      <w:r w:rsidR="003C698F">
        <w:rPr>
          <w:sz w:val="22"/>
          <w:szCs w:val="22"/>
          <w:lang w:val="en-GB"/>
        </w:rPr>
        <w:t>70</w:t>
      </w:r>
      <w:r w:rsidR="00756C32" w:rsidRPr="00DC6169">
        <w:rPr>
          <w:sz w:val="22"/>
          <w:szCs w:val="22"/>
          <w:lang w:val="en-GB"/>
        </w:rPr>
        <w:t xml:space="preserve"> above). </w:t>
      </w:r>
      <w:r w:rsidRPr="00DC6169">
        <w:rPr>
          <w:sz w:val="22"/>
          <w:szCs w:val="22"/>
          <w:lang w:val="en-GB"/>
        </w:rPr>
        <w:t xml:space="preserve">The findings from the study led to sectoral inspections to address identified deficiencies. The additional report “Brief Overview of Recent Developments in the Field of Personal Data Protection” was developed to address the ramifications of the legislative and policy changes on personal data protection, including for individuals from minority and vulnerable groups. </w:t>
      </w:r>
    </w:p>
    <w:p w14:paraId="3CACF49A" w14:textId="6BFC9F6E" w:rsidR="001C3A0D" w:rsidRPr="00DC6169" w:rsidRDefault="001C3A0D" w:rsidP="001F03DE">
      <w:pPr>
        <w:pStyle w:val="ListParagraph"/>
        <w:numPr>
          <w:ilvl w:val="0"/>
          <w:numId w:val="30"/>
        </w:numPr>
        <w:spacing w:before="120" w:after="120"/>
        <w:contextualSpacing w:val="0"/>
        <w:jc w:val="both"/>
        <w:rPr>
          <w:sz w:val="22"/>
          <w:szCs w:val="22"/>
          <w:lang w:val="en-GB"/>
        </w:rPr>
      </w:pPr>
      <w:r w:rsidRPr="00DC6169">
        <w:rPr>
          <w:b/>
          <w:bCs/>
          <w:sz w:val="22"/>
          <w:szCs w:val="22"/>
          <w:lang w:val="en-GB"/>
        </w:rPr>
        <w:t xml:space="preserve">For holistic examination of the human rights landscape </w:t>
      </w:r>
      <w:r w:rsidR="00A65784" w:rsidRPr="00DC6169">
        <w:rPr>
          <w:b/>
          <w:bCs/>
          <w:sz w:val="22"/>
          <w:szCs w:val="22"/>
          <w:lang w:val="en-GB"/>
        </w:rPr>
        <w:t>on</w:t>
      </w:r>
      <w:r w:rsidRPr="00DC6169">
        <w:rPr>
          <w:b/>
          <w:bCs/>
          <w:sz w:val="22"/>
          <w:szCs w:val="22"/>
          <w:lang w:val="en-GB"/>
        </w:rPr>
        <w:t xml:space="preserve"> minority and vulnerable</w:t>
      </w:r>
      <w:r w:rsidRPr="00DC6169">
        <w:rPr>
          <w:sz w:val="22"/>
          <w:szCs w:val="22"/>
          <w:lang w:val="en-GB"/>
        </w:rPr>
        <w:t xml:space="preserve"> groups, </w:t>
      </w:r>
      <w:r w:rsidR="00CB62DC" w:rsidRPr="00DC6169">
        <w:rPr>
          <w:sz w:val="22"/>
          <w:szCs w:val="22"/>
          <w:lang w:val="en-GB"/>
        </w:rPr>
        <w:t>2</w:t>
      </w:r>
      <w:r w:rsidR="00EC2B6A" w:rsidRPr="00DC6169">
        <w:rPr>
          <w:sz w:val="22"/>
          <w:szCs w:val="22"/>
          <w:lang w:val="en-GB"/>
        </w:rPr>
        <w:t>8 thematic reports were developed</w:t>
      </w:r>
      <w:r w:rsidR="00B65ABE" w:rsidRPr="00DC6169">
        <w:rPr>
          <w:sz w:val="22"/>
          <w:szCs w:val="22"/>
          <w:lang w:val="en-GB"/>
        </w:rPr>
        <w:t xml:space="preserve"> by CSO</w:t>
      </w:r>
      <w:r w:rsidR="00F461AC" w:rsidRPr="00DC6169">
        <w:rPr>
          <w:sz w:val="22"/>
          <w:szCs w:val="22"/>
          <w:lang w:val="en-GB"/>
        </w:rPr>
        <w:t xml:space="preserve">s with </w:t>
      </w:r>
      <w:r w:rsidR="00CA0907">
        <w:rPr>
          <w:sz w:val="22"/>
          <w:szCs w:val="22"/>
          <w:lang w:val="en-GB"/>
        </w:rPr>
        <w:t>Joint Programme</w:t>
      </w:r>
      <w:r w:rsidR="00F461AC" w:rsidRPr="00DC6169">
        <w:rPr>
          <w:sz w:val="22"/>
          <w:szCs w:val="22"/>
          <w:lang w:val="en-GB"/>
        </w:rPr>
        <w:t xml:space="preserve"> support</w:t>
      </w:r>
      <w:r w:rsidR="00EC2B6A" w:rsidRPr="00DC6169">
        <w:rPr>
          <w:sz w:val="22"/>
          <w:szCs w:val="22"/>
          <w:lang w:val="en-GB"/>
        </w:rPr>
        <w:t xml:space="preserve">, </w:t>
      </w:r>
      <w:r w:rsidR="00B65ABE" w:rsidRPr="00DC6169">
        <w:rPr>
          <w:sz w:val="22"/>
          <w:szCs w:val="22"/>
          <w:lang w:val="en-GB"/>
        </w:rPr>
        <w:t>compiled in</w:t>
      </w:r>
      <w:r w:rsidR="00EC2B6A" w:rsidRPr="00DC6169">
        <w:rPr>
          <w:sz w:val="22"/>
          <w:szCs w:val="22"/>
          <w:lang w:val="en-GB"/>
        </w:rPr>
        <w:t xml:space="preserve"> </w:t>
      </w:r>
      <w:r w:rsidR="00CB62DC" w:rsidRPr="00DC6169">
        <w:rPr>
          <w:sz w:val="22"/>
          <w:szCs w:val="22"/>
          <w:lang w:val="en-GB"/>
        </w:rPr>
        <w:t>three</w:t>
      </w:r>
      <w:r w:rsidRPr="00DC6169">
        <w:rPr>
          <w:sz w:val="22"/>
          <w:szCs w:val="22"/>
          <w:lang w:val="en-GB"/>
        </w:rPr>
        <w:t xml:space="preserve"> unified comprehensive reports examining human rights in various domains</w:t>
      </w:r>
      <w:r w:rsidR="003868EB" w:rsidRPr="00DC6169">
        <w:rPr>
          <w:sz w:val="22"/>
          <w:szCs w:val="22"/>
          <w:lang w:val="en-GB"/>
        </w:rPr>
        <w:t xml:space="preserve">. More specifically, </w:t>
      </w:r>
      <w:r w:rsidR="008D63B6" w:rsidRPr="00DC6169">
        <w:rPr>
          <w:sz w:val="22"/>
          <w:szCs w:val="22"/>
          <w:lang w:val="en-GB"/>
        </w:rPr>
        <w:t xml:space="preserve">in </w:t>
      </w:r>
      <w:r w:rsidR="00D661A3" w:rsidRPr="00DC6169">
        <w:rPr>
          <w:sz w:val="22"/>
          <w:szCs w:val="22"/>
          <w:lang w:val="en-GB"/>
        </w:rPr>
        <w:t>2022,</w:t>
      </w:r>
      <w:r w:rsidR="003868EB" w:rsidRPr="00DC6169">
        <w:rPr>
          <w:sz w:val="22"/>
          <w:szCs w:val="22"/>
          <w:lang w:val="en-GB"/>
        </w:rPr>
        <w:t xml:space="preserve"> one unified report </w:t>
      </w:r>
      <w:r w:rsidR="00DE52FE" w:rsidRPr="00DC6169">
        <w:rPr>
          <w:sz w:val="22"/>
          <w:szCs w:val="22"/>
          <w:lang w:val="en-GB"/>
        </w:rPr>
        <w:t xml:space="preserve">was </w:t>
      </w:r>
      <w:r w:rsidR="003868EB" w:rsidRPr="00DC6169">
        <w:rPr>
          <w:sz w:val="22"/>
          <w:szCs w:val="22"/>
          <w:lang w:val="en-GB"/>
        </w:rPr>
        <w:t xml:space="preserve">prepared by different </w:t>
      </w:r>
      <w:r w:rsidR="00032D20" w:rsidRPr="00DC6169">
        <w:rPr>
          <w:sz w:val="22"/>
          <w:szCs w:val="22"/>
          <w:lang w:val="en-GB"/>
        </w:rPr>
        <w:t>C</w:t>
      </w:r>
      <w:r w:rsidR="003868EB" w:rsidRPr="00DC6169">
        <w:rPr>
          <w:sz w:val="22"/>
          <w:szCs w:val="22"/>
          <w:lang w:val="en-GB"/>
        </w:rPr>
        <w:t>S</w:t>
      </w:r>
      <w:r w:rsidR="00032D20" w:rsidRPr="00DC6169">
        <w:rPr>
          <w:sz w:val="22"/>
          <w:szCs w:val="22"/>
          <w:lang w:val="en-GB"/>
        </w:rPr>
        <w:t>Os</w:t>
      </w:r>
      <w:r w:rsidR="003868EB" w:rsidRPr="00DC6169">
        <w:rPr>
          <w:sz w:val="22"/>
          <w:szCs w:val="22"/>
          <w:lang w:val="en-GB"/>
        </w:rPr>
        <w:t xml:space="preserve"> on 12 human rights topics</w:t>
      </w:r>
      <w:r w:rsidR="00032D20" w:rsidRPr="00DC6169">
        <w:rPr>
          <w:sz w:val="22"/>
          <w:szCs w:val="22"/>
          <w:lang w:val="en-GB"/>
        </w:rPr>
        <w:t xml:space="preserve">; </w:t>
      </w:r>
      <w:r w:rsidR="008D63B6" w:rsidRPr="00DC6169">
        <w:rPr>
          <w:sz w:val="22"/>
          <w:szCs w:val="22"/>
          <w:lang w:val="en-GB"/>
        </w:rPr>
        <w:t>i</w:t>
      </w:r>
      <w:r w:rsidR="00032D20" w:rsidRPr="00DC6169">
        <w:rPr>
          <w:sz w:val="22"/>
          <w:szCs w:val="22"/>
          <w:lang w:val="en-GB"/>
        </w:rPr>
        <w:t>n 2023,</w:t>
      </w:r>
      <w:r w:rsidR="003868EB" w:rsidRPr="00DC6169">
        <w:rPr>
          <w:sz w:val="22"/>
          <w:szCs w:val="22"/>
          <w:lang w:val="en-GB"/>
        </w:rPr>
        <w:t xml:space="preserve"> one unified report prepared by different </w:t>
      </w:r>
      <w:r w:rsidR="00032D20" w:rsidRPr="00DC6169">
        <w:rPr>
          <w:sz w:val="22"/>
          <w:szCs w:val="22"/>
          <w:lang w:val="en-GB"/>
        </w:rPr>
        <w:t>C</w:t>
      </w:r>
      <w:r w:rsidR="003868EB" w:rsidRPr="00DC6169">
        <w:rPr>
          <w:sz w:val="22"/>
          <w:szCs w:val="22"/>
          <w:lang w:val="en-GB"/>
        </w:rPr>
        <w:t>S</w:t>
      </w:r>
      <w:r w:rsidR="00032D20" w:rsidRPr="00DC6169">
        <w:rPr>
          <w:sz w:val="22"/>
          <w:szCs w:val="22"/>
          <w:lang w:val="en-GB"/>
        </w:rPr>
        <w:t>Os</w:t>
      </w:r>
      <w:r w:rsidR="003868EB" w:rsidRPr="00DC6169">
        <w:rPr>
          <w:sz w:val="22"/>
          <w:szCs w:val="22"/>
          <w:lang w:val="en-GB"/>
        </w:rPr>
        <w:t xml:space="preserve"> on </w:t>
      </w:r>
      <w:r w:rsidR="000F3010" w:rsidRPr="00DC6169">
        <w:rPr>
          <w:sz w:val="22"/>
          <w:szCs w:val="22"/>
          <w:lang w:val="en-GB"/>
        </w:rPr>
        <w:t>nine</w:t>
      </w:r>
      <w:r w:rsidR="003868EB" w:rsidRPr="00DC6169">
        <w:rPr>
          <w:sz w:val="22"/>
          <w:szCs w:val="22"/>
          <w:lang w:val="en-GB"/>
        </w:rPr>
        <w:t xml:space="preserve"> human rights topics</w:t>
      </w:r>
      <w:r w:rsidR="008D63B6" w:rsidRPr="00DC6169">
        <w:rPr>
          <w:sz w:val="22"/>
          <w:szCs w:val="22"/>
          <w:lang w:val="en-GB"/>
        </w:rPr>
        <w:t xml:space="preserve"> and in</w:t>
      </w:r>
      <w:r w:rsidR="000F3010" w:rsidRPr="00DC6169">
        <w:rPr>
          <w:sz w:val="22"/>
          <w:szCs w:val="22"/>
          <w:lang w:val="en-GB"/>
        </w:rPr>
        <w:t xml:space="preserve"> 2024, o</w:t>
      </w:r>
      <w:r w:rsidR="003868EB" w:rsidRPr="00DC6169">
        <w:rPr>
          <w:sz w:val="22"/>
          <w:szCs w:val="22"/>
          <w:lang w:val="en-GB"/>
        </w:rPr>
        <w:t xml:space="preserve">ne unified report </w:t>
      </w:r>
      <w:r w:rsidR="00913E8F" w:rsidRPr="00DC6169">
        <w:rPr>
          <w:sz w:val="22"/>
          <w:szCs w:val="22"/>
          <w:lang w:val="en-GB"/>
        </w:rPr>
        <w:t xml:space="preserve">was </w:t>
      </w:r>
      <w:r w:rsidR="000F3010" w:rsidRPr="00DC6169">
        <w:rPr>
          <w:sz w:val="22"/>
          <w:szCs w:val="22"/>
          <w:lang w:val="en-GB"/>
        </w:rPr>
        <w:t xml:space="preserve">developed </w:t>
      </w:r>
      <w:r w:rsidR="003868EB" w:rsidRPr="00DC6169">
        <w:rPr>
          <w:sz w:val="22"/>
          <w:szCs w:val="22"/>
          <w:lang w:val="en-GB"/>
        </w:rPr>
        <w:t xml:space="preserve">consisting of </w:t>
      </w:r>
      <w:r w:rsidR="00CB62DC" w:rsidRPr="00DC6169">
        <w:rPr>
          <w:sz w:val="22"/>
          <w:szCs w:val="22"/>
          <w:lang w:val="en-GB"/>
        </w:rPr>
        <w:t xml:space="preserve">seven </w:t>
      </w:r>
      <w:r w:rsidR="007F6B24" w:rsidRPr="00DC6169">
        <w:rPr>
          <w:sz w:val="22"/>
          <w:szCs w:val="22"/>
          <w:lang w:val="en-GB"/>
        </w:rPr>
        <w:t xml:space="preserve">reports </w:t>
      </w:r>
      <w:r w:rsidR="003868EB" w:rsidRPr="00DC6169">
        <w:rPr>
          <w:sz w:val="22"/>
          <w:szCs w:val="22"/>
          <w:lang w:val="en-GB"/>
        </w:rPr>
        <w:t>on different human rights issues</w:t>
      </w:r>
      <w:r w:rsidR="007F6B24" w:rsidRPr="00DC6169">
        <w:rPr>
          <w:sz w:val="22"/>
          <w:szCs w:val="22"/>
          <w:lang w:val="en-GB"/>
        </w:rPr>
        <w:t>.</w:t>
      </w:r>
      <w:r w:rsidR="003868EB" w:rsidRPr="00DC6169">
        <w:rPr>
          <w:sz w:val="22"/>
          <w:szCs w:val="22"/>
          <w:lang w:val="en-GB"/>
        </w:rPr>
        <w:t xml:space="preserve"> </w:t>
      </w:r>
      <w:r w:rsidRPr="00DC6169">
        <w:rPr>
          <w:sz w:val="22"/>
          <w:szCs w:val="22"/>
          <w:lang w:val="en-GB"/>
        </w:rPr>
        <w:t xml:space="preserve">Additionally, the study “Headscarf in the Daily Lives of Muslim Women” was developed, which examines the challenges and perceptions faced by Muslim women wearing headscarves in various settings, such as work, </w:t>
      </w:r>
      <w:r w:rsidRPr="00DC6169">
        <w:rPr>
          <w:sz w:val="22"/>
          <w:szCs w:val="22"/>
          <w:lang w:val="en-GB"/>
        </w:rPr>
        <w:lastRenderedPageBreak/>
        <w:t>education, and other social spaces</w:t>
      </w:r>
      <w:r w:rsidR="00DC5298" w:rsidRPr="00DC6169">
        <w:rPr>
          <w:sz w:val="22"/>
          <w:szCs w:val="22"/>
          <w:lang w:val="en-GB"/>
        </w:rPr>
        <w:t xml:space="preserve"> (see also para</w:t>
      </w:r>
      <w:r w:rsidR="00747FC4" w:rsidRPr="00DC6169">
        <w:rPr>
          <w:sz w:val="22"/>
          <w:szCs w:val="22"/>
          <w:lang w:val="en-GB"/>
        </w:rPr>
        <w:t>. 2</w:t>
      </w:r>
      <w:r w:rsidR="004E5D14">
        <w:rPr>
          <w:sz w:val="22"/>
          <w:szCs w:val="22"/>
          <w:lang w:val="en-GB"/>
        </w:rPr>
        <w:t>3</w:t>
      </w:r>
      <w:r w:rsidR="00DC5298" w:rsidRPr="00DC6169">
        <w:rPr>
          <w:sz w:val="22"/>
          <w:szCs w:val="22"/>
          <w:lang w:val="en-GB"/>
        </w:rPr>
        <w:t xml:space="preserve"> above)</w:t>
      </w:r>
      <w:r w:rsidRPr="00DC6169">
        <w:rPr>
          <w:sz w:val="22"/>
          <w:szCs w:val="22"/>
          <w:lang w:val="en-GB"/>
        </w:rPr>
        <w:t xml:space="preserve">. </w:t>
      </w:r>
      <w:r w:rsidR="0046193F" w:rsidRPr="00DC6169">
        <w:rPr>
          <w:sz w:val="22"/>
          <w:szCs w:val="22"/>
          <w:lang w:val="en-GB"/>
        </w:rPr>
        <w:t xml:space="preserve">Utilizing the </w:t>
      </w:r>
      <w:r w:rsidR="00903759" w:rsidRPr="00DC6169">
        <w:rPr>
          <w:sz w:val="22"/>
          <w:szCs w:val="22"/>
          <w:lang w:val="en-GB"/>
        </w:rPr>
        <w:t>methodology for monitoring the implementation of NHRS and AP</w:t>
      </w:r>
      <w:r w:rsidR="0046193F" w:rsidRPr="00DC6169">
        <w:rPr>
          <w:sz w:val="22"/>
          <w:szCs w:val="22"/>
          <w:lang w:val="en-GB"/>
        </w:rPr>
        <w:t>, the Georgian Young Lawyers’ Association</w:t>
      </w:r>
      <w:r w:rsidR="003B133E" w:rsidRPr="00DC6169">
        <w:rPr>
          <w:sz w:val="22"/>
          <w:szCs w:val="22"/>
          <w:lang w:val="en-GB"/>
        </w:rPr>
        <w:t xml:space="preserve"> (GYLA)</w:t>
      </w:r>
      <w:r w:rsidR="0046193F" w:rsidRPr="00DC6169">
        <w:rPr>
          <w:sz w:val="22"/>
          <w:szCs w:val="22"/>
          <w:lang w:val="en-GB"/>
        </w:rPr>
        <w:t xml:space="preserve">, with the </w:t>
      </w:r>
      <w:r w:rsidR="00CA0907">
        <w:rPr>
          <w:sz w:val="22"/>
          <w:szCs w:val="22"/>
          <w:lang w:val="en-GB"/>
        </w:rPr>
        <w:t>Joint Programme</w:t>
      </w:r>
      <w:r w:rsidR="0046193F" w:rsidRPr="00DC6169">
        <w:rPr>
          <w:sz w:val="22"/>
          <w:szCs w:val="22"/>
          <w:lang w:val="en-GB"/>
        </w:rPr>
        <w:t xml:space="preserve"> support, produced a report on the implementation of labour and environmental rights, alongside recommendations for activities to be included in the NHRS AP for the effective realisation of these rights. </w:t>
      </w:r>
    </w:p>
    <w:p w14:paraId="52309442" w14:textId="3513D08E" w:rsidR="001C3A0D" w:rsidRPr="00DC6169" w:rsidRDefault="001C3A0D" w:rsidP="00C17455">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State institutions have improved their understanding and insights on the rights of minority and vulnerable groups </w:t>
      </w:r>
      <w:r w:rsidRPr="00DC6169">
        <w:rPr>
          <w:sz w:val="22"/>
          <w:szCs w:val="22"/>
          <w:lang w:val="en-GB"/>
        </w:rPr>
        <w:t>through two ad</w:t>
      </w:r>
      <w:r w:rsidR="00163D1F">
        <w:rPr>
          <w:sz w:val="22"/>
          <w:szCs w:val="22"/>
          <w:lang w:val="en-GB"/>
        </w:rPr>
        <w:t xml:space="preserve"> </w:t>
      </w:r>
      <w:r w:rsidRPr="00DC6169">
        <w:rPr>
          <w:sz w:val="22"/>
          <w:szCs w:val="22"/>
          <w:lang w:val="en-GB"/>
        </w:rPr>
        <w:t xml:space="preserve">hoc reports. Following a request from the SMR, a comprehensive report was developed to assess the attitudes and needs surrounding the Azerbaijani-language newspaper </w:t>
      </w:r>
      <w:r w:rsidR="000E01F8" w:rsidRPr="00DC6169">
        <w:rPr>
          <w:sz w:val="22"/>
          <w:szCs w:val="22"/>
          <w:lang w:val="en-GB"/>
        </w:rPr>
        <w:t>“</w:t>
      </w:r>
      <w:proofErr w:type="spellStart"/>
      <w:r w:rsidRPr="00DC6169">
        <w:rPr>
          <w:sz w:val="22"/>
          <w:szCs w:val="22"/>
          <w:lang w:val="en-GB"/>
        </w:rPr>
        <w:t>Gurjistan</w:t>
      </w:r>
      <w:proofErr w:type="spellEnd"/>
      <w:r w:rsidR="60EE8A93" w:rsidRPr="00DC6169">
        <w:rPr>
          <w:sz w:val="22"/>
          <w:szCs w:val="22"/>
          <w:lang w:val="en-GB"/>
        </w:rPr>
        <w:t>”</w:t>
      </w:r>
      <w:r w:rsidRPr="00DC6169">
        <w:rPr>
          <w:sz w:val="22"/>
          <w:szCs w:val="22"/>
          <w:lang w:val="en-GB"/>
        </w:rPr>
        <w:t xml:space="preserve"> and the Armenian-language newspaper </w:t>
      </w:r>
      <w:r w:rsidR="2FFA12F2" w:rsidRPr="00DC6169">
        <w:rPr>
          <w:sz w:val="22"/>
          <w:szCs w:val="22"/>
          <w:lang w:val="en-GB"/>
        </w:rPr>
        <w:t>“</w:t>
      </w:r>
      <w:proofErr w:type="spellStart"/>
      <w:r w:rsidRPr="00DC6169">
        <w:rPr>
          <w:sz w:val="22"/>
          <w:szCs w:val="22"/>
          <w:lang w:val="en-GB"/>
        </w:rPr>
        <w:t>Vrastan</w:t>
      </w:r>
      <w:proofErr w:type="spellEnd"/>
      <w:r w:rsidR="7D4660E0" w:rsidRPr="00DC6169">
        <w:rPr>
          <w:sz w:val="22"/>
          <w:szCs w:val="22"/>
          <w:lang w:val="en-GB"/>
        </w:rPr>
        <w:t>”</w:t>
      </w:r>
      <w:r w:rsidRPr="00DC6169">
        <w:rPr>
          <w:sz w:val="22"/>
          <w:szCs w:val="22"/>
          <w:lang w:val="en-GB"/>
        </w:rPr>
        <w:t>, both of which are published and distributed in regions with high concentrations of ethnic minorities</w:t>
      </w:r>
      <w:r w:rsidR="009F1998" w:rsidRPr="00DC6169">
        <w:rPr>
          <w:sz w:val="22"/>
          <w:szCs w:val="22"/>
          <w:lang w:val="en-GB"/>
        </w:rPr>
        <w:t xml:space="preserve"> (see also para</w:t>
      </w:r>
      <w:r w:rsidR="00CC55AE" w:rsidRPr="00DC6169">
        <w:rPr>
          <w:sz w:val="22"/>
          <w:szCs w:val="22"/>
          <w:lang w:val="en-GB"/>
        </w:rPr>
        <w:t>. 17</w:t>
      </w:r>
      <w:r w:rsidR="009F1998" w:rsidRPr="00DC6169">
        <w:rPr>
          <w:sz w:val="22"/>
          <w:szCs w:val="22"/>
          <w:lang w:val="en-GB"/>
        </w:rPr>
        <w:t xml:space="preserve"> above)</w:t>
      </w:r>
      <w:r w:rsidRPr="00DC6169">
        <w:rPr>
          <w:sz w:val="22"/>
          <w:szCs w:val="22"/>
          <w:lang w:val="en-GB"/>
        </w:rPr>
        <w:t xml:space="preserve">. Furthermore, a separate report titled Georgia’s COVID Response: Lessons Learned and Recommendations for the Future was commissioned by the </w:t>
      </w:r>
      <w:proofErr w:type="spellStart"/>
      <w:r w:rsidRPr="00DC6169">
        <w:rPr>
          <w:sz w:val="22"/>
          <w:szCs w:val="22"/>
          <w:lang w:val="en-GB"/>
        </w:rPr>
        <w:t>A</w:t>
      </w:r>
      <w:r w:rsidR="0039638A" w:rsidRPr="00DC6169">
        <w:rPr>
          <w:sz w:val="22"/>
          <w:szCs w:val="22"/>
          <w:lang w:val="en-GB"/>
        </w:rPr>
        <w:t>oG</w:t>
      </w:r>
      <w:proofErr w:type="spellEnd"/>
      <w:r w:rsidRPr="00DC6169">
        <w:rPr>
          <w:sz w:val="22"/>
          <w:szCs w:val="22"/>
          <w:lang w:val="en-GB"/>
        </w:rPr>
        <w:t>, which examined the obstacles encountered by various minority and vulnerable groups during the pandemic</w:t>
      </w:r>
      <w:r w:rsidR="009F1998" w:rsidRPr="00DC6169">
        <w:rPr>
          <w:sz w:val="22"/>
          <w:szCs w:val="22"/>
          <w:lang w:val="en-GB"/>
        </w:rPr>
        <w:t xml:space="preserve"> (see also para</w:t>
      </w:r>
      <w:r w:rsidR="00B75E04" w:rsidRPr="00DC6169">
        <w:rPr>
          <w:sz w:val="22"/>
          <w:szCs w:val="22"/>
          <w:lang w:val="en-GB"/>
        </w:rPr>
        <w:t xml:space="preserve">. 13 </w:t>
      </w:r>
      <w:r w:rsidR="009F1998" w:rsidRPr="00DC6169">
        <w:rPr>
          <w:sz w:val="22"/>
          <w:szCs w:val="22"/>
          <w:lang w:val="en-GB"/>
        </w:rPr>
        <w:t>above)</w:t>
      </w:r>
      <w:r w:rsidRPr="00DC6169">
        <w:rPr>
          <w:sz w:val="22"/>
          <w:szCs w:val="22"/>
          <w:lang w:val="en-GB"/>
        </w:rPr>
        <w:t xml:space="preserve">. </w:t>
      </w:r>
    </w:p>
    <w:p w14:paraId="2E37A23C" w14:textId="557D3DE3" w:rsidR="00684B11" w:rsidRPr="00DC6169" w:rsidRDefault="001C3A0D" w:rsidP="00C17455">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For comprehensively addressing the needs of </w:t>
      </w:r>
      <w:proofErr w:type="spellStart"/>
      <w:r w:rsidRPr="00DC6169">
        <w:rPr>
          <w:b/>
          <w:bCs/>
          <w:sz w:val="22"/>
          <w:szCs w:val="22"/>
          <w:lang w:val="en-GB"/>
        </w:rPr>
        <w:t>PwDs</w:t>
      </w:r>
      <w:proofErr w:type="spellEnd"/>
      <w:r w:rsidRPr="00DC6169">
        <w:rPr>
          <w:b/>
          <w:bCs/>
          <w:sz w:val="22"/>
          <w:szCs w:val="22"/>
          <w:lang w:val="en-GB"/>
        </w:rPr>
        <w:t xml:space="preserve"> and modernizing services, </w:t>
      </w:r>
      <w:r w:rsidR="00CA0907">
        <w:rPr>
          <w:sz w:val="22"/>
          <w:szCs w:val="22"/>
          <w:lang w:val="en-GB"/>
        </w:rPr>
        <w:t>Joint Programme</w:t>
      </w:r>
      <w:r w:rsidRPr="00DC6169">
        <w:rPr>
          <w:sz w:val="22"/>
          <w:szCs w:val="22"/>
          <w:lang w:val="en-GB"/>
        </w:rPr>
        <w:t xml:space="preserve"> supported the development of the needs assessment of </w:t>
      </w:r>
      <w:proofErr w:type="spellStart"/>
      <w:r w:rsidRPr="00DC6169">
        <w:rPr>
          <w:sz w:val="22"/>
          <w:szCs w:val="22"/>
          <w:lang w:val="en-GB"/>
        </w:rPr>
        <w:t>PwDs</w:t>
      </w:r>
      <w:proofErr w:type="spellEnd"/>
      <w:r w:rsidRPr="00DC6169">
        <w:rPr>
          <w:sz w:val="22"/>
          <w:szCs w:val="22"/>
          <w:lang w:val="en-GB"/>
        </w:rPr>
        <w:t xml:space="preserve"> to promote the development of a personal assistant municipal program in </w:t>
      </w:r>
      <w:proofErr w:type="spellStart"/>
      <w:r w:rsidRPr="00DC6169">
        <w:rPr>
          <w:sz w:val="22"/>
          <w:szCs w:val="22"/>
          <w:lang w:val="en-GB"/>
        </w:rPr>
        <w:t>Sighnaghi</w:t>
      </w:r>
      <w:proofErr w:type="spellEnd"/>
      <w:r w:rsidR="001A7D2B" w:rsidRPr="00DC6169">
        <w:rPr>
          <w:sz w:val="22"/>
          <w:szCs w:val="22"/>
          <w:lang w:val="en-GB"/>
        </w:rPr>
        <w:t xml:space="preserve"> (see also para</w:t>
      </w:r>
      <w:r w:rsidR="007C0AA2" w:rsidRPr="00DC6169">
        <w:rPr>
          <w:sz w:val="22"/>
          <w:szCs w:val="22"/>
          <w:lang w:val="en-GB"/>
        </w:rPr>
        <w:t>. 11</w:t>
      </w:r>
      <w:r w:rsidR="00D43E40">
        <w:rPr>
          <w:sz w:val="22"/>
          <w:szCs w:val="22"/>
          <w:lang w:val="en-GB"/>
        </w:rPr>
        <w:t>9</w:t>
      </w:r>
      <w:r w:rsidR="007C0AA2" w:rsidRPr="00DC6169">
        <w:rPr>
          <w:sz w:val="22"/>
          <w:szCs w:val="22"/>
          <w:lang w:val="en-GB"/>
        </w:rPr>
        <w:t xml:space="preserve"> </w:t>
      </w:r>
      <w:r w:rsidR="001A7D2B" w:rsidRPr="00DC6169">
        <w:rPr>
          <w:sz w:val="22"/>
          <w:szCs w:val="22"/>
          <w:lang w:val="en-GB"/>
        </w:rPr>
        <w:t>below)</w:t>
      </w:r>
      <w:r w:rsidRPr="00DC6169">
        <w:rPr>
          <w:sz w:val="22"/>
          <w:szCs w:val="22"/>
          <w:lang w:val="en-GB"/>
        </w:rPr>
        <w:t xml:space="preserve">. Additionally, </w:t>
      </w:r>
      <w:r w:rsidR="00D53C57" w:rsidRPr="00DC6169">
        <w:rPr>
          <w:sz w:val="22"/>
          <w:szCs w:val="22"/>
          <w:lang w:val="en-GB"/>
        </w:rPr>
        <w:t>an</w:t>
      </w:r>
      <w:r w:rsidRPr="00DC6169">
        <w:rPr>
          <w:sz w:val="22"/>
          <w:szCs w:val="22"/>
          <w:lang w:val="en-GB"/>
        </w:rPr>
        <w:t xml:space="preserve"> initial assessment of peer support services in mental health was developed, overviewing the needs of beneficiaries. </w:t>
      </w:r>
    </w:p>
    <w:p w14:paraId="25E14622" w14:textId="0711C7C2" w:rsidR="009C22F8" w:rsidRPr="00DC6169" w:rsidRDefault="009C22F8" w:rsidP="2717F53C">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To promote inclusiveness and non-discrimination in medical services through social work,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supported the Georgian Association of Social Workers in delivering educational programs for social workers and management personnel in medical institutions. A total of 49 participants (46 women) were trained to improve the quality of social work and patient-</w:t>
      </w:r>
      <w:r w:rsidR="000E6BF5" w:rsidRPr="00DC6169">
        <w:rPr>
          <w:sz w:val="22"/>
          <w:szCs w:val="22"/>
          <w:lang w:val="en-GB"/>
        </w:rPr>
        <w:t>centred</w:t>
      </w:r>
      <w:r w:rsidRPr="00DC6169">
        <w:rPr>
          <w:sz w:val="22"/>
          <w:szCs w:val="22"/>
          <w:lang w:val="en-GB"/>
        </w:rPr>
        <w:t xml:space="preserve"> care. These training sessions were tailored to address the challenges and needs identified by research on the role and responsibilities of social workers within medical institutions, also conducted with the support of the </w:t>
      </w:r>
      <w:r w:rsidR="00CA0907">
        <w:rPr>
          <w:sz w:val="22"/>
          <w:szCs w:val="22"/>
          <w:lang w:val="en-GB"/>
        </w:rPr>
        <w:t>Joint Programme</w:t>
      </w:r>
      <w:r w:rsidRPr="00DC6169">
        <w:rPr>
          <w:sz w:val="22"/>
          <w:szCs w:val="22"/>
          <w:lang w:val="en-GB"/>
        </w:rPr>
        <w:t xml:space="preserve">. In addition, with the </w:t>
      </w:r>
      <w:r w:rsidR="00CA0907">
        <w:rPr>
          <w:sz w:val="22"/>
          <w:szCs w:val="22"/>
          <w:lang w:val="en-GB"/>
        </w:rPr>
        <w:t>Joint Programme</w:t>
      </w:r>
      <w:r w:rsidRPr="00DC6169">
        <w:rPr>
          <w:sz w:val="22"/>
          <w:szCs w:val="22"/>
          <w:lang w:val="en-GB"/>
        </w:rPr>
        <w:t xml:space="preserve">’s efforts, 19 healthcare professionals (17 </w:t>
      </w:r>
      <w:r w:rsidR="41A82890" w:rsidRPr="00DC6169">
        <w:rPr>
          <w:sz w:val="22"/>
          <w:szCs w:val="22"/>
          <w:lang w:val="en-GB"/>
        </w:rPr>
        <w:t>women)</w:t>
      </w:r>
      <w:r w:rsidRPr="00DC6169">
        <w:rPr>
          <w:sz w:val="22"/>
          <w:szCs w:val="22"/>
          <w:lang w:val="en-GB"/>
        </w:rPr>
        <w:t xml:space="preserve"> also gained an understanding of Trans Inclusivity and Trans Competence to facilitate reducing negative prejudice against transgender people and increasing access to health services and other social benefits. </w:t>
      </w:r>
    </w:p>
    <w:p w14:paraId="64867337" w14:textId="5029191E" w:rsidR="001C3A0D" w:rsidRPr="00DC6169" w:rsidRDefault="001C3A0D" w:rsidP="2717F53C">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To enhance the quality of judicial procedures for </w:t>
      </w:r>
      <w:r w:rsidR="00A723BC" w:rsidRPr="00DC6169">
        <w:rPr>
          <w:b/>
          <w:bCs/>
          <w:sz w:val="22"/>
          <w:szCs w:val="22"/>
          <w:lang w:val="en-GB"/>
        </w:rPr>
        <w:t>rights</w:t>
      </w:r>
      <w:r w:rsidR="004C31D6">
        <w:rPr>
          <w:b/>
          <w:bCs/>
          <w:sz w:val="22"/>
          <w:szCs w:val="22"/>
          <w:lang w:val="en-GB"/>
        </w:rPr>
        <w:t>-</w:t>
      </w:r>
      <w:r w:rsidR="00A723BC" w:rsidRPr="00DC6169">
        <w:rPr>
          <w:b/>
          <w:bCs/>
          <w:sz w:val="22"/>
          <w:szCs w:val="22"/>
          <w:lang w:val="en-GB"/>
        </w:rPr>
        <w:t>holders</w:t>
      </w:r>
      <w:r w:rsidR="00CD4D01" w:rsidRPr="00DC6169">
        <w:rPr>
          <w:b/>
          <w:bCs/>
          <w:sz w:val="22"/>
          <w:szCs w:val="22"/>
          <w:lang w:val="en-GB"/>
        </w:rPr>
        <w:t xml:space="preserve">, </w:t>
      </w:r>
      <w:r w:rsidRPr="00DC6169">
        <w:rPr>
          <w:sz w:val="22"/>
          <w:szCs w:val="22"/>
          <w:lang w:val="en-GB"/>
        </w:rPr>
        <w:t xml:space="preserve">the project initiated a series of advanced training courses </w:t>
      </w:r>
      <w:r w:rsidR="00703E66" w:rsidRPr="00DC6169">
        <w:rPr>
          <w:sz w:val="22"/>
          <w:szCs w:val="22"/>
          <w:lang w:val="en-GB"/>
        </w:rPr>
        <w:t>for duty</w:t>
      </w:r>
      <w:r w:rsidR="009B75A2">
        <w:rPr>
          <w:sz w:val="22"/>
          <w:szCs w:val="22"/>
          <w:lang w:val="en-GB"/>
        </w:rPr>
        <w:t>-</w:t>
      </w:r>
      <w:r w:rsidR="00703E66" w:rsidRPr="00DC6169">
        <w:rPr>
          <w:sz w:val="22"/>
          <w:szCs w:val="22"/>
          <w:lang w:val="en-GB"/>
        </w:rPr>
        <w:t>bearers and legal professionals</w:t>
      </w:r>
      <w:r w:rsidRPr="00DC6169">
        <w:rPr>
          <w:sz w:val="22"/>
          <w:szCs w:val="22"/>
          <w:lang w:val="en-GB"/>
        </w:rPr>
        <w:t xml:space="preserve">. </w:t>
      </w:r>
      <w:r w:rsidR="00F45ECC" w:rsidRPr="00DC6169">
        <w:rPr>
          <w:sz w:val="22"/>
          <w:szCs w:val="22"/>
          <w:lang w:val="en-GB"/>
        </w:rPr>
        <w:t xml:space="preserve">With the </w:t>
      </w:r>
      <w:r w:rsidR="00CA0907">
        <w:rPr>
          <w:sz w:val="22"/>
          <w:szCs w:val="22"/>
          <w:lang w:val="en-GB"/>
        </w:rPr>
        <w:t>Joint Programme</w:t>
      </w:r>
      <w:r w:rsidR="00F45ECC" w:rsidRPr="00DC6169">
        <w:rPr>
          <w:sz w:val="22"/>
          <w:szCs w:val="22"/>
          <w:lang w:val="en-GB"/>
        </w:rPr>
        <w:t>’s support, in collaboration with the High School of Justice, a</w:t>
      </w:r>
      <w:r w:rsidRPr="00DC6169">
        <w:rPr>
          <w:sz w:val="22"/>
          <w:szCs w:val="22"/>
          <w:lang w:val="en-GB"/>
        </w:rPr>
        <w:t xml:space="preserve"> total of 50 assistant judges from the Common Courts</w:t>
      </w:r>
      <w:r w:rsidR="00F45ECC" w:rsidRPr="00DC6169">
        <w:rPr>
          <w:sz w:val="22"/>
          <w:szCs w:val="22"/>
          <w:lang w:val="en-GB"/>
        </w:rPr>
        <w:t xml:space="preserve"> enhanced knowledge</w:t>
      </w:r>
      <w:r w:rsidRPr="00DC6169">
        <w:rPr>
          <w:sz w:val="22"/>
          <w:szCs w:val="22"/>
          <w:lang w:val="en-GB"/>
        </w:rPr>
        <w:t xml:space="preserve"> </w:t>
      </w:r>
      <w:r w:rsidR="00F45ECC" w:rsidRPr="00DC6169">
        <w:rPr>
          <w:sz w:val="22"/>
          <w:szCs w:val="22"/>
          <w:lang w:val="en-GB"/>
        </w:rPr>
        <w:t>on litigation practices and the standards of the E</w:t>
      </w:r>
      <w:r w:rsidR="00613173" w:rsidRPr="00DC6169">
        <w:rPr>
          <w:sz w:val="22"/>
          <w:szCs w:val="22"/>
          <w:lang w:val="en-GB"/>
        </w:rPr>
        <w:t>CtHR</w:t>
      </w:r>
      <w:r w:rsidR="00F45ECC" w:rsidRPr="00DC6169">
        <w:rPr>
          <w:sz w:val="22"/>
          <w:szCs w:val="22"/>
          <w:lang w:val="en-GB"/>
        </w:rPr>
        <w:t xml:space="preserve"> and UN Treaty bodies</w:t>
      </w:r>
      <w:r w:rsidRPr="00DC6169">
        <w:rPr>
          <w:sz w:val="22"/>
          <w:szCs w:val="22"/>
          <w:lang w:val="en-GB"/>
        </w:rPr>
        <w:t>. In a parallel effort, 20 practicing lawyers also received training on these topics. Furthermore, with a commitment to fostering sustained expertise, the project supported the European Center for Education in developing a comprehensive guidebook titled "Litigation before the E</w:t>
      </w:r>
      <w:r w:rsidR="00EA6878" w:rsidRPr="00DC6169">
        <w:rPr>
          <w:sz w:val="22"/>
          <w:szCs w:val="22"/>
          <w:lang w:val="en-GB"/>
        </w:rPr>
        <w:t>CtHR</w:t>
      </w:r>
      <w:r w:rsidRPr="00DC6169">
        <w:rPr>
          <w:sz w:val="22"/>
          <w:szCs w:val="22"/>
          <w:lang w:val="en-GB"/>
        </w:rPr>
        <w:t xml:space="preserve"> and UN Treaty bodies." This guide aims to equip lawyers with the necessary skills and knowledge for effective litigation within these international mechanisms.</w:t>
      </w:r>
      <w:r w:rsidR="00D1098B" w:rsidRPr="00DC6169">
        <w:rPr>
          <w:sz w:val="22"/>
          <w:szCs w:val="22"/>
          <w:lang w:val="en-GB"/>
        </w:rPr>
        <w:t xml:space="preserve"> </w:t>
      </w:r>
    </w:p>
    <w:p w14:paraId="0073E4DD" w14:textId="53B58437" w:rsidR="00747F52" w:rsidRPr="00DC6169" w:rsidRDefault="00747F52" w:rsidP="001F03DE">
      <w:pPr>
        <w:pStyle w:val="ListParagraph"/>
        <w:numPr>
          <w:ilvl w:val="0"/>
          <w:numId w:val="30"/>
        </w:numPr>
        <w:spacing w:before="120" w:after="120"/>
        <w:ind w:hanging="450"/>
        <w:contextualSpacing w:val="0"/>
        <w:jc w:val="both"/>
        <w:rPr>
          <w:color w:val="050505"/>
          <w:sz w:val="22"/>
          <w:szCs w:val="22"/>
          <w:lang w:val="en-GB"/>
        </w:rPr>
      </w:pPr>
      <w:r w:rsidRPr="00DC6169">
        <w:rPr>
          <w:b/>
          <w:color w:val="000000" w:themeColor="text1"/>
          <w:sz w:val="22"/>
          <w:szCs w:val="22"/>
          <w:lang w:val="en-GB"/>
        </w:rPr>
        <w:t>Facilitating dialogue to uphold the right to assembly for LGBTQI+ individuals.</w:t>
      </w:r>
      <w:r w:rsidRPr="00DC6169">
        <w:rPr>
          <w:color w:val="000000" w:themeColor="text1"/>
          <w:sz w:val="22"/>
          <w:szCs w:val="22"/>
          <w:lang w:val="en-GB"/>
        </w:rPr>
        <w:t xml:space="preserve"> The </w:t>
      </w:r>
      <w:r w:rsidR="00CA0907">
        <w:rPr>
          <w:color w:val="000000" w:themeColor="text1"/>
          <w:sz w:val="22"/>
          <w:szCs w:val="22"/>
          <w:lang w:val="en-GB"/>
        </w:rPr>
        <w:t>Joint Programme</w:t>
      </w:r>
      <w:r w:rsidRPr="00DC6169">
        <w:rPr>
          <w:color w:val="000000" w:themeColor="text1"/>
          <w:sz w:val="22"/>
          <w:szCs w:val="22"/>
          <w:lang w:val="en-GB"/>
        </w:rPr>
        <w:t xml:space="preserve"> facilitated a series of meetings between law enforcement and the LGBTQI+ community, creating a platform for dialogue to ensure the safety of the community members in the run-up and throughout the pride celebrations. While these meetings led to the peaceful </w:t>
      </w:r>
      <w:r w:rsidRPr="00DC6169">
        <w:rPr>
          <w:sz w:val="22"/>
          <w:szCs w:val="22"/>
          <w:lang w:val="en-GB"/>
        </w:rPr>
        <w:t>celebration</w:t>
      </w:r>
      <w:r w:rsidRPr="00DC6169">
        <w:rPr>
          <w:color w:val="000000" w:themeColor="text1"/>
          <w:sz w:val="22"/>
          <w:szCs w:val="22"/>
          <w:lang w:val="en-GB"/>
        </w:rPr>
        <w:t xml:space="preserve"> of Pride Month in 2022, there has been a stark rollback in 2023, substantially limiting the right to assembly for LGBTQI+ individuals. </w:t>
      </w:r>
    </w:p>
    <w:p w14:paraId="14FEF5FA" w14:textId="77777777" w:rsidR="001C3A0D" w:rsidRPr="00DC6169" w:rsidRDefault="001C3A0D" w:rsidP="001F03DE">
      <w:pPr>
        <w:jc w:val="both"/>
        <w:rPr>
          <w:b/>
          <w:bCs/>
          <w:sz w:val="22"/>
          <w:szCs w:val="22"/>
          <w:lang w:val="en-GB"/>
        </w:rPr>
      </w:pPr>
    </w:p>
    <w:p w14:paraId="142F2801"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3B.2. Capacitated NGOs/community organisations prepare shadow reports and submit complaints before the local and international bodies or submit amicus curiae on issues related to national minorities and have the capacity and engage in the protection of the rights of minorities and persons in vulnerable situations. </w:t>
      </w:r>
    </w:p>
    <w:p w14:paraId="701E59F8" w14:textId="77777777"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3B.2.a. # of NGO shadow reports prepared.</w:t>
      </w:r>
    </w:p>
    <w:p w14:paraId="576E745B" w14:textId="77777777"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3B.2.b # of local NGO representatives trained on the rights of minorities and persons in a vulnerable situation.</w:t>
      </w:r>
    </w:p>
    <w:p w14:paraId="4372AB3D" w14:textId="77777777"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Indicator 3B.2.c. # of grants for local NGOs to promote the protection of the rights of minorities and persons in vulnerable situations with a focus on the elimination of discrimination.</w:t>
      </w:r>
    </w:p>
    <w:p w14:paraId="26696B2D" w14:textId="759E1688" w:rsidR="00D345D0" w:rsidRPr="00DC6169" w:rsidRDefault="00D345D0" w:rsidP="001F03DE">
      <w:pPr>
        <w:pStyle w:val="ListParagraph"/>
        <w:numPr>
          <w:ilvl w:val="0"/>
          <w:numId w:val="30"/>
        </w:numPr>
        <w:spacing w:before="120" w:after="120"/>
        <w:ind w:hanging="450"/>
        <w:contextualSpacing w:val="0"/>
        <w:jc w:val="both"/>
        <w:rPr>
          <w:sz w:val="22"/>
          <w:szCs w:val="22"/>
          <w:lang w:val="en-GB" w:eastAsia="x-none"/>
        </w:rPr>
      </w:pPr>
      <w:r w:rsidRPr="00DC6169">
        <w:rPr>
          <w:sz w:val="22"/>
          <w:szCs w:val="22"/>
          <w:lang w:val="en-GB"/>
        </w:rPr>
        <w:t xml:space="preserve">Acknowledging the critical role of CSOs in advancing and overseeing human rights, the </w:t>
      </w:r>
      <w:r w:rsidR="00CA0907">
        <w:rPr>
          <w:sz w:val="22"/>
          <w:szCs w:val="22"/>
          <w:lang w:val="en-GB"/>
        </w:rPr>
        <w:t>Joint Programme</w:t>
      </w:r>
      <w:r w:rsidRPr="00DC6169">
        <w:rPr>
          <w:sz w:val="22"/>
          <w:szCs w:val="22"/>
          <w:lang w:val="en-GB"/>
        </w:rPr>
        <w:t xml:space="preserve"> strategically concentrated on </w:t>
      </w:r>
      <w:r w:rsidRPr="00DC6169">
        <w:rPr>
          <w:color w:val="050505"/>
          <w:sz w:val="22"/>
          <w:szCs w:val="22"/>
          <w:lang w:val="en-GB"/>
        </w:rPr>
        <w:t>enhancing</w:t>
      </w:r>
      <w:r w:rsidRPr="00DC6169">
        <w:rPr>
          <w:sz w:val="22"/>
          <w:szCs w:val="22"/>
          <w:lang w:val="en-GB"/>
        </w:rPr>
        <w:t xml:space="preserve"> the capabilities and tools of these organizations through a multifaceted approach, </w:t>
      </w:r>
      <w:r w:rsidRPr="00336908">
        <w:rPr>
          <w:b/>
          <w:bCs/>
          <w:sz w:val="22"/>
          <w:szCs w:val="22"/>
          <w:u w:val="single"/>
          <w:lang w:val="en-GB"/>
        </w:rPr>
        <w:t xml:space="preserve">subsequently fully meeting </w:t>
      </w:r>
      <w:r w:rsidR="005454E0" w:rsidRPr="00336908">
        <w:rPr>
          <w:b/>
          <w:bCs/>
          <w:sz w:val="22"/>
          <w:szCs w:val="22"/>
          <w:u w:val="single"/>
          <w:lang w:val="en-GB"/>
        </w:rPr>
        <w:t xml:space="preserve">the </w:t>
      </w:r>
      <w:r w:rsidR="006B53DB" w:rsidRPr="00336908">
        <w:rPr>
          <w:b/>
          <w:bCs/>
          <w:sz w:val="22"/>
          <w:szCs w:val="22"/>
          <w:u w:val="single"/>
          <w:lang w:val="en-GB"/>
        </w:rPr>
        <w:t>o</w:t>
      </w:r>
      <w:r w:rsidR="005454E0" w:rsidRPr="00336908">
        <w:rPr>
          <w:b/>
          <w:bCs/>
          <w:sz w:val="22"/>
          <w:szCs w:val="22"/>
          <w:u w:val="single"/>
          <w:lang w:val="en-GB"/>
        </w:rPr>
        <w:t>utput</w:t>
      </w:r>
      <w:r w:rsidR="00336908" w:rsidRPr="00336908">
        <w:rPr>
          <w:b/>
          <w:bCs/>
          <w:sz w:val="22"/>
          <w:szCs w:val="22"/>
          <w:u w:val="single"/>
          <w:lang w:val="en-GB"/>
        </w:rPr>
        <w:t xml:space="preserve"> and all three indicators</w:t>
      </w:r>
      <w:r w:rsidRPr="00DC6169">
        <w:rPr>
          <w:sz w:val="22"/>
          <w:szCs w:val="22"/>
          <w:lang w:val="en-GB"/>
        </w:rPr>
        <w:t xml:space="preserve">. </w:t>
      </w:r>
    </w:p>
    <w:p w14:paraId="354172B1" w14:textId="5DCBC7CF" w:rsidR="00D345D0" w:rsidRPr="00DC6169" w:rsidRDefault="00D345D0" w:rsidP="2717F53C">
      <w:pPr>
        <w:pStyle w:val="ListParagraph"/>
        <w:numPr>
          <w:ilvl w:val="0"/>
          <w:numId w:val="30"/>
        </w:numPr>
        <w:spacing w:before="120" w:after="120"/>
        <w:ind w:hanging="450"/>
        <w:contextualSpacing w:val="0"/>
        <w:jc w:val="both"/>
        <w:rPr>
          <w:sz w:val="22"/>
          <w:szCs w:val="22"/>
          <w:lang w:val="en-GB"/>
        </w:rPr>
      </w:pPr>
      <w:r w:rsidRPr="00DC6169">
        <w:rPr>
          <w:b/>
          <w:sz w:val="22"/>
          <w:szCs w:val="22"/>
          <w:lang w:val="en-GB"/>
        </w:rPr>
        <w:t xml:space="preserve">Overall, 93 </w:t>
      </w:r>
      <w:r w:rsidR="00082AC6" w:rsidRPr="00DC6169">
        <w:rPr>
          <w:b/>
          <w:sz w:val="22"/>
          <w:szCs w:val="22"/>
          <w:lang w:val="en-GB"/>
        </w:rPr>
        <w:t>CSO</w:t>
      </w:r>
      <w:r w:rsidRPr="00DC6169">
        <w:rPr>
          <w:b/>
          <w:sz w:val="22"/>
          <w:szCs w:val="22"/>
          <w:lang w:val="en-GB"/>
        </w:rPr>
        <w:t xml:space="preserve"> representatives</w:t>
      </w:r>
      <w:r w:rsidR="00471AC8">
        <w:rPr>
          <w:rStyle w:val="FootnoteReference"/>
          <w:b/>
          <w:sz w:val="22"/>
          <w:szCs w:val="22"/>
          <w:lang w:val="en-GB"/>
        </w:rPr>
        <w:footnoteReference w:id="38"/>
      </w:r>
      <w:r w:rsidRPr="00DC6169">
        <w:rPr>
          <w:b/>
          <w:sz w:val="22"/>
          <w:szCs w:val="22"/>
          <w:lang w:val="en-GB"/>
        </w:rPr>
        <w:t xml:space="preserve"> increased their expertise and capacities</w:t>
      </w:r>
      <w:r w:rsidRPr="00DC6169">
        <w:rPr>
          <w:sz w:val="22"/>
          <w:szCs w:val="22"/>
          <w:lang w:val="en-GB"/>
        </w:rPr>
        <w:t>, for effective litigation, oversight, and advocacy of human rights</w:t>
      </w:r>
      <w:r w:rsidR="004C48D1" w:rsidRPr="00DC6169">
        <w:rPr>
          <w:sz w:val="22"/>
          <w:szCs w:val="22"/>
          <w:lang w:val="en-GB"/>
        </w:rPr>
        <w:t>, exceeding the initial target of</w:t>
      </w:r>
      <w:r w:rsidR="0066717E" w:rsidRPr="00DC6169">
        <w:rPr>
          <w:sz w:val="22"/>
          <w:szCs w:val="22"/>
          <w:lang w:val="en-GB"/>
        </w:rPr>
        <w:t xml:space="preserve"> 80 CSOs</w:t>
      </w:r>
      <w:r w:rsidRPr="00DC6169">
        <w:rPr>
          <w:sz w:val="22"/>
          <w:szCs w:val="22"/>
          <w:lang w:val="en-GB"/>
        </w:rPr>
        <w:t xml:space="preserve">. More specifically, 30 local </w:t>
      </w:r>
      <w:r w:rsidR="00AD4DC0" w:rsidRPr="00DC6169">
        <w:rPr>
          <w:sz w:val="22"/>
          <w:szCs w:val="22"/>
          <w:lang w:val="en-GB"/>
        </w:rPr>
        <w:t xml:space="preserve">CSOs </w:t>
      </w:r>
      <w:r w:rsidRPr="00DC6169">
        <w:rPr>
          <w:sz w:val="22"/>
          <w:szCs w:val="22"/>
          <w:lang w:val="en-GB"/>
        </w:rPr>
        <w:t xml:space="preserve">working </w:t>
      </w:r>
      <w:r w:rsidRPr="00DC6169">
        <w:rPr>
          <w:sz w:val="22"/>
          <w:szCs w:val="22"/>
          <w:lang w:val="en-GB"/>
        </w:rPr>
        <w:lastRenderedPageBreak/>
        <w:t xml:space="preserve">on protecting the rights of </w:t>
      </w:r>
      <w:proofErr w:type="spellStart"/>
      <w:r w:rsidR="009A4397" w:rsidRPr="00DC6169">
        <w:rPr>
          <w:sz w:val="22"/>
          <w:szCs w:val="22"/>
          <w:lang w:val="en-GB"/>
        </w:rPr>
        <w:t>PwDs</w:t>
      </w:r>
      <w:proofErr w:type="spellEnd"/>
      <w:r w:rsidRPr="00DC6169">
        <w:rPr>
          <w:sz w:val="22"/>
          <w:szCs w:val="22"/>
          <w:lang w:val="en-GB"/>
        </w:rPr>
        <w:t>, LGBTQI+, and ethnic minorities were strengthened</w:t>
      </w:r>
      <w:r w:rsidR="00455F81" w:rsidRPr="00DC6169">
        <w:rPr>
          <w:sz w:val="22"/>
          <w:szCs w:val="22"/>
          <w:lang w:val="en-GB"/>
        </w:rPr>
        <w:t xml:space="preserve"> </w:t>
      </w:r>
      <w:r w:rsidR="00485E87" w:rsidRPr="00DC6169">
        <w:rPr>
          <w:sz w:val="22"/>
          <w:szCs w:val="22"/>
          <w:lang w:val="en-GB"/>
        </w:rPr>
        <w:t xml:space="preserve">in </w:t>
      </w:r>
      <w:r w:rsidR="00455F81" w:rsidRPr="00DC6169">
        <w:rPr>
          <w:sz w:val="22"/>
          <w:szCs w:val="22"/>
          <w:lang w:val="en-GB"/>
        </w:rPr>
        <w:t>strategic planning, strategic development</w:t>
      </w:r>
      <w:r w:rsidR="00FA5F81" w:rsidRPr="00DC6169">
        <w:rPr>
          <w:sz w:val="22"/>
          <w:szCs w:val="22"/>
          <w:lang w:val="en-GB"/>
        </w:rPr>
        <w:t>,</w:t>
      </w:r>
      <w:r w:rsidR="00455F81" w:rsidRPr="00DC6169">
        <w:rPr>
          <w:sz w:val="22"/>
          <w:szCs w:val="22"/>
          <w:lang w:val="en-GB"/>
        </w:rPr>
        <w:t xml:space="preserve"> monitoring, and evaluation </w:t>
      </w:r>
      <w:r w:rsidR="00FA5F81" w:rsidRPr="00DC6169">
        <w:rPr>
          <w:sz w:val="22"/>
          <w:szCs w:val="22"/>
          <w:lang w:val="en-GB"/>
        </w:rPr>
        <w:t xml:space="preserve">of national human rights policy documents. </w:t>
      </w:r>
      <w:r w:rsidRPr="00DC6169">
        <w:rPr>
          <w:sz w:val="22"/>
          <w:szCs w:val="22"/>
          <w:lang w:val="en-GB"/>
        </w:rPr>
        <w:t xml:space="preserve">Additionally, </w:t>
      </w:r>
      <w:r w:rsidR="001013BF" w:rsidRPr="001A2F63">
        <w:rPr>
          <w:sz w:val="22"/>
          <w:szCs w:val="22"/>
          <w:lang w:val="en-GB"/>
        </w:rPr>
        <w:t>50</w:t>
      </w:r>
      <w:r w:rsidRPr="001A2F63">
        <w:rPr>
          <w:sz w:val="22"/>
          <w:szCs w:val="22"/>
          <w:lang w:val="en-GB"/>
        </w:rPr>
        <w:t xml:space="preserve"> </w:t>
      </w:r>
      <w:r w:rsidR="00BF0AC3" w:rsidRPr="001A2F63">
        <w:rPr>
          <w:sz w:val="22"/>
          <w:szCs w:val="22"/>
          <w:lang w:val="en-GB"/>
        </w:rPr>
        <w:t xml:space="preserve">CSO </w:t>
      </w:r>
      <w:r w:rsidRPr="00DC6169">
        <w:rPr>
          <w:color w:val="050505"/>
          <w:sz w:val="22"/>
          <w:szCs w:val="22"/>
          <w:lang w:val="en-GB"/>
        </w:rPr>
        <w:t>representatives</w:t>
      </w:r>
      <w:r w:rsidRPr="00DC6169">
        <w:rPr>
          <w:sz w:val="22"/>
          <w:szCs w:val="22"/>
          <w:lang w:val="en-GB"/>
        </w:rPr>
        <w:t xml:space="preserve"> gained </w:t>
      </w:r>
      <w:r w:rsidRPr="2943789B">
        <w:rPr>
          <w:sz w:val="22"/>
          <w:szCs w:val="22"/>
          <w:lang w:val="en-GB"/>
        </w:rPr>
        <w:t>knowledge</w:t>
      </w:r>
      <w:r w:rsidRPr="00DC6169">
        <w:rPr>
          <w:sz w:val="22"/>
          <w:szCs w:val="22"/>
          <w:lang w:val="en-GB"/>
        </w:rPr>
        <w:t xml:space="preserve"> on legal and procedural aspects of submission of individual complaints to UN Treaty Bodies and the E</w:t>
      </w:r>
      <w:r w:rsidR="00B417D9" w:rsidRPr="00DC6169">
        <w:rPr>
          <w:sz w:val="22"/>
          <w:szCs w:val="22"/>
          <w:lang w:val="en-GB"/>
        </w:rPr>
        <w:t>CtHR</w:t>
      </w:r>
      <w:r w:rsidRPr="00DC6169">
        <w:rPr>
          <w:sz w:val="22"/>
          <w:szCs w:val="22"/>
          <w:lang w:val="en-GB"/>
        </w:rPr>
        <w:t xml:space="preserve">, </w:t>
      </w:r>
      <w:r w:rsidR="002A7E95" w:rsidRPr="00DC6169">
        <w:rPr>
          <w:sz w:val="22"/>
          <w:szCs w:val="22"/>
          <w:lang w:val="en-GB"/>
        </w:rPr>
        <w:t xml:space="preserve">shadow </w:t>
      </w:r>
      <w:r w:rsidRPr="00DC6169">
        <w:rPr>
          <w:sz w:val="22"/>
          <w:szCs w:val="22"/>
          <w:lang w:val="en-GB"/>
        </w:rPr>
        <w:t>reports</w:t>
      </w:r>
      <w:r w:rsidR="00485E87" w:rsidRPr="00DC6169">
        <w:rPr>
          <w:sz w:val="22"/>
          <w:szCs w:val="22"/>
          <w:lang w:val="en-GB"/>
        </w:rPr>
        <w:t>,</w:t>
      </w:r>
      <w:r w:rsidRPr="00DC6169">
        <w:rPr>
          <w:sz w:val="22"/>
          <w:szCs w:val="22"/>
          <w:lang w:val="en-GB"/>
        </w:rPr>
        <w:t xml:space="preserve"> and communications to UN mechanisms, such as the Human Rights Treaty Bodies, U</w:t>
      </w:r>
      <w:r w:rsidR="00B417D9" w:rsidRPr="00DC6169">
        <w:rPr>
          <w:sz w:val="22"/>
          <w:szCs w:val="22"/>
          <w:lang w:val="en-GB"/>
        </w:rPr>
        <w:t xml:space="preserve">niversal </w:t>
      </w:r>
      <w:r w:rsidRPr="00DC6169">
        <w:rPr>
          <w:sz w:val="22"/>
          <w:szCs w:val="22"/>
          <w:lang w:val="en-GB"/>
        </w:rPr>
        <w:t>P</w:t>
      </w:r>
      <w:r w:rsidR="00B417D9" w:rsidRPr="00DC6169">
        <w:rPr>
          <w:sz w:val="22"/>
          <w:szCs w:val="22"/>
          <w:lang w:val="en-GB"/>
        </w:rPr>
        <w:t xml:space="preserve">eriodic </w:t>
      </w:r>
      <w:r w:rsidRPr="00DC6169">
        <w:rPr>
          <w:sz w:val="22"/>
          <w:szCs w:val="22"/>
          <w:lang w:val="en-GB"/>
        </w:rPr>
        <w:t>R</w:t>
      </w:r>
      <w:r w:rsidR="00B417D9" w:rsidRPr="00DC6169">
        <w:rPr>
          <w:sz w:val="22"/>
          <w:szCs w:val="22"/>
          <w:lang w:val="en-GB"/>
        </w:rPr>
        <w:t>eview</w:t>
      </w:r>
      <w:r w:rsidRPr="00DC6169">
        <w:rPr>
          <w:sz w:val="22"/>
          <w:szCs w:val="22"/>
          <w:lang w:val="en-GB"/>
        </w:rPr>
        <w:t xml:space="preserve"> </w:t>
      </w:r>
      <w:r w:rsidR="00B417D9" w:rsidRPr="00DC6169">
        <w:rPr>
          <w:sz w:val="22"/>
          <w:szCs w:val="22"/>
          <w:lang w:val="en-GB"/>
        </w:rPr>
        <w:t xml:space="preserve">(UPR) </w:t>
      </w:r>
      <w:r w:rsidRPr="00DC6169">
        <w:rPr>
          <w:sz w:val="22"/>
          <w:szCs w:val="22"/>
          <w:lang w:val="en-GB"/>
        </w:rPr>
        <w:t>and Special Procedures</w:t>
      </w:r>
      <w:r w:rsidR="007F0B4B">
        <w:rPr>
          <w:sz w:val="22"/>
          <w:szCs w:val="22"/>
          <w:lang w:val="en-GB"/>
        </w:rPr>
        <w:t xml:space="preserve"> of the UN Human Rights Council</w:t>
      </w:r>
      <w:r w:rsidRPr="00DC6169">
        <w:rPr>
          <w:sz w:val="22"/>
          <w:szCs w:val="22"/>
          <w:lang w:val="en-GB"/>
        </w:rPr>
        <w:t xml:space="preserve"> with particular focus on regions. </w:t>
      </w:r>
      <w:r w:rsidR="00FA5F81" w:rsidRPr="00DC6169">
        <w:rPr>
          <w:sz w:val="22"/>
          <w:szCs w:val="22"/>
          <w:lang w:val="en-GB"/>
        </w:rPr>
        <w:t>Furthermore</w:t>
      </w:r>
      <w:r w:rsidRPr="00DC6169">
        <w:rPr>
          <w:sz w:val="22"/>
          <w:szCs w:val="22"/>
          <w:lang w:val="en-GB"/>
        </w:rPr>
        <w:t xml:space="preserve">, 13 </w:t>
      </w:r>
      <w:r w:rsidR="007A5622" w:rsidRPr="00DC6169">
        <w:rPr>
          <w:sz w:val="22"/>
          <w:szCs w:val="22"/>
          <w:lang w:val="en-GB"/>
        </w:rPr>
        <w:t>CSO</w:t>
      </w:r>
      <w:r w:rsidRPr="00DC6169">
        <w:rPr>
          <w:sz w:val="22"/>
          <w:szCs w:val="22"/>
          <w:lang w:val="en-GB"/>
        </w:rPr>
        <w:t xml:space="preserve"> representatives (9 women</w:t>
      </w:r>
      <w:r w:rsidR="5827028F" w:rsidRPr="00DC6169">
        <w:rPr>
          <w:sz w:val="22"/>
          <w:szCs w:val="22"/>
          <w:lang w:val="en-GB"/>
        </w:rPr>
        <w:t>)</w:t>
      </w:r>
      <w:r w:rsidRPr="00DC6169">
        <w:rPr>
          <w:sz w:val="22"/>
          <w:szCs w:val="22"/>
          <w:lang w:val="en-GB"/>
        </w:rPr>
        <w:t xml:space="preserve"> </w:t>
      </w:r>
      <w:r w:rsidR="00E01645" w:rsidRPr="00DC6169">
        <w:rPr>
          <w:sz w:val="22"/>
          <w:szCs w:val="22"/>
          <w:lang w:val="en-GB"/>
        </w:rPr>
        <w:t xml:space="preserve">enhanced their capacity </w:t>
      </w:r>
      <w:r w:rsidR="00915BA7" w:rsidRPr="00DC6169">
        <w:rPr>
          <w:sz w:val="22"/>
          <w:szCs w:val="22"/>
          <w:lang w:val="en-GB"/>
        </w:rPr>
        <w:t>to submit</w:t>
      </w:r>
      <w:r w:rsidR="00E01645" w:rsidRPr="00DC6169">
        <w:rPr>
          <w:sz w:val="22"/>
          <w:szCs w:val="22"/>
          <w:lang w:val="en-GB"/>
        </w:rPr>
        <w:t xml:space="preserve"> alternative reports to UN human rights treaty bodies, with a specific focus on the CESCR. </w:t>
      </w:r>
    </w:p>
    <w:p w14:paraId="7F88C01E" w14:textId="0F0205DA" w:rsidR="00D345D0" w:rsidRPr="00DC6169" w:rsidRDefault="00D345D0" w:rsidP="001F03DE">
      <w:pPr>
        <w:pStyle w:val="ListParagraph"/>
        <w:numPr>
          <w:ilvl w:val="0"/>
          <w:numId w:val="30"/>
        </w:numPr>
        <w:spacing w:before="120" w:after="120"/>
        <w:ind w:hanging="450"/>
        <w:contextualSpacing w:val="0"/>
        <w:jc w:val="both"/>
        <w:rPr>
          <w:b/>
          <w:bCs/>
          <w:sz w:val="22"/>
          <w:szCs w:val="22"/>
          <w:lang w:val="en-GB" w:eastAsia="x-none"/>
        </w:rPr>
      </w:pPr>
      <w:r w:rsidRPr="2943789B">
        <w:rPr>
          <w:b/>
          <w:sz w:val="22"/>
          <w:szCs w:val="22"/>
          <w:lang w:val="en-GB"/>
        </w:rPr>
        <w:t>Five alternative human rights reports were prepared and submitted to UN H</w:t>
      </w:r>
      <w:r w:rsidR="00C00241" w:rsidRPr="2943789B">
        <w:rPr>
          <w:b/>
          <w:sz w:val="22"/>
          <w:szCs w:val="22"/>
          <w:lang w:val="en-GB"/>
        </w:rPr>
        <w:t>uman Rights</w:t>
      </w:r>
      <w:r w:rsidRPr="2943789B">
        <w:rPr>
          <w:b/>
          <w:sz w:val="22"/>
          <w:szCs w:val="22"/>
          <w:lang w:val="en-GB"/>
        </w:rPr>
        <w:t xml:space="preserve"> treaty bodies by seven CSOs,</w:t>
      </w:r>
      <w:r w:rsidR="00102370">
        <w:rPr>
          <w:rStyle w:val="FootnoteReference"/>
          <w:b/>
          <w:bCs/>
          <w:sz w:val="22"/>
          <w:szCs w:val="22"/>
          <w:lang w:val="en-GB" w:eastAsia="x-none"/>
        </w:rPr>
        <w:footnoteReference w:id="39"/>
      </w:r>
      <w:r w:rsidRPr="2943789B">
        <w:rPr>
          <w:b/>
          <w:sz w:val="22"/>
          <w:szCs w:val="22"/>
          <w:lang w:val="en-GB"/>
        </w:rPr>
        <w:t xml:space="preserve"> </w:t>
      </w:r>
      <w:r w:rsidR="00FC4114" w:rsidRPr="2943789B">
        <w:rPr>
          <w:sz w:val="22"/>
          <w:szCs w:val="22"/>
          <w:lang w:val="en-GB"/>
        </w:rPr>
        <w:t xml:space="preserve">which </w:t>
      </w:r>
      <w:r w:rsidR="002A7E95" w:rsidRPr="2943789B">
        <w:rPr>
          <w:sz w:val="22"/>
          <w:szCs w:val="22"/>
          <w:lang w:val="en-GB"/>
        </w:rPr>
        <w:t xml:space="preserve">enhanced their </w:t>
      </w:r>
      <w:r w:rsidR="002A7E95" w:rsidRPr="00DC6169">
        <w:rPr>
          <w:color w:val="050505"/>
          <w:sz w:val="22"/>
          <w:szCs w:val="22"/>
          <w:lang w:val="en-GB"/>
        </w:rPr>
        <w:t>capacity</w:t>
      </w:r>
      <w:r w:rsidR="002A7E95" w:rsidRPr="2943789B">
        <w:rPr>
          <w:sz w:val="22"/>
          <w:szCs w:val="22"/>
          <w:lang w:val="en-GB"/>
        </w:rPr>
        <w:t xml:space="preserve"> </w:t>
      </w:r>
      <w:r w:rsidR="00FC4114" w:rsidRPr="2943789B">
        <w:rPr>
          <w:sz w:val="22"/>
          <w:szCs w:val="22"/>
          <w:lang w:val="en-GB"/>
        </w:rPr>
        <w:t>to prepare</w:t>
      </w:r>
      <w:r w:rsidR="002A7E95" w:rsidRPr="2943789B">
        <w:rPr>
          <w:sz w:val="22"/>
          <w:szCs w:val="22"/>
          <w:lang w:val="en-GB"/>
        </w:rPr>
        <w:t xml:space="preserve"> the shadow reports </w:t>
      </w:r>
      <w:r w:rsidRPr="2943789B">
        <w:rPr>
          <w:sz w:val="22"/>
          <w:szCs w:val="22"/>
          <w:lang w:val="en-GB"/>
        </w:rPr>
        <w:t xml:space="preserve">with the support of the </w:t>
      </w:r>
      <w:r w:rsidR="00CA0907" w:rsidRPr="2943789B">
        <w:rPr>
          <w:sz w:val="22"/>
          <w:szCs w:val="22"/>
          <w:lang w:val="en-GB"/>
        </w:rPr>
        <w:t>Joint Programme</w:t>
      </w:r>
      <w:r w:rsidRPr="2943789B">
        <w:rPr>
          <w:sz w:val="22"/>
          <w:szCs w:val="22"/>
          <w:lang w:val="en-GB"/>
        </w:rPr>
        <w:t xml:space="preserve">. Two CSOs submitted </w:t>
      </w:r>
      <w:r w:rsidR="00A37E54" w:rsidRPr="2943789B">
        <w:rPr>
          <w:sz w:val="22"/>
          <w:szCs w:val="22"/>
          <w:lang w:val="en-GB"/>
        </w:rPr>
        <w:t>two</w:t>
      </w:r>
      <w:r w:rsidR="008C3B06" w:rsidRPr="2943789B">
        <w:rPr>
          <w:sz w:val="22"/>
          <w:szCs w:val="22"/>
          <w:lang w:val="en-GB"/>
        </w:rPr>
        <w:t xml:space="preserve"> </w:t>
      </w:r>
      <w:r w:rsidRPr="2943789B">
        <w:rPr>
          <w:sz w:val="22"/>
          <w:szCs w:val="22"/>
          <w:lang w:val="en-GB"/>
        </w:rPr>
        <w:t xml:space="preserve">alternative reports to the Committee on the Elimination of All Forms of Discrimination Against Women </w:t>
      </w:r>
      <w:r w:rsidR="00497D23" w:rsidRPr="2943789B">
        <w:rPr>
          <w:sz w:val="22"/>
          <w:szCs w:val="22"/>
          <w:lang w:val="en-GB"/>
        </w:rPr>
        <w:t>(</w:t>
      </w:r>
      <w:r w:rsidR="00497D23" w:rsidRPr="00DC6169">
        <w:rPr>
          <w:sz w:val="22"/>
          <w:szCs w:val="22"/>
          <w:lang w:val="en-GB"/>
        </w:rPr>
        <w:t>CEDAW</w:t>
      </w:r>
      <w:r w:rsidR="00497D23" w:rsidRPr="2943789B">
        <w:rPr>
          <w:sz w:val="22"/>
          <w:szCs w:val="22"/>
          <w:lang w:val="en-GB"/>
        </w:rPr>
        <w:t xml:space="preserve">) </w:t>
      </w:r>
      <w:r w:rsidRPr="2943789B">
        <w:rPr>
          <w:sz w:val="22"/>
          <w:szCs w:val="22"/>
          <w:lang w:val="en-GB"/>
        </w:rPr>
        <w:t>and the C</w:t>
      </w:r>
      <w:r w:rsidR="00011FB4" w:rsidRPr="2943789B">
        <w:rPr>
          <w:sz w:val="22"/>
          <w:szCs w:val="22"/>
          <w:lang w:val="en-GB"/>
        </w:rPr>
        <w:t>ERD</w:t>
      </w:r>
      <w:r w:rsidRPr="2943789B">
        <w:rPr>
          <w:sz w:val="22"/>
          <w:szCs w:val="22"/>
          <w:lang w:val="en-GB"/>
        </w:rPr>
        <w:t xml:space="preserve">, bringing the attention of the international mechanisms to shortcomings in certain practices. Five CSOs submitted </w:t>
      </w:r>
      <w:r w:rsidR="00A37E54" w:rsidRPr="2943789B">
        <w:rPr>
          <w:sz w:val="22"/>
          <w:szCs w:val="22"/>
          <w:lang w:val="en-GB"/>
        </w:rPr>
        <w:t>three</w:t>
      </w:r>
      <w:r w:rsidR="008C3B06" w:rsidRPr="2943789B">
        <w:rPr>
          <w:sz w:val="22"/>
          <w:szCs w:val="22"/>
          <w:lang w:val="en-GB"/>
        </w:rPr>
        <w:t xml:space="preserve"> </w:t>
      </w:r>
      <w:r w:rsidRPr="2943789B">
        <w:rPr>
          <w:sz w:val="22"/>
          <w:szCs w:val="22"/>
          <w:lang w:val="en-GB"/>
        </w:rPr>
        <w:t xml:space="preserve">alternative reports to the UN CESCR, drawing the attention of the Committee to deficiencies in the realization of economic, social, and cultural rights among ethnic minorities, conflict-affected populations, </w:t>
      </w:r>
      <w:proofErr w:type="spellStart"/>
      <w:r w:rsidRPr="2943789B">
        <w:rPr>
          <w:sz w:val="22"/>
          <w:szCs w:val="22"/>
          <w:lang w:val="en-GB"/>
        </w:rPr>
        <w:t>PwDs</w:t>
      </w:r>
      <w:proofErr w:type="spellEnd"/>
      <w:r w:rsidRPr="2943789B">
        <w:rPr>
          <w:sz w:val="22"/>
          <w:szCs w:val="22"/>
          <w:lang w:val="en-GB"/>
        </w:rPr>
        <w:t xml:space="preserve">, LGBTQI+ individuals, and children. </w:t>
      </w:r>
    </w:p>
    <w:p w14:paraId="620872BE" w14:textId="59740E5B" w:rsidR="00D345D0" w:rsidRPr="00DC6169" w:rsidRDefault="00167A0D" w:rsidP="001F03DE">
      <w:pPr>
        <w:pStyle w:val="ListParagraph"/>
        <w:numPr>
          <w:ilvl w:val="0"/>
          <w:numId w:val="30"/>
        </w:numPr>
        <w:spacing w:before="120" w:after="120"/>
        <w:ind w:hanging="450"/>
        <w:contextualSpacing w:val="0"/>
        <w:jc w:val="both"/>
        <w:rPr>
          <w:i/>
          <w:iCs/>
          <w:sz w:val="22"/>
          <w:szCs w:val="22"/>
          <w:lang w:val="en-GB" w:eastAsia="x-none"/>
        </w:rPr>
      </w:pPr>
      <w:r w:rsidRPr="00DC6169">
        <w:rPr>
          <w:b/>
          <w:bCs/>
          <w:sz w:val="22"/>
          <w:szCs w:val="22"/>
          <w:lang w:val="en-GB" w:eastAsia="x-none"/>
        </w:rPr>
        <w:t>Eleven</w:t>
      </w:r>
      <w:r w:rsidR="00D345D0" w:rsidRPr="00DC6169">
        <w:rPr>
          <w:b/>
          <w:bCs/>
          <w:sz w:val="22"/>
          <w:szCs w:val="22"/>
          <w:lang w:val="en-GB" w:eastAsia="x-none"/>
        </w:rPr>
        <w:t xml:space="preserve"> sub-grants were issued to regional and Tbilisi-based </w:t>
      </w:r>
      <w:r w:rsidR="00613361">
        <w:rPr>
          <w:b/>
          <w:bCs/>
          <w:sz w:val="22"/>
          <w:szCs w:val="22"/>
          <w:lang w:val="en-GB" w:eastAsia="x-none"/>
        </w:rPr>
        <w:t xml:space="preserve">NGOs </w:t>
      </w:r>
      <w:r w:rsidR="00D345D0" w:rsidRPr="00DC6169">
        <w:rPr>
          <w:b/>
          <w:bCs/>
          <w:sz w:val="22"/>
          <w:szCs w:val="22"/>
          <w:lang w:val="en-GB" w:eastAsia="x-none"/>
        </w:rPr>
        <w:t xml:space="preserve">for elevating effective oversight of human rights, creating inclusive services, and promoting human rights culture, </w:t>
      </w:r>
      <w:r w:rsidR="00D345D0" w:rsidRPr="00DC6169">
        <w:rPr>
          <w:sz w:val="22"/>
          <w:szCs w:val="22"/>
          <w:lang w:val="en-GB" w:eastAsia="x-none"/>
        </w:rPr>
        <w:t xml:space="preserve">with a particular focus on the protection of the rights of minorities and persons in vulnerable situations. More specifically, </w:t>
      </w:r>
      <w:r w:rsidR="004F3199" w:rsidRPr="00DC6169">
        <w:rPr>
          <w:sz w:val="22"/>
          <w:szCs w:val="22"/>
          <w:lang w:val="en-GB" w:eastAsia="x-none"/>
        </w:rPr>
        <w:t xml:space="preserve">three </w:t>
      </w:r>
      <w:r w:rsidR="00D345D0" w:rsidRPr="00DC6169">
        <w:rPr>
          <w:sz w:val="22"/>
          <w:szCs w:val="22"/>
          <w:lang w:val="en-GB" w:eastAsia="x-none"/>
        </w:rPr>
        <w:t xml:space="preserve">grants were awarded to NGOs based in Batumi and </w:t>
      </w:r>
      <w:proofErr w:type="spellStart"/>
      <w:r w:rsidR="00D345D0" w:rsidRPr="00DC6169">
        <w:rPr>
          <w:sz w:val="22"/>
          <w:szCs w:val="22"/>
          <w:lang w:val="en-GB" w:eastAsia="x-none"/>
        </w:rPr>
        <w:t>Samtskhe</w:t>
      </w:r>
      <w:proofErr w:type="spellEnd"/>
      <w:r w:rsidR="00D345D0" w:rsidRPr="00DC6169">
        <w:rPr>
          <w:sz w:val="22"/>
          <w:szCs w:val="22"/>
          <w:lang w:val="en-GB" w:eastAsia="x-none"/>
        </w:rPr>
        <w:t xml:space="preserve">-Javakheti </w:t>
      </w:r>
      <w:r w:rsidR="00A9114D" w:rsidRPr="00DC6169">
        <w:rPr>
          <w:sz w:val="22"/>
          <w:szCs w:val="22"/>
          <w:lang w:val="en-GB" w:eastAsia="x-none"/>
        </w:rPr>
        <w:t xml:space="preserve">which contributed </w:t>
      </w:r>
      <w:r w:rsidR="00D345D0" w:rsidRPr="00DC6169">
        <w:rPr>
          <w:sz w:val="22"/>
          <w:szCs w:val="22"/>
          <w:lang w:val="en-GB" w:eastAsia="x-none"/>
        </w:rPr>
        <w:t>to enhanc</w:t>
      </w:r>
      <w:r w:rsidR="00A9114D" w:rsidRPr="00DC6169">
        <w:rPr>
          <w:sz w:val="22"/>
          <w:szCs w:val="22"/>
          <w:lang w:val="en-GB" w:eastAsia="x-none"/>
        </w:rPr>
        <w:t>ing</w:t>
      </w:r>
      <w:r w:rsidR="00D345D0" w:rsidRPr="00DC6169">
        <w:rPr>
          <w:sz w:val="22"/>
          <w:szCs w:val="22"/>
          <w:lang w:val="en-GB" w:eastAsia="x-none"/>
        </w:rPr>
        <w:t xml:space="preserve"> awareness of LGBTQI+ rights, combat</w:t>
      </w:r>
      <w:r w:rsidR="0014149F" w:rsidRPr="00DC6169">
        <w:rPr>
          <w:sz w:val="22"/>
          <w:szCs w:val="22"/>
          <w:lang w:val="en-GB" w:eastAsia="x-none"/>
        </w:rPr>
        <w:t>ting</w:t>
      </w:r>
      <w:r w:rsidR="00D345D0" w:rsidRPr="00DC6169">
        <w:rPr>
          <w:sz w:val="22"/>
          <w:szCs w:val="22"/>
          <w:lang w:val="en-GB" w:eastAsia="x-none"/>
        </w:rPr>
        <w:t xml:space="preserve"> stigma and stereotypes, and promot</w:t>
      </w:r>
      <w:r w:rsidR="00A9114D" w:rsidRPr="00DC6169">
        <w:rPr>
          <w:sz w:val="22"/>
          <w:szCs w:val="22"/>
          <w:lang w:val="en-GB" w:eastAsia="x-none"/>
        </w:rPr>
        <w:t>ing</w:t>
      </w:r>
      <w:r w:rsidR="00D345D0" w:rsidRPr="00DC6169">
        <w:rPr>
          <w:sz w:val="22"/>
          <w:szCs w:val="22"/>
          <w:lang w:val="en-GB" w:eastAsia="x-none"/>
        </w:rPr>
        <w:t xml:space="preserve"> knowledge of sexual and reproductive health. Additionally, ethnic minority representatives </w:t>
      </w:r>
      <w:r w:rsidR="00A67CCF" w:rsidRPr="00DC6169">
        <w:rPr>
          <w:sz w:val="22"/>
          <w:szCs w:val="22"/>
          <w:lang w:val="en-GB" w:eastAsia="x-none"/>
        </w:rPr>
        <w:t xml:space="preserve">gained knowledge </w:t>
      </w:r>
      <w:r w:rsidR="00D345D0" w:rsidRPr="00DC6169">
        <w:rPr>
          <w:sz w:val="22"/>
          <w:szCs w:val="22"/>
          <w:lang w:val="en-GB" w:eastAsia="x-none"/>
        </w:rPr>
        <w:t>about their civic rights, available healthcare services, and legal resources</w:t>
      </w:r>
      <w:r w:rsidR="00A67CCF" w:rsidRPr="00DC6169">
        <w:rPr>
          <w:sz w:val="22"/>
          <w:szCs w:val="22"/>
          <w:lang w:val="en-GB" w:eastAsia="x-none"/>
        </w:rPr>
        <w:t xml:space="preserve"> through these grants</w:t>
      </w:r>
      <w:r w:rsidR="00D345D0" w:rsidRPr="00DC6169">
        <w:rPr>
          <w:sz w:val="22"/>
          <w:szCs w:val="22"/>
          <w:lang w:val="en-GB" w:eastAsia="x-none"/>
        </w:rPr>
        <w:t xml:space="preserve">. The sub-grant issued to the Association of Socially Helpless Therapy of </w:t>
      </w:r>
      <w:proofErr w:type="spellStart"/>
      <w:r w:rsidR="00D345D0" w:rsidRPr="00DC6169">
        <w:rPr>
          <w:sz w:val="22"/>
          <w:szCs w:val="22"/>
          <w:lang w:val="en-GB" w:eastAsia="x-none"/>
        </w:rPr>
        <w:t>Sighnaghi</w:t>
      </w:r>
      <w:proofErr w:type="spellEnd"/>
      <w:r w:rsidR="00D345D0" w:rsidRPr="00DC6169">
        <w:rPr>
          <w:sz w:val="22"/>
          <w:szCs w:val="22"/>
          <w:lang w:val="en-GB" w:eastAsia="x-none"/>
        </w:rPr>
        <w:t xml:space="preserve"> </w:t>
      </w:r>
      <w:r w:rsidR="00D345D0" w:rsidRPr="00DC6169">
        <w:rPr>
          <w:color w:val="050505"/>
          <w:sz w:val="22"/>
          <w:szCs w:val="22"/>
          <w:lang w:val="en-GB"/>
        </w:rPr>
        <w:t>Region</w:t>
      </w:r>
      <w:r w:rsidR="00D345D0" w:rsidRPr="00DC6169">
        <w:rPr>
          <w:sz w:val="22"/>
          <w:szCs w:val="22"/>
          <w:lang w:val="en-GB" w:eastAsia="x-none"/>
        </w:rPr>
        <w:t xml:space="preserve"> - </w:t>
      </w:r>
      <w:proofErr w:type="spellStart"/>
      <w:r w:rsidR="00D345D0" w:rsidRPr="00DC6169">
        <w:rPr>
          <w:sz w:val="22"/>
          <w:szCs w:val="22"/>
          <w:lang w:val="en-GB" w:eastAsia="x-none"/>
        </w:rPr>
        <w:t>Qedeli</w:t>
      </w:r>
      <w:proofErr w:type="spellEnd"/>
      <w:r w:rsidR="00D345D0" w:rsidRPr="00DC6169">
        <w:rPr>
          <w:sz w:val="22"/>
          <w:szCs w:val="22"/>
          <w:lang w:val="en-GB" w:eastAsia="x-none"/>
        </w:rPr>
        <w:t xml:space="preserve"> contributed to the empowerment of </w:t>
      </w:r>
      <w:proofErr w:type="spellStart"/>
      <w:r w:rsidR="00D345D0" w:rsidRPr="00DC6169">
        <w:rPr>
          <w:sz w:val="22"/>
          <w:szCs w:val="22"/>
          <w:lang w:val="en-GB" w:eastAsia="x-none"/>
        </w:rPr>
        <w:t>PwDs</w:t>
      </w:r>
      <w:proofErr w:type="spellEnd"/>
      <w:r w:rsidR="00D345D0" w:rsidRPr="00DC6169">
        <w:rPr>
          <w:sz w:val="22"/>
          <w:szCs w:val="22"/>
          <w:lang w:val="en-GB" w:eastAsia="x-none"/>
        </w:rPr>
        <w:t xml:space="preserve">, through promoting the development of a personal assistant municipal program in </w:t>
      </w:r>
      <w:proofErr w:type="spellStart"/>
      <w:r w:rsidR="00D345D0" w:rsidRPr="00DC6169">
        <w:rPr>
          <w:sz w:val="22"/>
          <w:szCs w:val="22"/>
          <w:lang w:val="en-GB" w:eastAsia="x-none"/>
        </w:rPr>
        <w:t>Sighnaghi</w:t>
      </w:r>
      <w:proofErr w:type="spellEnd"/>
      <w:r w:rsidR="00D345D0" w:rsidRPr="00DC6169">
        <w:rPr>
          <w:sz w:val="22"/>
          <w:szCs w:val="22"/>
          <w:lang w:val="en-GB" w:eastAsia="x-none"/>
        </w:rPr>
        <w:t>.</w:t>
      </w:r>
      <w:r w:rsidR="00D345D0" w:rsidRPr="00DC6169">
        <w:rPr>
          <w:sz w:val="22"/>
          <w:szCs w:val="22"/>
          <w:lang w:val="en-GB"/>
        </w:rPr>
        <w:t xml:space="preserve"> </w:t>
      </w:r>
      <w:r w:rsidR="00D345D0" w:rsidRPr="00DC6169">
        <w:rPr>
          <w:sz w:val="22"/>
          <w:szCs w:val="22"/>
          <w:lang w:val="en-GB" w:eastAsia="x-none"/>
        </w:rPr>
        <w:t xml:space="preserve">The sub-grant issued to the NGO Together for Real Changes contributed to increasing awareness of the local population residing in four municipalities of Georgia - </w:t>
      </w:r>
      <w:proofErr w:type="spellStart"/>
      <w:r w:rsidR="00D345D0" w:rsidRPr="00DC6169">
        <w:rPr>
          <w:sz w:val="22"/>
          <w:szCs w:val="22"/>
          <w:lang w:val="en-GB" w:eastAsia="x-none"/>
        </w:rPr>
        <w:t>Ambrolauri</w:t>
      </w:r>
      <w:proofErr w:type="spellEnd"/>
      <w:r w:rsidR="00D345D0" w:rsidRPr="00DC6169">
        <w:rPr>
          <w:sz w:val="22"/>
          <w:szCs w:val="22"/>
          <w:lang w:val="en-GB" w:eastAsia="x-none"/>
        </w:rPr>
        <w:t xml:space="preserve">, Oni, </w:t>
      </w:r>
      <w:proofErr w:type="spellStart"/>
      <w:r w:rsidR="00D345D0" w:rsidRPr="00DC6169">
        <w:rPr>
          <w:sz w:val="22"/>
          <w:szCs w:val="22"/>
          <w:lang w:val="en-GB" w:eastAsia="x-none"/>
        </w:rPr>
        <w:t>Tsageri</w:t>
      </w:r>
      <w:proofErr w:type="spellEnd"/>
      <w:r w:rsidR="00D345D0" w:rsidRPr="00DC6169">
        <w:rPr>
          <w:sz w:val="22"/>
          <w:szCs w:val="22"/>
          <w:lang w:val="en-GB" w:eastAsia="x-none"/>
        </w:rPr>
        <w:t xml:space="preserve">, and </w:t>
      </w:r>
      <w:proofErr w:type="spellStart"/>
      <w:r w:rsidR="00D345D0" w:rsidRPr="00DC6169">
        <w:rPr>
          <w:sz w:val="22"/>
          <w:szCs w:val="22"/>
          <w:lang w:val="en-GB" w:eastAsia="x-none"/>
        </w:rPr>
        <w:t>Lentekhi</w:t>
      </w:r>
      <w:proofErr w:type="spellEnd"/>
      <w:r w:rsidR="00D345D0" w:rsidRPr="00DC6169">
        <w:rPr>
          <w:sz w:val="22"/>
          <w:szCs w:val="22"/>
          <w:lang w:val="en-GB" w:eastAsia="x-none"/>
        </w:rPr>
        <w:t xml:space="preserve">, on the rights of </w:t>
      </w:r>
      <w:proofErr w:type="spellStart"/>
      <w:r w:rsidR="00D345D0" w:rsidRPr="00DC6169">
        <w:rPr>
          <w:sz w:val="22"/>
          <w:szCs w:val="22"/>
          <w:lang w:val="en-GB" w:eastAsia="x-none"/>
        </w:rPr>
        <w:t>PwDs</w:t>
      </w:r>
      <w:proofErr w:type="spellEnd"/>
      <w:r w:rsidR="00D345D0" w:rsidRPr="00DC6169">
        <w:rPr>
          <w:sz w:val="22"/>
          <w:szCs w:val="22"/>
          <w:lang w:val="en-GB" w:eastAsia="x-none"/>
        </w:rPr>
        <w:t xml:space="preserve"> and available services/mechanisms supporting their social inclusion.</w:t>
      </w:r>
    </w:p>
    <w:p w14:paraId="6321A2AA" w14:textId="23D19A1B" w:rsidR="00D345D0" w:rsidRPr="00DC6169" w:rsidRDefault="00D345D0" w:rsidP="001F03DE">
      <w:pPr>
        <w:pStyle w:val="ListParagraph"/>
        <w:numPr>
          <w:ilvl w:val="0"/>
          <w:numId w:val="30"/>
        </w:numPr>
        <w:spacing w:before="120" w:after="120"/>
        <w:ind w:hanging="450"/>
        <w:contextualSpacing w:val="0"/>
        <w:jc w:val="both"/>
        <w:rPr>
          <w:i/>
          <w:iCs/>
          <w:sz w:val="22"/>
          <w:szCs w:val="22"/>
          <w:lang w:val="en-GB" w:eastAsia="x-none"/>
        </w:rPr>
      </w:pPr>
      <w:r w:rsidRPr="00DC6169">
        <w:rPr>
          <w:sz w:val="22"/>
          <w:szCs w:val="22"/>
          <w:lang w:val="en-GB" w:eastAsia="x-none"/>
        </w:rPr>
        <w:t xml:space="preserve"> At the central level, the sub-grant issued to the Queer Association – </w:t>
      </w:r>
      <w:proofErr w:type="spellStart"/>
      <w:r w:rsidRPr="00DC6169">
        <w:rPr>
          <w:sz w:val="22"/>
          <w:szCs w:val="22"/>
          <w:lang w:val="en-GB" w:eastAsia="x-none"/>
        </w:rPr>
        <w:t>Temida</w:t>
      </w:r>
      <w:proofErr w:type="spellEnd"/>
      <w:r w:rsidRPr="00DC6169">
        <w:rPr>
          <w:sz w:val="22"/>
          <w:szCs w:val="22"/>
          <w:lang w:val="en-GB" w:eastAsia="x-none"/>
        </w:rPr>
        <w:t xml:space="preserve"> contributed to empowering trans and non-binary people by introducing them to labour opportunities and non-discriminatory approaches at workplaces and increasing sensitivity to trans issues in workplaces and society. I</w:t>
      </w:r>
      <w:r w:rsidR="001514A7" w:rsidRPr="00DC6169">
        <w:rPr>
          <w:sz w:val="22"/>
          <w:szCs w:val="22"/>
          <w:lang w:val="en-GB" w:eastAsia="x-none"/>
        </w:rPr>
        <w:t xml:space="preserve">nstitute for Development of </w:t>
      </w:r>
      <w:r w:rsidR="00A011A4" w:rsidRPr="00DC6169">
        <w:rPr>
          <w:sz w:val="22"/>
          <w:szCs w:val="22"/>
          <w:lang w:val="en-GB" w:eastAsia="x-none"/>
        </w:rPr>
        <w:t xml:space="preserve">Freedom of Information </w:t>
      </w:r>
      <w:r w:rsidRPr="00DC6169">
        <w:rPr>
          <w:sz w:val="22"/>
          <w:szCs w:val="22"/>
          <w:lang w:val="en-GB" w:eastAsia="x-none"/>
        </w:rPr>
        <w:t xml:space="preserve">received a grant to prepare a shadow report evaluating personal data protection under the NHRS, which included an assessment of recent developments. The sub-grant to the </w:t>
      </w:r>
      <w:r w:rsidR="007F5224" w:rsidRPr="00DC6169">
        <w:rPr>
          <w:sz w:val="22"/>
          <w:szCs w:val="22"/>
          <w:lang w:val="en-GB" w:eastAsia="x-none"/>
        </w:rPr>
        <w:t xml:space="preserve">GYLA </w:t>
      </w:r>
      <w:r w:rsidRPr="00DC6169">
        <w:rPr>
          <w:sz w:val="22"/>
          <w:szCs w:val="22"/>
          <w:lang w:val="en-GB" w:eastAsia="x-none"/>
        </w:rPr>
        <w:t>enhanced CSO involvement in NHRS</w:t>
      </w:r>
      <w:r w:rsidR="00CF0C3F" w:rsidRPr="00DC6169">
        <w:rPr>
          <w:sz w:val="22"/>
          <w:szCs w:val="22"/>
          <w:lang w:val="en-GB" w:eastAsia="x-none"/>
        </w:rPr>
        <w:t xml:space="preserve"> </w:t>
      </w:r>
      <w:r w:rsidRPr="00DC6169">
        <w:rPr>
          <w:sz w:val="22"/>
          <w:szCs w:val="22"/>
          <w:lang w:val="en-GB" w:eastAsia="x-none"/>
        </w:rPr>
        <w:t>AP development and their ability to monitor human rights policies, improving government accountability</w:t>
      </w:r>
      <w:r w:rsidR="00B01E9E" w:rsidRPr="00DC6169">
        <w:rPr>
          <w:sz w:val="22"/>
          <w:szCs w:val="22"/>
          <w:lang w:val="en-GB" w:eastAsia="x-none"/>
        </w:rPr>
        <w:t xml:space="preserve">. </w:t>
      </w:r>
      <w:r w:rsidR="00713D3F" w:rsidRPr="00DC6169">
        <w:rPr>
          <w:sz w:val="22"/>
          <w:szCs w:val="22"/>
          <w:lang w:val="en-GB" w:eastAsia="x-none"/>
        </w:rPr>
        <w:t>For more details about three other sub-grants see paras</w:t>
      </w:r>
      <w:r w:rsidR="000952BB" w:rsidRPr="00DC6169">
        <w:rPr>
          <w:sz w:val="22"/>
          <w:szCs w:val="22"/>
          <w:lang w:val="en-GB" w:eastAsia="x-none"/>
        </w:rPr>
        <w:t xml:space="preserve">. </w:t>
      </w:r>
      <w:r w:rsidR="00327DF0">
        <w:rPr>
          <w:sz w:val="22"/>
          <w:szCs w:val="22"/>
          <w:lang w:val="en-GB" w:eastAsia="x-none"/>
        </w:rPr>
        <w:t>70</w:t>
      </w:r>
      <w:r w:rsidR="000952BB" w:rsidRPr="00DC6169">
        <w:rPr>
          <w:sz w:val="22"/>
          <w:szCs w:val="22"/>
          <w:lang w:val="en-GB" w:eastAsia="x-none"/>
        </w:rPr>
        <w:t>-</w:t>
      </w:r>
      <w:r w:rsidR="00327DF0">
        <w:rPr>
          <w:sz w:val="22"/>
          <w:szCs w:val="22"/>
          <w:lang w:val="en-GB" w:eastAsia="x-none"/>
        </w:rPr>
        <w:t>72</w:t>
      </w:r>
      <w:r w:rsidR="000952BB" w:rsidRPr="00DC6169">
        <w:rPr>
          <w:sz w:val="22"/>
          <w:szCs w:val="22"/>
          <w:lang w:val="en-GB" w:eastAsia="x-none"/>
        </w:rPr>
        <w:t xml:space="preserve"> and</w:t>
      </w:r>
      <w:r w:rsidR="00713D3F" w:rsidRPr="00DC6169">
        <w:rPr>
          <w:sz w:val="22"/>
          <w:szCs w:val="22"/>
          <w:lang w:val="en-GB" w:eastAsia="x-none"/>
        </w:rPr>
        <w:t xml:space="preserve"> </w:t>
      </w:r>
      <w:r w:rsidR="00B1577A">
        <w:rPr>
          <w:sz w:val="22"/>
          <w:szCs w:val="22"/>
          <w:lang w:val="en-GB" w:eastAsia="x-none"/>
        </w:rPr>
        <w:t>82</w:t>
      </w:r>
      <w:r w:rsidR="001B6FF6" w:rsidRPr="00DC6169">
        <w:rPr>
          <w:sz w:val="22"/>
          <w:szCs w:val="22"/>
          <w:lang w:val="en-GB" w:eastAsia="x-none"/>
        </w:rPr>
        <w:t xml:space="preserve"> </w:t>
      </w:r>
      <w:r w:rsidR="00713D3F" w:rsidRPr="00DC6169">
        <w:rPr>
          <w:sz w:val="22"/>
          <w:szCs w:val="22"/>
          <w:lang w:val="en-GB" w:eastAsia="x-none"/>
        </w:rPr>
        <w:t xml:space="preserve">above. </w:t>
      </w:r>
    </w:p>
    <w:p w14:paraId="21201762" w14:textId="77777777" w:rsidR="001C3A0D" w:rsidRPr="00DC6169" w:rsidRDefault="001C3A0D" w:rsidP="001F03DE">
      <w:pPr>
        <w:pStyle w:val="ListParagraph"/>
        <w:spacing w:before="120" w:after="120"/>
        <w:ind w:left="360"/>
        <w:contextualSpacing w:val="0"/>
        <w:jc w:val="both"/>
        <w:rPr>
          <w:sz w:val="22"/>
          <w:szCs w:val="22"/>
          <w:lang w:val="en-GB"/>
        </w:rPr>
      </w:pPr>
    </w:p>
    <w:p w14:paraId="672DC45F" w14:textId="62A90532" w:rsidR="001C3A0D" w:rsidRPr="00DC6169" w:rsidRDefault="00033B2A" w:rsidP="001F03DE">
      <w:pPr>
        <w:pStyle w:val="Heading2"/>
        <w:jc w:val="both"/>
        <w:rPr>
          <w:sz w:val="22"/>
          <w:szCs w:val="22"/>
          <w:lang w:val="en-GB"/>
        </w:rPr>
      </w:pPr>
      <w:r>
        <w:rPr>
          <w:sz w:val="22"/>
          <w:szCs w:val="22"/>
          <w:lang w:val="en-GB"/>
        </w:rPr>
        <w:t xml:space="preserve">Specific Objective </w:t>
      </w:r>
      <w:r w:rsidR="001C3A0D" w:rsidRPr="00DC6169">
        <w:rPr>
          <w:sz w:val="22"/>
          <w:szCs w:val="22"/>
          <w:lang w:val="en-GB"/>
        </w:rPr>
        <w:t xml:space="preserve">4. Local authorities more effectively protect the human rights of all citizens, primarily those in vulnerable situations and minority groups. </w:t>
      </w:r>
    </w:p>
    <w:p w14:paraId="61D34C13" w14:textId="09393392" w:rsidR="001C3A0D" w:rsidRPr="00DC6169" w:rsidRDefault="001C3A0D" w:rsidP="001F03DE">
      <w:pPr>
        <w:spacing w:after="120"/>
        <w:jc w:val="both"/>
        <w:rPr>
          <w:bCs/>
          <w:i/>
          <w:iCs/>
          <w:sz w:val="22"/>
          <w:szCs w:val="22"/>
          <w:lang w:val="en-GB"/>
        </w:rPr>
      </w:pPr>
      <w:r w:rsidRPr="00DC6169">
        <w:rPr>
          <w:bCs/>
          <w:i/>
          <w:iCs/>
          <w:sz w:val="22"/>
          <w:szCs w:val="22"/>
          <w:lang w:val="en-GB"/>
        </w:rPr>
        <w:t xml:space="preserve">Indicator: </w:t>
      </w:r>
      <w:r w:rsidR="00033B2A">
        <w:rPr>
          <w:bCs/>
          <w:i/>
          <w:iCs/>
          <w:sz w:val="22"/>
          <w:szCs w:val="22"/>
          <w:lang w:val="en-GB"/>
        </w:rPr>
        <w:t xml:space="preserve">Specific Objective </w:t>
      </w:r>
      <w:r w:rsidRPr="00DC6169">
        <w:rPr>
          <w:bCs/>
          <w:i/>
          <w:iCs/>
          <w:sz w:val="22"/>
          <w:szCs w:val="22"/>
          <w:lang w:val="en-GB"/>
        </w:rPr>
        <w:t xml:space="preserve">4.a Extent to which people consider that HRs are protected in regions </w:t>
      </w:r>
    </w:p>
    <w:p w14:paraId="021A4D66" w14:textId="727C2ACC"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The 2021 </w:t>
      </w:r>
      <w:r w:rsidR="009B4E59" w:rsidRPr="00DC6169">
        <w:rPr>
          <w:sz w:val="22"/>
          <w:szCs w:val="22"/>
          <w:lang w:val="en-GB"/>
        </w:rPr>
        <w:t>municipal elections</w:t>
      </w:r>
      <w:r w:rsidRPr="00DC6169">
        <w:rPr>
          <w:sz w:val="22"/>
          <w:szCs w:val="22"/>
          <w:lang w:val="en-GB"/>
        </w:rPr>
        <w:t xml:space="preserve"> occurred amid a highly polarized environment, shaped by an ongoing political crisis</w:t>
      </w:r>
      <w:r w:rsidR="00BC5B92" w:rsidRPr="00DC6169">
        <w:rPr>
          <w:sz w:val="22"/>
          <w:szCs w:val="22"/>
          <w:lang w:val="en-GB"/>
        </w:rPr>
        <w:t xml:space="preserve"> </w:t>
      </w:r>
      <w:r w:rsidR="000C1EC8" w:rsidRPr="00DC6169">
        <w:rPr>
          <w:sz w:val="22"/>
          <w:szCs w:val="22"/>
          <w:lang w:val="en-GB"/>
        </w:rPr>
        <w:t>that</w:t>
      </w:r>
      <w:r w:rsidR="00E61418" w:rsidRPr="00DC6169">
        <w:rPr>
          <w:sz w:val="22"/>
          <w:szCs w:val="22"/>
          <w:lang w:val="en-GB"/>
        </w:rPr>
        <w:t xml:space="preserve"> </w:t>
      </w:r>
      <w:r w:rsidRPr="00DC6169">
        <w:rPr>
          <w:sz w:val="22"/>
          <w:szCs w:val="22"/>
          <w:lang w:val="en-GB"/>
        </w:rPr>
        <w:t xml:space="preserve">affected the electoral process itself but also had a lasting impact on the subsequent composition and functioning of LSGs. As a </w:t>
      </w:r>
      <w:r w:rsidRPr="00DC6169">
        <w:rPr>
          <w:sz w:val="22"/>
          <w:szCs w:val="22"/>
          <w:lang w:val="en-GB" w:eastAsia="x-none"/>
        </w:rPr>
        <w:t>result</w:t>
      </w:r>
      <w:r w:rsidRPr="00DC6169">
        <w:rPr>
          <w:sz w:val="22"/>
          <w:szCs w:val="22"/>
          <w:lang w:val="en-GB"/>
        </w:rPr>
        <w:t xml:space="preserve">, the implementation of activities related to LSGs in </w:t>
      </w:r>
      <w:proofErr w:type="gramStart"/>
      <w:r w:rsidRPr="00DC6169">
        <w:rPr>
          <w:sz w:val="22"/>
          <w:szCs w:val="22"/>
          <w:lang w:val="en-GB"/>
        </w:rPr>
        <w:t>2021</w:t>
      </w:r>
      <w:proofErr w:type="gramEnd"/>
      <w:r w:rsidRPr="00DC6169">
        <w:rPr>
          <w:sz w:val="22"/>
          <w:szCs w:val="22"/>
          <w:lang w:val="en-GB"/>
        </w:rPr>
        <w:t xml:space="preserve"> and the early months of 2022 was significantly hindered. Additionally, the limited willingness of LSGs to collaborate with the </w:t>
      </w:r>
      <w:r w:rsidR="00CA0907">
        <w:rPr>
          <w:sz w:val="22"/>
          <w:szCs w:val="22"/>
          <w:lang w:val="en-GB"/>
        </w:rPr>
        <w:t>Joint Programme</w:t>
      </w:r>
      <w:r w:rsidRPr="00DC6169">
        <w:rPr>
          <w:sz w:val="22"/>
          <w:szCs w:val="22"/>
          <w:lang w:val="en-GB"/>
        </w:rPr>
        <w:t xml:space="preserve"> further delayed the progress of the project, prolonging the implementation of the planned interventions. Another challenge was the frequent turnover within central government institutions</w:t>
      </w:r>
      <w:r w:rsidR="00B87C7D" w:rsidRPr="00DC6169">
        <w:rPr>
          <w:sz w:val="22"/>
          <w:szCs w:val="22"/>
          <w:lang w:val="en-GB"/>
        </w:rPr>
        <w:t xml:space="preserve"> re</w:t>
      </w:r>
      <w:r w:rsidR="00225D0A" w:rsidRPr="00DC6169">
        <w:rPr>
          <w:sz w:val="22"/>
          <w:szCs w:val="22"/>
          <w:lang w:val="en-GB"/>
        </w:rPr>
        <w:t>sponsible for human rights policies</w:t>
      </w:r>
      <w:r w:rsidRPr="00DC6169">
        <w:rPr>
          <w:sz w:val="22"/>
          <w:szCs w:val="22"/>
          <w:lang w:val="en-GB"/>
        </w:rPr>
        <w:t xml:space="preserve">, which led to delays in implementing certain activities, since the interventions required coordination between central and local authorities, while the high turnover complicated this process and slowed progress. </w:t>
      </w:r>
    </w:p>
    <w:p w14:paraId="4617E306" w14:textId="2082CE3F"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Despite </w:t>
      </w:r>
      <w:r w:rsidR="00CF5D93" w:rsidRPr="00DC6169">
        <w:rPr>
          <w:sz w:val="22"/>
          <w:szCs w:val="22"/>
          <w:lang w:val="en-GB"/>
        </w:rPr>
        <w:t>encountering</w:t>
      </w:r>
      <w:r w:rsidRPr="00DC6169">
        <w:rPr>
          <w:sz w:val="22"/>
          <w:szCs w:val="22"/>
          <w:lang w:val="en-GB"/>
        </w:rPr>
        <w:t xml:space="preserve"> challenges, </w:t>
      </w:r>
      <w:r w:rsidRPr="00DC6169">
        <w:rPr>
          <w:rFonts w:eastAsia="Calibri"/>
          <w:sz w:val="22"/>
          <w:szCs w:val="22"/>
          <w:lang w:val="en-GB"/>
        </w:rPr>
        <w:t xml:space="preserve">to </w:t>
      </w:r>
      <w:r w:rsidRPr="00DC6169">
        <w:rPr>
          <w:sz w:val="22"/>
          <w:szCs w:val="22"/>
          <w:lang w:val="en-GB"/>
        </w:rPr>
        <w:t>ensure the effective protection of human rights at the local level,</w:t>
      </w:r>
      <w:r w:rsidRPr="00DC6169">
        <w:rPr>
          <w:rFonts w:eastAsia="Calibri"/>
          <w:sz w:val="22"/>
          <w:szCs w:val="22"/>
          <w:lang w:val="en-GB"/>
        </w:rPr>
        <w:t xml:space="preserve"> the </w:t>
      </w:r>
      <w:r w:rsidR="00CA0907">
        <w:rPr>
          <w:rFonts w:eastAsia="Calibri"/>
          <w:sz w:val="22"/>
          <w:szCs w:val="22"/>
          <w:lang w:val="en-GB"/>
        </w:rPr>
        <w:t>Joint Programme</w:t>
      </w:r>
      <w:r w:rsidRPr="00DC6169">
        <w:rPr>
          <w:rFonts w:eastAsia="Calibri"/>
          <w:sz w:val="22"/>
          <w:szCs w:val="22"/>
          <w:lang w:val="en-GB"/>
        </w:rPr>
        <w:t xml:space="preserve"> worked to bolster </w:t>
      </w:r>
      <w:r w:rsidRPr="00DC6169">
        <w:rPr>
          <w:sz w:val="22"/>
          <w:szCs w:val="22"/>
          <w:lang w:val="en-GB"/>
        </w:rPr>
        <w:t xml:space="preserve">the capacity of local authorities to integrate human rights standards into local governance and implement initiatives targeting minorities and vulnerable populations and facilitate the translation and implementation of national human rights policy and legislative framework into local practices. As a result, </w:t>
      </w:r>
    </w:p>
    <w:p w14:paraId="1D6D3407" w14:textId="6B97DB75" w:rsidR="001C3A0D" w:rsidRPr="00DC6169" w:rsidRDefault="001C3A0D" w:rsidP="001F03DE">
      <w:pPr>
        <w:pStyle w:val="ListParagraph"/>
        <w:numPr>
          <w:ilvl w:val="0"/>
          <w:numId w:val="18"/>
        </w:numPr>
        <w:spacing w:before="120" w:after="120"/>
        <w:contextualSpacing w:val="0"/>
        <w:jc w:val="both"/>
        <w:rPr>
          <w:sz w:val="22"/>
          <w:szCs w:val="22"/>
          <w:lang w:val="en-GB"/>
        </w:rPr>
      </w:pPr>
      <w:r w:rsidRPr="00DC6169">
        <w:rPr>
          <w:sz w:val="22"/>
          <w:szCs w:val="22"/>
          <w:lang w:val="en-GB"/>
        </w:rPr>
        <w:t xml:space="preserve">a </w:t>
      </w:r>
      <w:r w:rsidR="007B148B" w:rsidRPr="00DC6169">
        <w:rPr>
          <w:color w:val="000000"/>
          <w:sz w:val="22"/>
          <w:szCs w:val="22"/>
          <w:lang w:val="en-GB"/>
        </w:rPr>
        <w:t xml:space="preserve">job </w:t>
      </w:r>
      <w:r w:rsidRPr="00DC6169">
        <w:rPr>
          <w:color w:val="000000"/>
          <w:sz w:val="22"/>
          <w:szCs w:val="22"/>
          <w:lang w:val="en-GB"/>
        </w:rPr>
        <w:t xml:space="preserve">description for </w:t>
      </w:r>
      <w:r w:rsidR="00EC53C5" w:rsidRPr="00DC6169">
        <w:rPr>
          <w:color w:val="000000"/>
          <w:sz w:val="22"/>
          <w:szCs w:val="22"/>
          <w:lang w:val="en-GB"/>
        </w:rPr>
        <w:t>human rights</w:t>
      </w:r>
      <w:r w:rsidRPr="00DC6169">
        <w:rPr>
          <w:color w:val="000000"/>
          <w:sz w:val="22"/>
          <w:szCs w:val="22"/>
          <w:lang w:val="en-GB"/>
        </w:rPr>
        <w:t xml:space="preserve"> focal points </w:t>
      </w:r>
      <w:r w:rsidR="001C06F5" w:rsidRPr="00DC6169">
        <w:rPr>
          <w:color w:val="000000"/>
          <w:sz w:val="22"/>
          <w:szCs w:val="22"/>
          <w:lang w:val="en-GB"/>
        </w:rPr>
        <w:t xml:space="preserve">at </w:t>
      </w:r>
      <w:r w:rsidR="007B148B" w:rsidRPr="00DC6169">
        <w:rPr>
          <w:color w:val="000000"/>
          <w:sz w:val="22"/>
          <w:szCs w:val="22"/>
          <w:lang w:val="en-GB"/>
        </w:rPr>
        <w:t xml:space="preserve">the </w:t>
      </w:r>
      <w:r w:rsidR="001C06F5" w:rsidRPr="00DC6169">
        <w:rPr>
          <w:color w:val="000000"/>
          <w:sz w:val="22"/>
          <w:szCs w:val="22"/>
          <w:lang w:val="en-GB"/>
        </w:rPr>
        <w:t>municipal level</w:t>
      </w:r>
      <w:r w:rsidR="00624A91" w:rsidRPr="00DC6169">
        <w:rPr>
          <w:color w:val="000000"/>
          <w:sz w:val="22"/>
          <w:szCs w:val="22"/>
          <w:lang w:val="en-GB"/>
        </w:rPr>
        <w:t xml:space="preserve"> </w:t>
      </w:r>
      <w:r w:rsidRPr="00DC6169">
        <w:rPr>
          <w:color w:val="000000"/>
          <w:sz w:val="22"/>
          <w:szCs w:val="22"/>
          <w:lang w:val="en-GB"/>
        </w:rPr>
        <w:t xml:space="preserve">was developed which in </w:t>
      </w:r>
      <w:r w:rsidR="007B148B" w:rsidRPr="00DC6169">
        <w:rPr>
          <w:color w:val="000000"/>
          <w:sz w:val="22"/>
          <w:szCs w:val="22"/>
          <w:lang w:val="en-GB"/>
        </w:rPr>
        <w:t>long term</w:t>
      </w:r>
      <w:r w:rsidRPr="00DC6169">
        <w:rPr>
          <w:color w:val="000000"/>
          <w:sz w:val="22"/>
          <w:szCs w:val="22"/>
          <w:lang w:val="en-GB"/>
        </w:rPr>
        <w:t xml:space="preserve"> would facilitate the introduction of the </w:t>
      </w:r>
      <w:r w:rsidR="00EC53C5" w:rsidRPr="00DC6169">
        <w:rPr>
          <w:color w:val="000000"/>
          <w:sz w:val="22"/>
          <w:szCs w:val="22"/>
          <w:lang w:val="en-GB"/>
        </w:rPr>
        <w:t xml:space="preserve">human rights </w:t>
      </w:r>
      <w:r w:rsidRPr="00DC6169">
        <w:rPr>
          <w:color w:val="000000"/>
          <w:sz w:val="22"/>
          <w:szCs w:val="22"/>
          <w:lang w:val="en-GB"/>
        </w:rPr>
        <w:t xml:space="preserve">focal points system at the LSGs. </w:t>
      </w:r>
    </w:p>
    <w:p w14:paraId="0171A8AB" w14:textId="7AFD2DC0" w:rsidR="001C3A0D" w:rsidRPr="00DC6169" w:rsidRDefault="001C3A0D" w:rsidP="00B47DE8">
      <w:pPr>
        <w:pStyle w:val="ListParagraph"/>
        <w:numPr>
          <w:ilvl w:val="0"/>
          <w:numId w:val="18"/>
        </w:numPr>
        <w:spacing w:before="120" w:after="120"/>
        <w:contextualSpacing w:val="0"/>
        <w:jc w:val="both"/>
        <w:rPr>
          <w:sz w:val="22"/>
          <w:szCs w:val="22"/>
          <w:lang w:val="en-GB"/>
        </w:rPr>
      </w:pPr>
      <w:r w:rsidRPr="00DC6169">
        <w:rPr>
          <w:sz w:val="22"/>
          <w:szCs w:val="22"/>
          <w:lang w:val="en-GB"/>
        </w:rPr>
        <w:lastRenderedPageBreak/>
        <w:t xml:space="preserve">LSGs’ capacity for mainstreaming </w:t>
      </w:r>
      <w:r w:rsidR="007B148B" w:rsidRPr="00DC6169">
        <w:rPr>
          <w:sz w:val="22"/>
          <w:szCs w:val="22"/>
          <w:lang w:val="en-GB"/>
        </w:rPr>
        <w:t xml:space="preserve">the </w:t>
      </w:r>
      <w:r w:rsidRPr="00DC6169">
        <w:rPr>
          <w:sz w:val="22"/>
          <w:szCs w:val="22"/>
          <w:lang w:val="en-GB"/>
        </w:rPr>
        <w:t xml:space="preserve">rights of minority groups and persons in vulnerable </w:t>
      </w:r>
      <w:r w:rsidR="007D2EBC" w:rsidRPr="00DC6169">
        <w:rPr>
          <w:sz w:val="22"/>
          <w:szCs w:val="22"/>
          <w:lang w:val="en-GB"/>
        </w:rPr>
        <w:t xml:space="preserve">situations </w:t>
      </w:r>
      <w:r w:rsidRPr="00DC6169">
        <w:rPr>
          <w:sz w:val="22"/>
          <w:szCs w:val="22"/>
          <w:lang w:val="en-GB"/>
        </w:rPr>
        <w:t>into local policies and practices strengthened through bolstering the knowledge of 127 local civil servants (74 women</w:t>
      </w:r>
      <w:r w:rsidR="1B7FB78B" w:rsidRPr="00DC6169">
        <w:rPr>
          <w:sz w:val="22"/>
          <w:szCs w:val="22"/>
          <w:lang w:val="en-GB"/>
        </w:rPr>
        <w:t xml:space="preserve">) </w:t>
      </w:r>
      <w:r w:rsidRPr="00DC6169">
        <w:rPr>
          <w:sz w:val="22"/>
          <w:szCs w:val="22"/>
          <w:lang w:val="en-GB"/>
        </w:rPr>
        <w:t xml:space="preserve">representing 63 municipalities </w:t>
      </w:r>
      <w:r w:rsidR="00B5133C" w:rsidRPr="00DC6169">
        <w:rPr>
          <w:sz w:val="22"/>
          <w:szCs w:val="22"/>
          <w:lang w:val="en-GB"/>
        </w:rPr>
        <w:t>(out of 64)</w:t>
      </w:r>
      <w:r w:rsidR="00093B8D">
        <w:rPr>
          <w:rStyle w:val="FootnoteReference"/>
          <w:sz w:val="22"/>
          <w:szCs w:val="22"/>
          <w:lang w:val="en-GB"/>
        </w:rPr>
        <w:footnoteReference w:id="40"/>
      </w:r>
      <w:r w:rsidRPr="00DC6169">
        <w:rPr>
          <w:sz w:val="22"/>
          <w:szCs w:val="22"/>
          <w:lang w:val="en-GB"/>
        </w:rPr>
        <w:t xml:space="preserve"> and creating three knowledge</w:t>
      </w:r>
      <w:r w:rsidR="007D529E">
        <w:rPr>
          <w:sz w:val="22"/>
          <w:szCs w:val="22"/>
          <w:lang w:val="en-GB"/>
        </w:rPr>
        <w:t xml:space="preserve"> </w:t>
      </w:r>
      <w:r w:rsidRPr="00DC6169">
        <w:rPr>
          <w:sz w:val="22"/>
          <w:szCs w:val="22"/>
          <w:lang w:val="en-GB"/>
        </w:rPr>
        <w:t>building materials</w:t>
      </w:r>
      <w:r w:rsidR="006D1BDC" w:rsidRPr="00DC6169">
        <w:rPr>
          <w:sz w:val="22"/>
          <w:szCs w:val="22"/>
          <w:lang w:val="en-GB"/>
        </w:rPr>
        <w:t xml:space="preserve"> reinforcing human rights at local levels</w:t>
      </w:r>
      <w:r w:rsidRPr="00DC6169">
        <w:rPr>
          <w:sz w:val="22"/>
          <w:szCs w:val="22"/>
          <w:lang w:val="en-GB"/>
        </w:rPr>
        <w:t xml:space="preserve">. </w:t>
      </w:r>
    </w:p>
    <w:p w14:paraId="00605D79" w14:textId="3DF15485" w:rsidR="001C3A0D" w:rsidRPr="00DC6169" w:rsidRDefault="001C3A0D" w:rsidP="00B47DE8">
      <w:pPr>
        <w:pStyle w:val="ListParagraph"/>
        <w:numPr>
          <w:ilvl w:val="0"/>
          <w:numId w:val="30"/>
        </w:numPr>
        <w:spacing w:before="120" w:after="120"/>
        <w:ind w:hanging="450"/>
        <w:contextualSpacing w:val="0"/>
        <w:jc w:val="both"/>
        <w:rPr>
          <w:sz w:val="22"/>
          <w:szCs w:val="22"/>
          <w:lang w:val="en-GB"/>
        </w:rPr>
      </w:pPr>
      <w:r w:rsidRPr="00DC6169">
        <w:rPr>
          <w:bCs/>
          <w:sz w:val="22"/>
          <w:szCs w:val="22"/>
          <w:lang w:val="en-GB"/>
        </w:rPr>
        <w:t xml:space="preserve">Initially, the </w:t>
      </w:r>
      <w:r w:rsidR="00CA0907">
        <w:rPr>
          <w:bCs/>
          <w:sz w:val="22"/>
          <w:szCs w:val="22"/>
          <w:lang w:val="en-GB"/>
        </w:rPr>
        <w:t>Joint Programme</w:t>
      </w:r>
      <w:r w:rsidRPr="00DC6169">
        <w:rPr>
          <w:bCs/>
          <w:sz w:val="22"/>
          <w:szCs w:val="22"/>
          <w:lang w:val="en-GB"/>
        </w:rPr>
        <w:t xml:space="preserve"> planned to conduct </w:t>
      </w:r>
      <w:r w:rsidRPr="00DC6169">
        <w:rPr>
          <w:sz w:val="22"/>
          <w:szCs w:val="22"/>
          <w:lang w:val="en-GB"/>
        </w:rPr>
        <w:t xml:space="preserve">a human rights perception survey in 2023 to measure awareness of human rights among the </w:t>
      </w:r>
      <w:proofErr w:type="gramStart"/>
      <w:r w:rsidR="00B613C9" w:rsidRPr="00DC6169">
        <w:rPr>
          <w:sz w:val="22"/>
          <w:szCs w:val="22"/>
          <w:lang w:val="en-GB"/>
        </w:rPr>
        <w:t>general public</w:t>
      </w:r>
      <w:proofErr w:type="gramEnd"/>
      <w:r w:rsidRPr="00DC6169">
        <w:rPr>
          <w:sz w:val="22"/>
          <w:szCs w:val="22"/>
          <w:lang w:val="en-GB"/>
        </w:rPr>
        <w:t xml:space="preserve">, including at </w:t>
      </w:r>
      <w:r w:rsidR="002D6B30" w:rsidRPr="00DC6169">
        <w:rPr>
          <w:sz w:val="22"/>
          <w:szCs w:val="22"/>
          <w:lang w:val="en-GB"/>
        </w:rPr>
        <w:t xml:space="preserve">the </w:t>
      </w:r>
      <w:r w:rsidRPr="00DC6169">
        <w:rPr>
          <w:sz w:val="22"/>
          <w:szCs w:val="22"/>
          <w:lang w:val="en-GB"/>
        </w:rPr>
        <w:t xml:space="preserve">local level. However, </w:t>
      </w:r>
      <w:r w:rsidRPr="00DC6169">
        <w:rPr>
          <w:rFonts w:eastAsia="system-ui"/>
          <w:sz w:val="22"/>
          <w:szCs w:val="22"/>
          <w:lang w:val="en-GB"/>
        </w:rPr>
        <w:t xml:space="preserve">in alignment with the EU, it was decided not to proceed with the survey, </w:t>
      </w:r>
      <w:r w:rsidRPr="00DC6169">
        <w:rPr>
          <w:sz w:val="22"/>
          <w:szCs w:val="22"/>
          <w:lang w:val="en-GB"/>
        </w:rPr>
        <w:t>acknowledging</w:t>
      </w:r>
      <w:r w:rsidRPr="00DC6169">
        <w:rPr>
          <w:rFonts w:eastAsia="system-ui"/>
          <w:sz w:val="22"/>
          <w:szCs w:val="22"/>
          <w:lang w:val="en-GB"/>
        </w:rPr>
        <w:t xml:space="preserve"> that the </w:t>
      </w:r>
      <w:r w:rsidRPr="00DC6169">
        <w:rPr>
          <w:sz w:val="22"/>
          <w:szCs w:val="22"/>
          <w:lang w:val="en-GB"/>
        </w:rPr>
        <w:t>prevailing</w:t>
      </w:r>
      <w:r w:rsidRPr="00DC6169">
        <w:rPr>
          <w:rFonts w:eastAsia="system-ui"/>
          <w:sz w:val="22"/>
          <w:szCs w:val="22"/>
          <w:lang w:val="en-GB"/>
        </w:rPr>
        <w:t xml:space="preserve"> political tensions may render the results less reflective of reality</w:t>
      </w:r>
      <w:r w:rsidRPr="00DC6169">
        <w:rPr>
          <w:sz w:val="22"/>
          <w:szCs w:val="22"/>
          <w:lang w:val="en-GB"/>
        </w:rPr>
        <w:t xml:space="preserve">. Instead, the </w:t>
      </w:r>
      <w:r w:rsidR="00CA0907">
        <w:rPr>
          <w:sz w:val="22"/>
          <w:szCs w:val="22"/>
          <w:lang w:val="en-GB"/>
        </w:rPr>
        <w:t>Joint Programme</w:t>
      </w:r>
      <w:r w:rsidRPr="00DC6169">
        <w:rPr>
          <w:sz w:val="22"/>
          <w:szCs w:val="22"/>
          <w:lang w:val="en-GB"/>
        </w:rPr>
        <w:t xml:space="preserve"> </w:t>
      </w:r>
      <w:r w:rsidR="00CB24D1" w:rsidRPr="00DC6169">
        <w:rPr>
          <w:sz w:val="22"/>
          <w:szCs w:val="22"/>
          <w:lang w:val="en-GB"/>
        </w:rPr>
        <w:t>analysed</w:t>
      </w:r>
      <w:r w:rsidRPr="00DC6169">
        <w:rPr>
          <w:sz w:val="22"/>
          <w:szCs w:val="22"/>
          <w:lang w:val="en-GB"/>
        </w:rPr>
        <w:t xml:space="preserve"> alternative human rights surveys conducted by different institutions to measure progress against this indicator. For instance, the 2023 N</w:t>
      </w:r>
      <w:r w:rsidR="00CB24D1" w:rsidRPr="00DC6169">
        <w:rPr>
          <w:sz w:val="22"/>
          <w:szCs w:val="22"/>
          <w:lang w:val="en-GB"/>
        </w:rPr>
        <w:t>ational Democratic Institution’</w:t>
      </w:r>
      <w:r w:rsidRPr="00DC6169">
        <w:rPr>
          <w:sz w:val="22"/>
          <w:szCs w:val="22"/>
          <w:lang w:val="en-GB"/>
        </w:rPr>
        <w:t xml:space="preserve">s survey, </w:t>
      </w:r>
      <w:hyperlink r:id="rId17" w:history="1">
        <w:r w:rsidRPr="00DC6169">
          <w:rPr>
            <w:rStyle w:val="Hyperlink"/>
            <w:i/>
            <w:iCs/>
            <w:sz w:val="22"/>
            <w:szCs w:val="22"/>
            <w:lang w:val="en-GB"/>
          </w:rPr>
          <w:t>Taking Georgians’ Pulse</w:t>
        </w:r>
      </w:hyperlink>
      <w:r w:rsidRPr="00DC6169">
        <w:rPr>
          <w:sz w:val="22"/>
          <w:szCs w:val="22"/>
          <w:lang w:val="en-GB"/>
        </w:rPr>
        <w:t xml:space="preserve">, revealed that 33% of respondents felt that the human rights situation had improved. While this provides some insight into public perceptions, the </w:t>
      </w:r>
      <w:r w:rsidR="00CA0907">
        <w:rPr>
          <w:sz w:val="22"/>
          <w:szCs w:val="22"/>
          <w:lang w:val="en-GB"/>
        </w:rPr>
        <w:t>Joint Programme</w:t>
      </w:r>
      <w:r w:rsidRPr="00DC6169">
        <w:rPr>
          <w:sz w:val="22"/>
          <w:szCs w:val="22"/>
          <w:lang w:val="en-GB"/>
        </w:rPr>
        <w:t xml:space="preserve"> acknowledges that </w:t>
      </w:r>
      <w:r w:rsidRPr="008C570C">
        <w:rPr>
          <w:b/>
          <w:bCs/>
          <w:sz w:val="22"/>
          <w:szCs w:val="22"/>
          <w:u w:val="single"/>
          <w:lang w:val="en-GB"/>
        </w:rPr>
        <w:t xml:space="preserve">the data is insufficient for fully measuring progress against the established target, </w:t>
      </w:r>
      <w:r w:rsidRPr="00DC6169">
        <w:rPr>
          <w:sz w:val="22"/>
          <w:szCs w:val="22"/>
          <w:lang w:val="en-GB"/>
        </w:rPr>
        <w:t xml:space="preserve">due to the absence of broader relevant sources. </w:t>
      </w:r>
    </w:p>
    <w:p w14:paraId="0BEEAB07"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4A.1. Pilot Programme on human rights focal points at LSG launched </w:t>
      </w:r>
    </w:p>
    <w:p w14:paraId="5E23CFC4" w14:textId="77777777" w:rsidR="001C3A0D" w:rsidRPr="00DC6169" w:rsidRDefault="001C3A0D" w:rsidP="001F03DE">
      <w:pPr>
        <w:jc w:val="both"/>
        <w:rPr>
          <w:i/>
          <w:iCs/>
          <w:color w:val="000000"/>
          <w:sz w:val="22"/>
          <w:szCs w:val="22"/>
          <w:lang w:val="en-GB"/>
        </w:rPr>
      </w:pPr>
      <w:r w:rsidRPr="00DC6169">
        <w:rPr>
          <w:i/>
          <w:iCs/>
          <w:color w:val="000000"/>
          <w:sz w:val="22"/>
          <w:szCs w:val="22"/>
          <w:lang w:val="en-GB"/>
        </w:rPr>
        <w:t>Indicator 4A.1.a. Status of jobs description for HR focal points</w:t>
      </w:r>
    </w:p>
    <w:p w14:paraId="1EE68AB1" w14:textId="6E444F86"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rFonts w:eastAsia="Calibri"/>
          <w:sz w:val="22"/>
          <w:szCs w:val="22"/>
          <w:lang w:val="en-GB"/>
        </w:rPr>
        <w:t xml:space="preserve">With the decentralisation reform, the LSG acquired a broad mandate for safeguarding and promoting human rights, especially social and economic rights. The NHRS for 2022-2030, developed with the </w:t>
      </w:r>
      <w:r w:rsidR="00CA0907">
        <w:rPr>
          <w:rFonts w:eastAsia="Calibri"/>
          <w:sz w:val="22"/>
          <w:szCs w:val="22"/>
          <w:lang w:val="en-GB"/>
        </w:rPr>
        <w:t>Joint Programme</w:t>
      </w:r>
      <w:r w:rsidRPr="00DC6169">
        <w:rPr>
          <w:rFonts w:eastAsia="Calibri"/>
          <w:sz w:val="22"/>
          <w:szCs w:val="22"/>
          <w:lang w:val="en-GB"/>
        </w:rPr>
        <w:t xml:space="preserve">’s support, also highlighted the increased mandate of the municipalities, noting the </w:t>
      </w:r>
      <w:r w:rsidRPr="00DC6169">
        <w:rPr>
          <w:sz w:val="22"/>
          <w:szCs w:val="22"/>
          <w:lang w:val="en-GB"/>
        </w:rPr>
        <w:t xml:space="preserve">importance of implementation of appropriate measures at both levels to effectively protect human rights and produce </w:t>
      </w:r>
      <w:r w:rsidRPr="00DC6169">
        <w:rPr>
          <w:noProof/>
          <w:sz w:val="22"/>
          <w:szCs w:val="22"/>
          <w:lang w:val="en-GB"/>
        </w:rPr>
        <w:t xml:space="preserve">full-fledged </w:t>
      </w:r>
      <w:r w:rsidRPr="00DC6169">
        <w:rPr>
          <w:sz w:val="22"/>
          <w:szCs w:val="22"/>
          <w:lang w:val="en-GB"/>
        </w:rPr>
        <w:t xml:space="preserve">public services. Yet, despite </w:t>
      </w:r>
      <w:r w:rsidR="00B613C9" w:rsidRPr="00DC6169">
        <w:rPr>
          <w:sz w:val="22"/>
          <w:szCs w:val="22"/>
          <w:lang w:val="en-GB"/>
        </w:rPr>
        <w:t>the</w:t>
      </w:r>
      <w:r w:rsidRPr="00DC6169">
        <w:rPr>
          <w:sz w:val="22"/>
          <w:szCs w:val="22"/>
          <w:lang w:val="en-GB"/>
        </w:rPr>
        <w:t xml:space="preserve"> </w:t>
      </w:r>
      <w:r w:rsidR="006515B2" w:rsidRPr="00DC6169">
        <w:rPr>
          <w:sz w:val="22"/>
          <w:szCs w:val="22"/>
          <w:lang w:val="en-GB"/>
        </w:rPr>
        <w:t>expanded</w:t>
      </w:r>
      <w:r w:rsidRPr="00DC6169">
        <w:rPr>
          <w:sz w:val="22"/>
          <w:szCs w:val="22"/>
          <w:lang w:val="en-GB"/>
        </w:rPr>
        <w:t xml:space="preserve"> mandate, the knowledge, understanding and capacity of LSGs to deliver human-centred services remained low.</w:t>
      </w:r>
    </w:p>
    <w:p w14:paraId="0D635EC7" w14:textId="4DABC662"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To better understand the needs of LSGs in safeguarding human rights, the </w:t>
      </w:r>
      <w:r w:rsidR="00CA0907">
        <w:rPr>
          <w:sz w:val="22"/>
          <w:szCs w:val="22"/>
          <w:lang w:val="en-GB"/>
        </w:rPr>
        <w:t>Joint Programme</w:t>
      </w:r>
      <w:r w:rsidRPr="00DC6169">
        <w:rPr>
          <w:sz w:val="22"/>
          <w:szCs w:val="22"/>
          <w:lang w:val="en-GB"/>
        </w:rPr>
        <w:t xml:space="preserve"> conducted onsite working meetings with representatives of </w:t>
      </w:r>
      <w:proofErr w:type="spellStart"/>
      <w:r w:rsidRPr="00DC6169">
        <w:rPr>
          <w:sz w:val="22"/>
          <w:szCs w:val="22"/>
          <w:lang w:val="en-GB"/>
        </w:rPr>
        <w:t>Tsageri</w:t>
      </w:r>
      <w:proofErr w:type="spellEnd"/>
      <w:r w:rsidRPr="00DC6169">
        <w:rPr>
          <w:sz w:val="22"/>
          <w:szCs w:val="22"/>
          <w:lang w:val="en-GB"/>
        </w:rPr>
        <w:t xml:space="preserve">, Oni, </w:t>
      </w:r>
      <w:proofErr w:type="spellStart"/>
      <w:r w:rsidRPr="00DC6169">
        <w:rPr>
          <w:sz w:val="22"/>
          <w:szCs w:val="22"/>
          <w:lang w:val="en-GB"/>
        </w:rPr>
        <w:t>Ambrolauri</w:t>
      </w:r>
      <w:proofErr w:type="spellEnd"/>
      <w:r w:rsidRPr="00DC6169">
        <w:rPr>
          <w:sz w:val="22"/>
          <w:szCs w:val="22"/>
          <w:lang w:val="en-GB"/>
        </w:rPr>
        <w:t xml:space="preserve">, </w:t>
      </w:r>
      <w:proofErr w:type="spellStart"/>
      <w:r w:rsidRPr="00DC6169">
        <w:rPr>
          <w:sz w:val="22"/>
          <w:szCs w:val="22"/>
          <w:lang w:val="en-GB"/>
        </w:rPr>
        <w:t>Lentekhi</w:t>
      </w:r>
      <w:proofErr w:type="spellEnd"/>
      <w:r w:rsidRPr="00DC6169">
        <w:rPr>
          <w:sz w:val="22"/>
          <w:szCs w:val="22"/>
          <w:lang w:val="en-GB"/>
        </w:rPr>
        <w:t xml:space="preserve">, and </w:t>
      </w:r>
      <w:proofErr w:type="spellStart"/>
      <w:r w:rsidRPr="00DC6169">
        <w:rPr>
          <w:sz w:val="22"/>
          <w:szCs w:val="22"/>
          <w:lang w:val="en-GB"/>
        </w:rPr>
        <w:t>Lagodekhi</w:t>
      </w:r>
      <w:proofErr w:type="spellEnd"/>
      <w:r w:rsidRPr="00DC6169">
        <w:rPr>
          <w:sz w:val="22"/>
          <w:szCs w:val="22"/>
          <w:lang w:val="en-GB"/>
        </w:rPr>
        <w:t xml:space="preserve"> municipalities along with the report on human rights situation with a particular focus on ethnic and religious minorities, </w:t>
      </w:r>
      <w:proofErr w:type="spellStart"/>
      <w:r w:rsidRPr="00DC6169">
        <w:rPr>
          <w:sz w:val="22"/>
          <w:szCs w:val="22"/>
          <w:lang w:val="en-GB"/>
        </w:rPr>
        <w:t>PwDs</w:t>
      </w:r>
      <w:proofErr w:type="spellEnd"/>
      <w:r w:rsidRPr="00DC6169">
        <w:rPr>
          <w:sz w:val="22"/>
          <w:szCs w:val="22"/>
          <w:lang w:val="en-GB"/>
        </w:rPr>
        <w:t xml:space="preserve">, and LGBTQI+ community in </w:t>
      </w:r>
      <w:r w:rsidR="00140304" w:rsidRPr="00DC6169">
        <w:rPr>
          <w:sz w:val="22"/>
          <w:szCs w:val="22"/>
          <w:lang w:val="en-GB"/>
        </w:rPr>
        <w:t xml:space="preserve">eight </w:t>
      </w:r>
      <w:r w:rsidRPr="00DC6169">
        <w:rPr>
          <w:sz w:val="22"/>
          <w:szCs w:val="22"/>
          <w:lang w:val="en-GB"/>
        </w:rPr>
        <w:t xml:space="preserve">target municipalities (for more details, see output 4A.2. below). As revealed during these meetings, LSGs lacked </w:t>
      </w:r>
      <w:r w:rsidR="006515B2" w:rsidRPr="00DC6169">
        <w:rPr>
          <w:sz w:val="22"/>
          <w:szCs w:val="22"/>
          <w:lang w:val="en-GB"/>
        </w:rPr>
        <w:t xml:space="preserve">a </w:t>
      </w:r>
      <w:r w:rsidRPr="00DC6169">
        <w:rPr>
          <w:sz w:val="22"/>
          <w:szCs w:val="22"/>
          <w:lang w:val="en-GB"/>
        </w:rPr>
        <w:t xml:space="preserve">dedicated structural unit or personnel responsible for human rights issues to coordinate relevant measures, analyse domestic legislation in relation to international standards, and address human rights concerns at the municipal level. </w:t>
      </w:r>
    </w:p>
    <w:p w14:paraId="3837ADCB" w14:textId="51E67D6F" w:rsidR="001C3A0D" w:rsidRPr="00DC6169" w:rsidRDefault="76CF410A"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In response, the </w:t>
      </w:r>
      <w:r w:rsidR="00CA0907">
        <w:rPr>
          <w:sz w:val="22"/>
          <w:szCs w:val="22"/>
          <w:lang w:val="en-GB"/>
        </w:rPr>
        <w:t>Joint Programme</w:t>
      </w:r>
      <w:r w:rsidRPr="00DC6169">
        <w:rPr>
          <w:sz w:val="22"/>
          <w:szCs w:val="22"/>
          <w:lang w:val="en-GB"/>
        </w:rPr>
        <w:t xml:space="preserve"> developed a concept paper and generic job description for human </w:t>
      </w:r>
      <w:r w:rsidR="00140304" w:rsidRPr="00DC6169">
        <w:rPr>
          <w:sz w:val="22"/>
          <w:szCs w:val="22"/>
          <w:lang w:val="en-GB"/>
        </w:rPr>
        <w:t xml:space="preserve">rights </w:t>
      </w:r>
      <w:r w:rsidRPr="00DC6169">
        <w:rPr>
          <w:sz w:val="22"/>
          <w:szCs w:val="22"/>
          <w:lang w:val="en-GB"/>
        </w:rPr>
        <w:t xml:space="preserve">focal points to support LSGs in implementing their functions and mainstreaming human rights, including disability rights and gender </w:t>
      </w:r>
      <w:r w:rsidR="006E1D1F" w:rsidRPr="00DC6169">
        <w:rPr>
          <w:sz w:val="22"/>
          <w:szCs w:val="22"/>
          <w:lang w:val="en-GB"/>
        </w:rPr>
        <w:t>perspective</w:t>
      </w:r>
      <w:r w:rsidR="00A721B3" w:rsidRPr="00DC6169">
        <w:rPr>
          <w:sz w:val="22"/>
          <w:szCs w:val="22"/>
          <w:lang w:val="en-GB"/>
        </w:rPr>
        <w:t>s</w:t>
      </w:r>
      <w:r w:rsidRPr="00DC6169">
        <w:rPr>
          <w:sz w:val="22"/>
          <w:szCs w:val="22"/>
          <w:lang w:val="en-GB"/>
        </w:rPr>
        <w:t xml:space="preserve">, into local programming and planning. The document delineates the responsibilities of potential focal points based on the information gathered from interviews and focus-group discussions with municipal representatives. </w:t>
      </w:r>
    </w:p>
    <w:p w14:paraId="4B1312BF" w14:textId="1246D8DA"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While it is essential for LSGs to appoint officials dedicated to promoting human rights at the local level, the job description development process and consultations with the </w:t>
      </w:r>
      <w:proofErr w:type="spellStart"/>
      <w:r w:rsidRPr="00DC6169">
        <w:rPr>
          <w:sz w:val="22"/>
          <w:szCs w:val="22"/>
          <w:lang w:val="en-GB"/>
        </w:rPr>
        <w:t>AoG</w:t>
      </w:r>
      <w:proofErr w:type="spellEnd"/>
      <w:r w:rsidRPr="00DC6169">
        <w:rPr>
          <w:sz w:val="22"/>
          <w:szCs w:val="22"/>
          <w:lang w:val="en-GB"/>
        </w:rPr>
        <w:t xml:space="preserve"> revealed a certain level of reluctance among LSGs. Challenges also emerged in identifying individuals with the requisite expertise and qualifications</w:t>
      </w:r>
      <w:r w:rsidR="002D3995" w:rsidRPr="00DC6169">
        <w:rPr>
          <w:sz w:val="22"/>
          <w:szCs w:val="22"/>
          <w:lang w:val="en-GB"/>
        </w:rPr>
        <w:t xml:space="preserve"> at loca</w:t>
      </w:r>
      <w:r w:rsidR="00282BB7" w:rsidRPr="00DC6169">
        <w:rPr>
          <w:sz w:val="22"/>
          <w:szCs w:val="22"/>
          <w:lang w:val="en-GB"/>
        </w:rPr>
        <w:t>l levels</w:t>
      </w:r>
      <w:r w:rsidRPr="00DC6169">
        <w:rPr>
          <w:sz w:val="22"/>
          <w:szCs w:val="22"/>
          <w:lang w:val="en-GB"/>
        </w:rPr>
        <w:t xml:space="preserve">. In 2024, the </w:t>
      </w:r>
      <w:r w:rsidR="00CA0907">
        <w:rPr>
          <w:sz w:val="22"/>
          <w:szCs w:val="22"/>
          <w:lang w:val="en-GB"/>
        </w:rPr>
        <w:t>Joint Programme</w:t>
      </w:r>
      <w:r w:rsidRPr="00DC6169">
        <w:rPr>
          <w:sz w:val="22"/>
          <w:szCs w:val="22"/>
          <w:lang w:val="en-GB"/>
        </w:rPr>
        <w:t xml:space="preserve"> continued engaging with stakeholders to ensure piloting the </w:t>
      </w:r>
      <w:r w:rsidR="001A3372" w:rsidRPr="00DC6169">
        <w:rPr>
          <w:sz w:val="22"/>
          <w:szCs w:val="22"/>
          <w:lang w:val="en-GB"/>
        </w:rPr>
        <w:t xml:space="preserve">human rights </w:t>
      </w:r>
      <w:r w:rsidRPr="00DC6169">
        <w:rPr>
          <w:sz w:val="22"/>
          <w:szCs w:val="22"/>
          <w:lang w:val="en-GB"/>
        </w:rPr>
        <w:t xml:space="preserve">focal points system within LSGs, however, the turbulent political environment and shifted political priorities complicated further advocacy efforts. Hence, although </w:t>
      </w:r>
      <w:r w:rsidRPr="00B02882">
        <w:rPr>
          <w:b/>
          <w:bCs/>
          <w:sz w:val="22"/>
          <w:szCs w:val="22"/>
          <w:u w:val="single"/>
          <w:lang w:val="en-GB"/>
        </w:rPr>
        <w:t xml:space="preserve">the target for this indicator was met </w:t>
      </w:r>
      <w:r w:rsidRPr="00DC6169">
        <w:rPr>
          <w:sz w:val="22"/>
          <w:szCs w:val="22"/>
          <w:lang w:val="en-GB"/>
        </w:rPr>
        <w:t xml:space="preserve">with the development of a job description, the </w:t>
      </w:r>
      <w:r w:rsidR="00CA0907">
        <w:rPr>
          <w:sz w:val="22"/>
          <w:szCs w:val="22"/>
          <w:lang w:val="en-GB"/>
        </w:rPr>
        <w:t>Joint Programme</w:t>
      </w:r>
      <w:r w:rsidRPr="00DC6169">
        <w:rPr>
          <w:sz w:val="22"/>
          <w:szCs w:val="22"/>
          <w:lang w:val="en-GB"/>
        </w:rPr>
        <w:t xml:space="preserve">’s progress toward fully achieving the </w:t>
      </w:r>
      <w:r w:rsidR="006B53DB">
        <w:rPr>
          <w:sz w:val="22"/>
          <w:szCs w:val="22"/>
          <w:lang w:val="en-GB"/>
        </w:rPr>
        <w:t>o</w:t>
      </w:r>
      <w:r w:rsidRPr="00DC6169">
        <w:rPr>
          <w:sz w:val="22"/>
          <w:szCs w:val="22"/>
          <w:lang w:val="en-GB"/>
        </w:rPr>
        <w:t xml:space="preserve">utput was hindered by external factors beyond the project’s control. </w:t>
      </w:r>
    </w:p>
    <w:p w14:paraId="35C30699" w14:textId="77777777" w:rsidR="001C3A0D" w:rsidRPr="00DC6169" w:rsidRDefault="001C3A0D" w:rsidP="001F03DE">
      <w:pPr>
        <w:jc w:val="both"/>
        <w:rPr>
          <w:b/>
          <w:bCs/>
          <w:sz w:val="22"/>
          <w:szCs w:val="22"/>
          <w:lang w:val="en-GB"/>
        </w:rPr>
      </w:pPr>
    </w:p>
    <w:p w14:paraId="15E0F3ED" w14:textId="77777777"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4A.2. LSGs have the capacity and coordinate with central authorities for the implementation of HR Policies as well as implement initiatives targeting minorities and persons in vulnerable situations.</w:t>
      </w:r>
    </w:p>
    <w:p w14:paraId="71FA847D" w14:textId="77777777"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 xml:space="preserve">Indicator 4A.2.b. </w:t>
      </w:r>
      <w:r w:rsidRPr="00DC6169">
        <w:rPr>
          <w:rFonts w:ascii="Times New Roman" w:hAnsi="Times New Roman" w:cs="Times New Roman"/>
          <w:i/>
          <w:color w:val="000000"/>
          <w:sz w:val="22"/>
          <w:szCs w:val="22"/>
          <w:lang w:val="en-GB"/>
        </w:rPr>
        <w:t># of LSG employees trained in HRs</w:t>
      </w:r>
    </w:p>
    <w:p w14:paraId="32B9B4DC" w14:textId="77777777" w:rsidR="001C3A0D" w:rsidRPr="00DC6169" w:rsidRDefault="001C3A0D" w:rsidP="001F03DE">
      <w:pPr>
        <w:pStyle w:val="BodyText"/>
        <w:jc w:val="both"/>
        <w:rPr>
          <w:rFonts w:ascii="Times New Roman" w:hAnsi="Times New Roman" w:cs="Times New Roman"/>
          <w:i/>
          <w:iCs/>
          <w:sz w:val="22"/>
          <w:szCs w:val="22"/>
          <w:lang w:val="en-GB" w:eastAsia="x-none"/>
        </w:rPr>
      </w:pPr>
      <w:r w:rsidRPr="00DC6169">
        <w:rPr>
          <w:rFonts w:ascii="Times New Roman" w:hAnsi="Times New Roman" w:cs="Times New Roman"/>
          <w:i/>
          <w:iCs/>
          <w:sz w:val="22"/>
          <w:szCs w:val="22"/>
          <w:lang w:val="en-GB" w:eastAsia="x-none"/>
        </w:rPr>
        <w:t xml:space="preserve">Indicator 4A.2.c. Status </w:t>
      </w:r>
      <w:r w:rsidRPr="00DC6169">
        <w:rPr>
          <w:rFonts w:ascii="Times New Roman" w:hAnsi="Times New Roman" w:cs="Times New Roman"/>
          <w:i/>
          <w:iCs/>
          <w:sz w:val="22"/>
          <w:szCs w:val="22"/>
          <w:lang w:val="en-GB"/>
        </w:rPr>
        <w:t>of</w:t>
      </w:r>
      <w:r w:rsidRPr="00DC6169">
        <w:rPr>
          <w:rFonts w:ascii="Times New Roman" w:hAnsi="Times New Roman" w:cs="Times New Roman"/>
          <w:i/>
          <w:iCs/>
          <w:sz w:val="22"/>
          <w:szCs w:val="22"/>
          <w:lang w:val="en-GB" w:eastAsia="x-none"/>
        </w:rPr>
        <w:t xml:space="preserve"> education materials/manuals concerning mainstreaming rights of minority groups and persons in the vulnerable situation into local policies and practices.</w:t>
      </w:r>
    </w:p>
    <w:p w14:paraId="195C22BB" w14:textId="086D967A"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Within Phase II, the </w:t>
      </w:r>
      <w:r w:rsidR="00CA0907">
        <w:rPr>
          <w:sz w:val="22"/>
          <w:szCs w:val="22"/>
          <w:lang w:val="en-GB"/>
        </w:rPr>
        <w:t>Joint Programme</w:t>
      </w:r>
      <w:r w:rsidRPr="00DC6169">
        <w:rPr>
          <w:sz w:val="22"/>
          <w:szCs w:val="22"/>
          <w:lang w:val="en-GB"/>
        </w:rPr>
        <w:t xml:space="preserve"> conducted a comprehensive evaluation </w:t>
      </w:r>
      <w:bookmarkStart w:id="8" w:name="_Hlk128312311"/>
      <w:r w:rsidRPr="00DC6169">
        <w:rPr>
          <w:sz w:val="22"/>
          <w:szCs w:val="22"/>
          <w:lang w:val="en-GB"/>
        </w:rPr>
        <w:t xml:space="preserve">of the human rights situation in </w:t>
      </w:r>
      <w:r w:rsidR="004207CF" w:rsidRPr="00DC6169">
        <w:rPr>
          <w:sz w:val="22"/>
          <w:szCs w:val="22"/>
          <w:lang w:val="en-GB"/>
        </w:rPr>
        <w:t>eight</w:t>
      </w:r>
      <w:r w:rsidRPr="00DC6169">
        <w:rPr>
          <w:sz w:val="22"/>
          <w:szCs w:val="22"/>
          <w:lang w:val="en-GB"/>
        </w:rPr>
        <w:t xml:space="preserve"> target municipalities (Akhaltsikhe, Batumi, Kutaisi, </w:t>
      </w:r>
      <w:proofErr w:type="spellStart"/>
      <w:r w:rsidRPr="00DC6169">
        <w:rPr>
          <w:sz w:val="22"/>
          <w:szCs w:val="22"/>
          <w:lang w:val="en-GB"/>
        </w:rPr>
        <w:t>Lagodekhi</w:t>
      </w:r>
      <w:proofErr w:type="spellEnd"/>
      <w:r w:rsidRPr="00DC6169">
        <w:rPr>
          <w:sz w:val="22"/>
          <w:szCs w:val="22"/>
          <w:lang w:val="en-GB"/>
        </w:rPr>
        <w:t xml:space="preserve">, Marneuli, Telavi, </w:t>
      </w:r>
      <w:proofErr w:type="spellStart"/>
      <w:r w:rsidRPr="00DC6169">
        <w:rPr>
          <w:sz w:val="22"/>
          <w:szCs w:val="22"/>
          <w:lang w:val="en-GB"/>
        </w:rPr>
        <w:t>Tsalka</w:t>
      </w:r>
      <w:proofErr w:type="spellEnd"/>
      <w:r w:rsidRPr="00DC6169">
        <w:rPr>
          <w:sz w:val="22"/>
          <w:szCs w:val="22"/>
          <w:lang w:val="en-GB"/>
        </w:rPr>
        <w:t xml:space="preserve"> and Zugdidi municipalities), with a particular focus on ethnic and religious minorities, </w:t>
      </w:r>
      <w:proofErr w:type="spellStart"/>
      <w:r w:rsidRPr="00DC6169">
        <w:rPr>
          <w:sz w:val="22"/>
          <w:szCs w:val="22"/>
          <w:lang w:val="en-GB"/>
        </w:rPr>
        <w:t>PwDs</w:t>
      </w:r>
      <w:proofErr w:type="spellEnd"/>
      <w:r w:rsidRPr="00DC6169">
        <w:rPr>
          <w:sz w:val="22"/>
          <w:szCs w:val="22"/>
          <w:lang w:val="en-GB"/>
        </w:rPr>
        <w:t xml:space="preserve">, and LGBTQI+ community </w:t>
      </w:r>
      <w:bookmarkEnd w:id="8"/>
      <w:r w:rsidRPr="00DC6169">
        <w:rPr>
          <w:sz w:val="22"/>
          <w:szCs w:val="22"/>
          <w:lang w:val="en-GB"/>
        </w:rPr>
        <w:t xml:space="preserve">identifying challenges of these minorities together with bottlenecks within the LSGs to better understand their needs. </w:t>
      </w:r>
      <w:r w:rsidRPr="00DC6169">
        <w:rPr>
          <w:sz w:val="22"/>
          <w:szCs w:val="22"/>
          <w:lang w:val="en-GB"/>
        </w:rPr>
        <w:lastRenderedPageBreak/>
        <w:t xml:space="preserve">Following the development of the report, the </w:t>
      </w:r>
      <w:r w:rsidR="00CA0907">
        <w:rPr>
          <w:sz w:val="22"/>
          <w:szCs w:val="22"/>
          <w:lang w:val="en-GB"/>
        </w:rPr>
        <w:t>Joint Programme</w:t>
      </w:r>
      <w:r w:rsidRPr="00DC6169">
        <w:rPr>
          <w:sz w:val="22"/>
          <w:szCs w:val="22"/>
          <w:lang w:val="en-GB"/>
        </w:rPr>
        <w:t xml:space="preserve"> continued its efforts to engage with these municipalities to address the identified gaps and build the capacity of LSGs to implement human rights policies targeting minority groups and persons in vulnerable situations. </w:t>
      </w:r>
    </w:p>
    <w:p w14:paraId="7EAD2C5B" w14:textId="7C918EA2" w:rsidR="001C3A0D" w:rsidRPr="00DC6169" w:rsidRDefault="76CF410A" w:rsidP="2717F53C">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As part of this initiative, in cooperation with the H</w:t>
      </w:r>
      <w:r w:rsidR="00A168EF" w:rsidRPr="00DC6169">
        <w:rPr>
          <w:sz w:val="22"/>
          <w:szCs w:val="22"/>
          <w:lang w:val="en-GB"/>
        </w:rPr>
        <w:t xml:space="preserve">RS </w:t>
      </w:r>
      <w:r w:rsidRPr="00DC6169">
        <w:rPr>
          <w:sz w:val="22"/>
          <w:szCs w:val="22"/>
          <w:lang w:val="en-GB"/>
        </w:rPr>
        <w:t xml:space="preserve">and the Ministry of Regional Development and Infrastructure (MRDI), the </w:t>
      </w:r>
      <w:r w:rsidR="00CA0907">
        <w:rPr>
          <w:sz w:val="22"/>
          <w:szCs w:val="22"/>
          <w:lang w:val="en-GB"/>
        </w:rPr>
        <w:t>Joint Programme</w:t>
      </w:r>
      <w:r w:rsidRPr="00DC6169">
        <w:rPr>
          <w:sz w:val="22"/>
          <w:szCs w:val="22"/>
          <w:lang w:val="en-GB"/>
        </w:rPr>
        <w:t xml:space="preserve"> supported the LSGs in integrating human rights standards in local self-governance and introducing disability-oriented local budgeting in line with Georgia’s international commitments through the provision of a comprehensive training programme for local civil servants. The knowledge</w:t>
      </w:r>
      <w:r w:rsidR="007D529E">
        <w:rPr>
          <w:sz w:val="22"/>
          <w:szCs w:val="22"/>
          <w:lang w:val="en-GB"/>
        </w:rPr>
        <w:t xml:space="preserve"> </w:t>
      </w:r>
      <w:r w:rsidRPr="00DC6169">
        <w:rPr>
          <w:sz w:val="22"/>
          <w:szCs w:val="22"/>
          <w:lang w:val="en-GB"/>
        </w:rPr>
        <w:t xml:space="preserve">building activities were based on a guideline on CRPD-friendly budgeting, developed by the </w:t>
      </w:r>
      <w:r w:rsidR="00CA0907">
        <w:rPr>
          <w:sz w:val="22"/>
          <w:szCs w:val="22"/>
          <w:lang w:val="en-GB"/>
        </w:rPr>
        <w:t>Joint Programme</w:t>
      </w:r>
      <w:r w:rsidRPr="00DC6169">
        <w:rPr>
          <w:sz w:val="22"/>
          <w:szCs w:val="22"/>
          <w:lang w:val="en-GB"/>
        </w:rPr>
        <w:t>. Overall, 127 local civil servants (74 women</w:t>
      </w:r>
      <w:r w:rsidR="1F6E870F" w:rsidRPr="00DC6169">
        <w:rPr>
          <w:sz w:val="22"/>
          <w:szCs w:val="22"/>
          <w:lang w:val="en-GB"/>
        </w:rPr>
        <w:t xml:space="preserve">) </w:t>
      </w:r>
      <w:r w:rsidRPr="00DC6169">
        <w:rPr>
          <w:sz w:val="22"/>
          <w:szCs w:val="22"/>
          <w:lang w:val="en-GB"/>
        </w:rPr>
        <w:t xml:space="preserve">representing all 63 municipalities across Georgia enhanced their capacity on these essential topics, </w:t>
      </w:r>
      <w:r w:rsidRPr="00A641D7">
        <w:rPr>
          <w:b/>
          <w:bCs/>
          <w:sz w:val="22"/>
          <w:szCs w:val="22"/>
          <w:u w:val="single"/>
          <w:lang w:val="en-GB"/>
        </w:rPr>
        <w:t>achieving the targets of both indicators.</w:t>
      </w:r>
      <w:r w:rsidRPr="00DC6169">
        <w:rPr>
          <w:sz w:val="22"/>
          <w:szCs w:val="22"/>
          <w:lang w:val="en-GB"/>
        </w:rPr>
        <w:t xml:space="preserve"> </w:t>
      </w:r>
    </w:p>
    <w:p w14:paraId="548BA9C0" w14:textId="7719E298"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Furthermore, as noted above, to support LSGs in implementing initiatives targeting minorities and persons in vulnerable situations, the </w:t>
      </w:r>
      <w:r w:rsidR="00CA0907">
        <w:rPr>
          <w:sz w:val="22"/>
          <w:szCs w:val="22"/>
          <w:lang w:val="en-GB"/>
        </w:rPr>
        <w:t>Joint Programme</w:t>
      </w:r>
      <w:r w:rsidRPr="00DC6169">
        <w:rPr>
          <w:sz w:val="22"/>
          <w:szCs w:val="22"/>
          <w:lang w:val="en-GB"/>
        </w:rPr>
        <w:t xml:space="preserve"> actively supported the </w:t>
      </w:r>
      <w:proofErr w:type="spellStart"/>
      <w:r w:rsidRPr="00DC6169">
        <w:rPr>
          <w:sz w:val="22"/>
          <w:szCs w:val="22"/>
          <w:lang w:val="en-GB"/>
        </w:rPr>
        <w:t>Sighnaghi</w:t>
      </w:r>
      <w:proofErr w:type="spellEnd"/>
      <w:r w:rsidRPr="00DC6169">
        <w:rPr>
          <w:sz w:val="22"/>
          <w:szCs w:val="22"/>
          <w:lang w:val="en-GB"/>
        </w:rPr>
        <w:t xml:space="preserve"> municipality in developing the personal assistant service by conducting</w:t>
      </w:r>
      <w:r w:rsidRPr="00DC6169">
        <w:rPr>
          <w:rFonts w:eastAsia="Calibri"/>
          <w:sz w:val="22"/>
          <w:szCs w:val="22"/>
          <w:lang w:val="en-GB"/>
        </w:rPr>
        <w:t xml:space="preserve"> a needs assessment survey and capacity</w:t>
      </w:r>
      <w:r w:rsidR="008E414E">
        <w:rPr>
          <w:rFonts w:eastAsia="Calibri"/>
          <w:sz w:val="22"/>
          <w:szCs w:val="22"/>
          <w:lang w:val="en-GB"/>
        </w:rPr>
        <w:t xml:space="preserve"> </w:t>
      </w:r>
      <w:r w:rsidRPr="00DC6169">
        <w:rPr>
          <w:rFonts w:eastAsia="Calibri"/>
          <w:sz w:val="22"/>
          <w:szCs w:val="22"/>
          <w:lang w:val="en-GB"/>
        </w:rPr>
        <w:t xml:space="preserve">building activities. Since other municipalities face similar challenges in implementing the service of the personal assistant for </w:t>
      </w:r>
      <w:proofErr w:type="spellStart"/>
      <w:r w:rsidRPr="00DC6169">
        <w:rPr>
          <w:rFonts w:eastAsia="Calibri"/>
          <w:sz w:val="22"/>
          <w:szCs w:val="22"/>
          <w:lang w:val="en-GB"/>
        </w:rPr>
        <w:t>PwDs</w:t>
      </w:r>
      <w:proofErr w:type="spellEnd"/>
      <w:r w:rsidRPr="00DC6169">
        <w:rPr>
          <w:rFonts w:eastAsia="Calibri"/>
          <w:sz w:val="22"/>
          <w:szCs w:val="22"/>
          <w:lang w:val="en-GB"/>
        </w:rPr>
        <w:t xml:space="preserve">, needs </w:t>
      </w:r>
      <w:r w:rsidRPr="00DC6169">
        <w:rPr>
          <w:sz w:val="22"/>
          <w:szCs w:val="22"/>
          <w:lang w:val="en-GB"/>
        </w:rPr>
        <w:t>identified by the survey, together with the best practices of personal assistant service, were shared and discussed with the representatives of other municipalities from the Kakheti region and the Inter</w:t>
      </w:r>
      <w:r w:rsidR="00837747" w:rsidRPr="00DC6169">
        <w:rPr>
          <w:sz w:val="22"/>
          <w:szCs w:val="22"/>
          <w:lang w:val="en-GB"/>
        </w:rPr>
        <w:t>-</w:t>
      </w:r>
      <w:r w:rsidRPr="00DC6169">
        <w:rPr>
          <w:sz w:val="22"/>
          <w:szCs w:val="22"/>
          <w:lang w:val="en-GB"/>
        </w:rPr>
        <w:t xml:space="preserve">agency </w:t>
      </w:r>
      <w:r w:rsidR="00837747" w:rsidRPr="00DC6169">
        <w:rPr>
          <w:sz w:val="22"/>
          <w:szCs w:val="22"/>
          <w:lang w:val="en-GB"/>
        </w:rPr>
        <w:t xml:space="preserve">CRPD </w:t>
      </w:r>
      <w:r w:rsidRPr="00DC6169">
        <w:rPr>
          <w:sz w:val="22"/>
          <w:szCs w:val="22"/>
          <w:lang w:val="en-GB"/>
        </w:rPr>
        <w:t>Coordination Committee to explore the introduction of independent living and personal assistant services in other regions.</w:t>
      </w:r>
    </w:p>
    <w:p w14:paraId="492EA12C" w14:textId="0525EEB9" w:rsidR="00FD0060" w:rsidRPr="00DC6169" w:rsidRDefault="001B50C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Furthermore, to </w:t>
      </w:r>
      <w:r w:rsidR="00837747" w:rsidRPr="00DC6169">
        <w:rPr>
          <w:sz w:val="22"/>
          <w:szCs w:val="22"/>
          <w:lang w:val="en-GB"/>
        </w:rPr>
        <w:t>analyse</w:t>
      </w:r>
      <w:r w:rsidRPr="00DC6169">
        <w:rPr>
          <w:sz w:val="22"/>
          <w:szCs w:val="22"/>
          <w:lang w:val="en-GB"/>
        </w:rPr>
        <w:t xml:space="preserve"> the challenges in service delivery, the </w:t>
      </w:r>
      <w:r w:rsidR="00CA0907">
        <w:rPr>
          <w:sz w:val="22"/>
          <w:szCs w:val="22"/>
          <w:lang w:val="en-GB"/>
        </w:rPr>
        <w:t>Joint Programme</w:t>
      </w:r>
      <w:r w:rsidRPr="00DC6169">
        <w:rPr>
          <w:sz w:val="22"/>
          <w:szCs w:val="22"/>
          <w:lang w:val="en-GB"/>
        </w:rPr>
        <w:t xml:space="preserve"> in collaboration with other UNDP’s sister projects conducted a study to </w:t>
      </w:r>
      <w:r w:rsidRPr="00DC6169">
        <w:rPr>
          <w:kern w:val="2"/>
          <w:sz w:val="22"/>
          <w:szCs w:val="22"/>
          <w:lang w:val="en-GB"/>
        </w:rPr>
        <w:t xml:space="preserve">explore the citizens’ perception of the services provided by municipal and central authorities. </w:t>
      </w:r>
      <w:r w:rsidRPr="00DC6169">
        <w:rPr>
          <w:sz w:val="22"/>
          <w:szCs w:val="22"/>
          <w:lang w:val="en-GB"/>
        </w:rPr>
        <w:t>The findings offer a strong evidence base for public authorities to prioritize and improve service delivery, particularly at the municipal level and promote awareness of local citizens about the Government’s action in this domain. The study</w:t>
      </w:r>
      <w:r w:rsidR="00962103" w:rsidRPr="00DC6169">
        <w:rPr>
          <w:sz w:val="22"/>
          <w:szCs w:val="22"/>
          <w:lang w:val="en-GB"/>
        </w:rPr>
        <w:t xml:space="preserve"> also</w:t>
      </w:r>
      <w:r w:rsidRPr="00DC6169">
        <w:rPr>
          <w:sz w:val="22"/>
          <w:szCs w:val="22"/>
          <w:lang w:val="en-GB"/>
        </w:rPr>
        <w:t xml:space="preserve"> highlights key challenges for minorities and vulnerable groups in accessing services, including issues with service delivery, lack of essential municipal services, poor service quality, accessibility barriers, and limited awareness or use of electronic services.</w:t>
      </w:r>
      <w:r w:rsidRPr="00DC6169">
        <w:rPr>
          <w:kern w:val="2"/>
          <w:sz w:val="22"/>
          <w:szCs w:val="22"/>
          <w:lang w:val="en-GB"/>
        </w:rPr>
        <w:t xml:space="preserve"> Since the study was finalized in April 2024, the </w:t>
      </w:r>
      <w:r w:rsidR="00CA0907">
        <w:rPr>
          <w:kern w:val="2"/>
          <w:sz w:val="22"/>
          <w:szCs w:val="22"/>
          <w:lang w:val="en-GB"/>
        </w:rPr>
        <w:t>Joint Programme</w:t>
      </w:r>
      <w:r w:rsidRPr="00DC6169">
        <w:rPr>
          <w:kern w:val="2"/>
          <w:sz w:val="22"/>
          <w:szCs w:val="22"/>
          <w:lang w:val="en-GB"/>
        </w:rPr>
        <w:t xml:space="preserve"> will utilize its results for implementing appropriate interventions within the third phase of the project.</w:t>
      </w:r>
    </w:p>
    <w:p w14:paraId="0CFC0CFC" w14:textId="1B43F5A4" w:rsidR="001C3A0D" w:rsidRPr="00DC6169" w:rsidRDefault="001C3A0D" w:rsidP="001F03DE">
      <w:pPr>
        <w:pStyle w:val="ListParagraph"/>
        <w:numPr>
          <w:ilvl w:val="0"/>
          <w:numId w:val="30"/>
        </w:numPr>
        <w:spacing w:before="120" w:after="120"/>
        <w:ind w:hanging="450"/>
        <w:contextualSpacing w:val="0"/>
        <w:jc w:val="both"/>
        <w:rPr>
          <w:i/>
          <w:iCs/>
          <w:sz w:val="22"/>
          <w:szCs w:val="22"/>
          <w:lang w:val="en-GB"/>
        </w:rPr>
      </w:pPr>
      <w:r w:rsidRPr="00DC6169">
        <w:rPr>
          <w:sz w:val="22"/>
          <w:szCs w:val="22"/>
          <w:lang w:val="en-GB"/>
        </w:rPr>
        <w:t xml:space="preserve">In addition, various interventions implemented by the </w:t>
      </w:r>
      <w:r w:rsidR="00CA0907">
        <w:rPr>
          <w:sz w:val="22"/>
          <w:szCs w:val="22"/>
          <w:lang w:val="en-GB"/>
        </w:rPr>
        <w:t>Joint Programme</w:t>
      </w:r>
      <w:r w:rsidRPr="00DC6169">
        <w:rPr>
          <w:sz w:val="22"/>
          <w:szCs w:val="22"/>
          <w:lang w:val="en-GB"/>
        </w:rPr>
        <w:t xml:space="preserve"> during Phase II in the regions (see relevant paras</w:t>
      </w:r>
      <w:r w:rsidR="00D82D01" w:rsidRPr="00DC6169">
        <w:rPr>
          <w:sz w:val="22"/>
          <w:szCs w:val="22"/>
          <w:lang w:val="en-GB"/>
        </w:rPr>
        <w:t>. 8</w:t>
      </w:r>
      <w:r w:rsidR="00711396">
        <w:rPr>
          <w:sz w:val="22"/>
          <w:szCs w:val="22"/>
          <w:lang w:val="en-GB"/>
        </w:rPr>
        <w:t>7</w:t>
      </w:r>
      <w:r w:rsidR="00393EF7" w:rsidRPr="00DC6169">
        <w:rPr>
          <w:sz w:val="22"/>
          <w:szCs w:val="22"/>
          <w:lang w:val="en-GB"/>
        </w:rPr>
        <w:t>, 10</w:t>
      </w:r>
      <w:r w:rsidR="0041515B">
        <w:rPr>
          <w:sz w:val="22"/>
          <w:szCs w:val="22"/>
          <w:lang w:val="en-GB"/>
        </w:rPr>
        <w:t>8</w:t>
      </w:r>
      <w:r w:rsidR="00393EF7" w:rsidRPr="00DC6169">
        <w:rPr>
          <w:sz w:val="22"/>
          <w:szCs w:val="22"/>
          <w:lang w:val="en-GB"/>
        </w:rPr>
        <w:t xml:space="preserve"> and </w:t>
      </w:r>
      <w:r w:rsidR="00624EAD" w:rsidRPr="00DC6169">
        <w:rPr>
          <w:sz w:val="22"/>
          <w:szCs w:val="22"/>
          <w:lang w:val="en-GB"/>
        </w:rPr>
        <w:t>1</w:t>
      </w:r>
      <w:r w:rsidR="00F35038">
        <w:rPr>
          <w:sz w:val="22"/>
          <w:szCs w:val="22"/>
          <w:lang w:val="en-GB"/>
        </w:rPr>
        <w:t>31</w:t>
      </w:r>
      <w:r w:rsidRPr="00DC6169">
        <w:rPr>
          <w:sz w:val="22"/>
          <w:szCs w:val="22"/>
          <w:lang w:val="en-GB"/>
        </w:rPr>
        <w:t xml:space="preserve">) further contributed to strengthening the capacity of LSGs for the implementation of </w:t>
      </w:r>
      <w:r w:rsidR="00072CE1" w:rsidRPr="00DC6169">
        <w:rPr>
          <w:sz w:val="22"/>
          <w:szCs w:val="22"/>
          <w:lang w:val="en-GB"/>
        </w:rPr>
        <w:t>human rights</w:t>
      </w:r>
      <w:r w:rsidRPr="00DC6169">
        <w:rPr>
          <w:sz w:val="22"/>
          <w:szCs w:val="22"/>
          <w:lang w:val="en-GB"/>
        </w:rPr>
        <w:t xml:space="preserve"> </w:t>
      </w:r>
      <w:r w:rsidR="00072CE1" w:rsidRPr="00DC6169">
        <w:rPr>
          <w:sz w:val="22"/>
          <w:szCs w:val="22"/>
          <w:lang w:val="en-GB"/>
        </w:rPr>
        <w:t>p</w:t>
      </w:r>
      <w:r w:rsidRPr="00DC6169">
        <w:rPr>
          <w:sz w:val="22"/>
          <w:szCs w:val="22"/>
          <w:lang w:val="en-GB"/>
        </w:rPr>
        <w:t xml:space="preserve">olicies and initiatives targeting minorities and persons in vulnerable situations, </w:t>
      </w:r>
      <w:r w:rsidRPr="00C93914">
        <w:rPr>
          <w:b/>
          <w:bCs/>
          <w:sz w:val="22"/>
          <w:szCs w:val="22"/>
          <w:u w:val="single"/>
          <w:lang w:val="en-GB"/>
        </w:rPr>
        <w:t xml:space="preserve">leading to the achievement of this </w:t>
      </w:r>
      <w:r w:rsidR="006B53DB" w:rsidRPr="00C93914">
        <w:rPr>
          <w:b/>
          <w:bCs/>
          <w:sz w:val="22"/>
          <w:szCs w:val="22"/>
          <w:u w:val="single"/>
          <w:lang w:val="en-GB"/>
        </w:rPr>
        <w:t>o</w:t>
      </w:r>
      <w:r w:rsidRPr="00C93914">
        <w:rPr>
          <w:b/>
          <w:bCs/>
          <w:sz w:val="22"/>
          <w:szCs w:val="22"/>
          <w:u w:val="single"/>
          <w:lang w:val="en-GB"/>
        </w:rPr>
        <w:t>utput.</w:t>
      </w:r>
    </w:p>
    <w:p w14:paraId="3C8AD80B" w14:textId="19336488" w:rsidR="001C3A0D" w:rsidRPr="00DC6169" w:rsidRDefault="00033B2A" w:rsidP="001F03DE">
      <w:pPr>
        <w:pStyle w:val="Heading2"/>
        <w:jc w:val="both"/>
        <w:rPr>
          <w:sz w:val="22"/>
          <w:szCs w:val="22"/>
          <w:lang w:val="en-GB"/>
        </w:rPr>
      </w:pPr>
      <w:r>
        <w:rPr>
          <w:sz w:val="22"/>
          <w:szCs w:val="22"/>
          <w:lang w:val="en-GB"/>
        </w:rPr>
        <w:t xml:space="preserve">Specific Objective </w:t>
      </w:r>
      <w:r w:rsidR="001C3A0D" w:rsidRPr="00DC6169">
        <w:rPr>
          <w:sz w:val="22"/>
          <w:szCs w:val="22"/>
          <w:lang w:val="en-GB"/>
        </w:rPr>
        <w:t>5. Citizens are informed on, favourable to and supportive of human rights for all and efforts to protect them.</w:t>
      </w:r>
    </w:p>
    <w:p w14:paraId="358EF630" w14:textId="63A4619D" w:rsidR="001C3A0D" w:rsidRPr="00DC6169" w:rsidRDefault="001C3A0D" w:rsidP="001F03DE">
      <w:pPr>
        <w:spacing w:after="120"/>
        <w:jc w:val="both"/>
        <w:rPr>
          <w:i/>
          <w:iCs/>
          <w:sz w:val="22"/>
          <w:szCs w:val="22"/>
          <w:lang w:val="en-GB"/>
        </w:rPr>
      </w:pPr>
      <w:r w:rsidRPr="00DC6169">
        <w:rPr>
          <w:i/>
          <w:iCs/>
          <w:sz w:val="22"/>
          <w:szCs w:val="22"/>
          <w:lang w:val="en-GB" w:eastAsia="x-none"/>
        </w:rPr>
        <w:t xml:space="preserve">Indicator </w:t>
      </w:r>
      <w:r w:rsidR="00033B2A">
        <w:rPr>
          <w:i/>
          <w:iCs/>
          <w:sz w:val="22"/>
          <w:szCs w:val="22"/>
          <w:lang w:val="en-GB"/>
        </w:rPr>
        <w:t xml:space="preserve">Specific Objective </w:t>
      </w:r>
      <w:r w:rsidRPr="00DC6169">
        <w:rPr>
          <w:i/>
          <w:iCs/>
          <w:sz w:val="22"/>
          <w:szCs w:val="22"/>
          <w:lang w:val="en-GB"/>
        </w:rPr>
        <w:t xml:space="preserve">5.a Level of awareness of human rights among the </w:t>
      </w:r>
      <w:proofErr w:type="gramStart"/>
      <w:r w:rsidRPr="00DC6169">
        <w:rPr>
          <w:i/>
          <w:iCs/>
          <w:sz w:val="22"/>
          <w:szCs w:val="22"/>
          <w:lang w:val="en-GB"/>
        </w:rPr>
        <w:t>general public</w:t>
      </w:r>
      <w:proofErr w:type="gramEnd"/>
      <w:r w:rsidRPr="00DC6169">
        <w:rPr>
          <w:i/>
          <w:iCs/>
          <w:sz w:val="22"/>
          <w:szCs w:val="22"/>
          <w:lang w:val="en-GB"/>
        </w:rPr>
        <w:t>.</w:t>
      </w:r>
    </w:p>
    <w:p w14:paraId="2330E742" w14:textId="3441A452" w:rsidR="00E3130F" w:rsidRPr="00DC6169" w:rsidRDefault="00E3130F"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undertook a deliberate and multifaceted effort to elevate public awareness around human rights issues, especially on the rights of minorities</w:t>
      </w:r>
      <w:r w:rsidR="00E5347A" w:rsidRPr="00DC6169">
        <w:rPr>
          <w:sz w:val="22"/>
          <w:szCs w:val="22"/>
          <w:lang w:val="en-GB"/>
        </w:rPr>
        <w:t xml:space="preserve"> and vulnerable groups</w:t>
      </w:r>
      <w:r w:rsidRPr="00DC6169">
        <w:rPr>
          <w:sz w:val="22"/>
          <w:szCs w:val="22"/>
          <w:lang w:val="en-GB"/>
        </w:rPr>
        <w:t>, while promoting meaningful dialogue among a wide spectrum of stakeholders. A core component of this strategy was to engage diverse audiences, from the general population to more focused groups such as students, legal practitioners, civil society groups, and youth, ensuring a broad-based approach to human rights education.</w:t>
      </w:r>
    </w:p>
    <w:p w14:paraId="262496E9" w14:textId="04AF745A" w:rsidR="00E3130F" w:rsidRPr="00DC6169" w:rsidRDefault="00E3130F" w:rsidP="001F03DE">
      <w:pPr>
        <w:pStyle w:val="ListParagraph"/>
        <w:numPr>
          <w:ilvl w:val="0"/>
          <w:numId w:val="30"/>
        </w:numPr>
        <w:spacing w:before="120" w:after="120"/>
        <w:ind w:hanging="450"/>
        <w:contextualSpacing w:val="0"/>
        <w:jc w:val="both"/>
        <w:rPr>
          <w:b/>
          <w:bCs/>
          <w:sz w:val="22"/>
          <w:szCs w:val="22"/>
          <w:lang w:val="en-GB"/>
        </w:rPr>
      </w:pPr>
      <w:r w:rsidRPr="00DC6169">
        <w:rPr>
          <w:sz w:val="22"/>
          <w:szCs w:val="22"/>
          <w:lang w:val="en-GB"/>
        </w:rPr>
        <w:t xml:space="preserve">To this end, </w:t>
      </w:r>
      <w:r w:rsidR="00CA0907">
        <w:rPr>
          <w:sz w:val="22"/>
          <w:szCs w:val="22"/>
          <w:lang w:val="en-GB"/>
        </w:rPr>
        <w:t>Joint Programme</w:t>
      </w:r>
      <w:r w:rsidRPr="00DC6169">
        <w:rPr>
          <w:sz w:val="22"/>
          <w:szCs w:val="22"/>
          <w:lang w:val="en-GB"/>
        </w:rPr>
        <w:t xml:space="preserve"> employed a range of methodologies designed to educate and raise awareness, utilizing targeted campaigns, festivals, forums, and activities tailored to specific audiences. These initiatives were delivered through a combination of in-person activities, traditional media outlets, and modern digital platforms, including social media, thus maximizing reach and engagement. As a result of this comprehensive outreach,</w:t>
      </w:r>
      <w:r w:rsidRPr="00DC6169">
        <w:rPr>
          <w:b/>
          <w:bCs/>
          <w:sz w:val="22"/>
          <w:szCs w:val="22"/>
          <w:lang w:val="en-GB"/>
        </w:rPr>
        <w:t xml:space="preserve"> the </w:t>
      </w:r>
      <w:r w:rsidR="00CA0907">
        <w:rPr>
          <w:b/>
          <w:bCs/>
          <w:sz w:val="22"/>
          <w:szCs w:val="22"/>
          <w:lang w:val="en-GB"/>
        </w:rPr>
        <w:t>Joint Programme</w:t>
      </w:r>
      <w:r w:rsidRPr="00DC6169">
        <w:rPr>
          <w:b/>
          <w:bCs/>
          <w:sz w:val="22"/>
          <w:szCs w:val="22"/>
          <w:lang w:val="en-GB"/>
        </w:rPr>
        <w:t xml:space="preserve"> succeeded in reaching over 1</w:t>
      </w:r>
      <w:r w:rsidR="00317A03" w:rsidRPr="00DC6169">
        <w:rPr>
          <w:b/>
          <w:bCs/>
          <w:sz w:val="22"/>
          <w:szCs w:val="22"/>
          <w:lang w:val="en-GB"/>
        </w:rPr>
        <w:t>.</w:t>
      </w:r>
      <w:r w:rsidRPr="00DC6169">
        <w:rPr>
          <w:b/>
          <w:bCs/>
          <w:sz w:val="22"/>
          <w:szCs w:val="22"/>
          <w:lang w:val="en-GB"/>
        </w:rPr>
        <w:t>3</w:t>
      </w:r>
      <w:r w:rsidR="00317A03" w:rsidRPr="00DC6169">
        <w:rPr>
          <w:b/>
          <w:bCs/>
          <w:sz w:val="22"/>
          <w:szCs w:val="22"/>
          <w:lang w:val="en-GB"/>
        </w:rPr>
        <w:t xml:space="preserve"> million </w:t>
      </w:r>
      <w:r w:rsidRPr="00DC6169">
        <w:rPr>
          <w:b/>
          <w:bCs/>
          <w:sz w:val="22"/>
          <w:szCs w:val="22"/>
          <w:lang w:val="en-GB"/>
        </w:rPr>
        <w:t>individuals across various demographics.</w:t>
      </w:r>
    </w:p>
    <w:p w14:paraId="64BE2A81" w14:textId="1673AC4F" w:rsidR="00E3130F" w:rsidRPr="00DC6169" w:rsidRDefault="00E3130F"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Despite </w:t>
      </w:r>
      <w:r w:rsidR="00CA0907">
        <w:rPr>
          <w:sz w:val="22"/>
          <w:szCs w:val="22"/>
          <w:lang w:val="en-GB"/>
        </w:rPr>
        <w:t>Joint Programme</w:t>
      </w:r>
      <w:r w:rsidRPr="00DC6169">
        <w:rPr>
          <w:sz w:val="22"/>
          <w:szCs w:val="22"/>
          <w:lang w:val="en-GB"/>
        </w:rPr>
        <w:t xml:space="preserve">’s mass-scale reach through human rights awareness activities, it is profoundly difficult to measure its impact on the level of awareness of human rights among the </w:t>
      </w:r>
      <w:proofErr w:type="gramStart"/>
      <w:r w:rsidRPr="00DC6169">
        <w:rPr>
          <w:sz w:val="22"/>
          <w:szCs w:val="22"/>
          <w:lang w:val="en-GB"/>
        </w:rPr>
        <w:t>general public</w:t>
      </w:r>
      <w:proofErr w:type="gramEnd"/>
      <w:r w:rsidRPr="00DC6169">
        <w:rPr>
          <w:sz w:val="22"/>
          <w:szCs w:val="22"/>
          <w:lang w:val="en-GB"/>
        </w:rPr>
        <w:t xml:space="preserve">. To this end, in coordination with the EU, it was decided to forgo the human rights survey initially outlined in the project document, which was intended to assess public awareness of human rights. Instead, alternative surveys were </w:t>
      </w:r>
      <w:r w:rsidR="002943D6" w:rsidRPr="00DC6169">
        <w:rPr>
          <w:sz w:val="22"/>
          <w:szCs w:val="22"/>
          <w:lang w:val="en-GB"/>
        </w:rPr>
        <w:t>analysed</w:t>
      </w:r>
      <w:r w:rsidRPr="00DC6169">
        <w:rPr>
          <w:sz w:val="22"/>
          <w:szCs w:val="22"/>
          <w:lang w:val="en-GB"/>
        </w:rPr>
        <w:t xml:space="preserve"> to overview the context. According to 2024 study</w:t>
      </w:r>
      <w:r w:rsidR="00737A99" w:rsidRPr="00DC6169">
        <w:rPr>
          <w:sz w:val="22"/>
          <w:szCs w:val="22"/>
          <w:lang w:val="en-GB"/>
        </w:rPr>
        <w:t xml:space="preserve">, which the </w:t>
      </w:r>
      <w:r w:rsidR="00CA0907">
        <w:rPr>
          <w:sz w:val="22"/>
          <w:szCs w:val="22"/>
          <w:lang w:val="en-GB"/>
        </w:rPr>
        <w:t>Joint Programme</w:t>
      </w:r>
      <w:r w:rsidR="00737A99" w:rsidRPr="00DC6169">
        <w:rPr>
          <w:sz w:val="22"/>
          <w:szCs w:val="22"/>
          <w:lang w:val="en-GB"/>
        </w:rPr>
        <w:t xml:space="preserve"> conducted in partnership with </w:t>
      </w:r>
      <w:r w:rsidR="00C179ED" w:rsidRPr="00DC6169">
        <w:rPr>
          <w:sz w:val="22"/>
          <w:szCs w:val="22"/>
          <w:lang w:val="en-GB"/>
        </w:rPr>
        <w:t>UND</w:t>
      </w:r>
      <w:r w:rsidR="007304AA" w:rsidRPr="00DC6169">
        <w:rPr>
          <w:sz w:val="22"/>
          <w:szCs w:val="22"/>
          <w:lang w:val="en-GB"/>
        </w:rPr>
        <w:t>P’s</w:t>
      </w:r>
      <w:r w:rsidR="00C179ED" w:rsidRPr="00DC6169">
        <w:rPr>
          <w:sz w:val="22"/>
          <w:szCs w:val="22"/>
          <w:lang w:val="en-GB"/>
        </w:rPr>
        <w:t xml:space="preserve"> sister project</w:t>
      </w:r>
      <w:r w:rsidR="007304AA" w:rsidRPr="00DC6169">
        <w:rPr>
          <w:sz w:val="22"/>
          <w:szCs w:val="22"/>
          <w:lang w:val="en-GB"/>
        </w:rPr>
        <w:t>s</w:t>
      </w:r>
      <w:r w:rsidRPr="00DC6169">
        <w:rPr>
          <w:sz w:val="22"/>
          <w:szCs w:val="22"/>
          <w:lang w:val="en-GB"/>
        </w:rPr>
        <w:t>,</w:t>
      </w:r>
      <w:r w:rsidRPr="00DC6169">
        <w:rPr>
          <w:rStyle w:val="FootnoteReference"/>
          <w:sz w:val="22"/>
          <w:szCs w:val="22"/>
          <w:lang w:val="en-GB"/>
        </w:rPr>
        <w:footnoteReference w:id="41"/>
      </w:r>
      <w:r w:rsidRPr="00DC6169">
        <w:rPr>
          <w:sz w:val="22"/>
          <w:szCs w:val="22"/>
          <w:lang w:val="en-GB"/>
        </w:rPr>
        <w:t xml:space="preserve"> 26.9% of interviewed civil servants are well-informed about human rights and protection mechanisms, while 45.1% have information on human rights but not complete one. Recent surveys do not provide further </w:t>
      </w:r>
      <w:r w:rsidRPr="00DC6169">
        <w:rPr>
          <w:sz w:val="22"/>
          <w:szCs w:val="22"/>
          <w:lang w:val="en-GB"/>
        </w:rPr>
        <w:lastRenderedPageBreak/>
        <w:t xml:space="preserve">information on this issue. Therefore, due to the absence of relevant sources, </w:t>
      </w:r>
      <w:r w:rsidRPr="00A2642F">
        <w:rPr>
          <w:b/>
          <w:bCs/>
          <w:sz w:val="22"/>
          <w:szCs w:val="22"/>
          <w:u w:val="single"/>
          <w:lang w:val="en-GB"/>
        </w:rPr>
        <w:t>it is challenging to comprehensively measure the achievement of this target.</w:t>
      </w:r>
      <w:r w:rsidRPr="00DC6169">
        <w:rPr>
          <w:sz w:val="22"/>
          <w:szCs w:val="22"/>
          <w:lang w:val="en-GB"/>
        </w:rPr>
        <w:t xml:space="preserve"> </w:t>
      </w:r>
    </w:p>
    <w:p w14:paraId="48876142" w14:textId="77777777" w:rsidR="001C3A0D" w:rsidRPr="00DC6169" w:rsidRDefault="001C3A0D" w:rsidP="001F03DE">
      <w:pPr>
        <w:pStyle w:val="ListParagraph"/>
        <w:spacing w:before="120" w:after="120"/>
        <w:ind w:left="360"/>
        <w:contextualSpacing w:val="0"/>
        <w:jc w:val="both"/>
        <w:rPr>
          <w:i/>
          <w:iCs/>
          <w:sz w:val="22"/>
          <w:szCs w:val="22"/>
          <w:lang w:val="en-GB"/>
        </w:rPr>
      </w:pPr>
    </w:p>
    <w:p w14:paraId="0CAB084E" w14:textId="6EA61755"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5A.1. Training institutions, including </w:t>
      </w:r>
      <w:r w:rsidR="00052C54">
        <w:rPr>
          <w:rFonts w:ascii="Times New Roman" w:hAnsi="Times New Roman"/>
          <w:b/>
          <w:bCs/>
          <w:color w:val="auto"/>
          <w:sz w:val="22"/>
          <w:szCs w:val="22"/>
          <w:lang w:val="en-GB"/>
        </w:rPr>
        <w:t>higher education institution</w:t>
      </w:r>
      <w:r w:rsidRPr="00DC6169">
        <w:rPr>
          <w:rFonts w:ascii="Times New Roman" w:hAnsi="Times New Roman"/>
          <w:b/>
          <w:bCs/>
          <w:color w:val="auto"/>
          <w:sz w:val="22"/>
          <w:szCs w:val="22"/>
          <w:lang w:val="en-GB"/>
        </w:rPr>
        <w:t>s and training centres, have increased capacity to deliver HR courses.</w:t>
      </w:r>
    </w:p>
    <w:p w14:paraId="186A5E52" w14:textId="7FBA129B" w:rsidR="001C3A0D" w:rsidRPr="00DC6169" w:rsidRDefault="001C3A0D" w:rsidP="001F03DE">
      <w:pPr>
        <w:jc w:val="both"/>
        <w:rPr>
          <w:i/>
          <w:iCs/>
          <w:color w:val="000000"/>
          <w:sz w:val="22"/>
          <w:szCs w:val="22"/>
          <w:lang w:val="en-GB"/>
        </w:rPr>
      </w:pPr>
      <w:r w:rsidRPr="00DC6169">
        <w:rPr>
          <w:i/>
          <w:color w:val="000000" w:themeColor="text1"/>
          <w:sz w:val="22"/>
          <w:szCs w:val="22"/>
          <w:lang w:val="en-GB"/>
        </w:rPr>
        <w:t xml:space="preserve">Indicator 5A.1.a. Status of teaching materials on rights of </w:t>
      </w:r>
      <w:proofErr w:type="spellStart"/>
      <w:r w:rsidRPr="00DC6169">
        <w:rPr>
          <w:i/>
          <w:color w:val="000000" w:themeColor="text1"/>
          <w:sz w:val="22"/>
          <w:szCs w:val="22"/>
          <w:lang w:val="en-GB"/>
        </w:rPr>
        <w:t>PwDs</w:t>
      </w:r>
      <w:proofErr w:type="spellEnd"/>
      <w:r w:rsidRPr="00DC6169">
        <w:rPr>
          <w:i/>
          <w:color w:val="000000" w:themeColor="text1"/>
          <w:sz w:val="22"/>
          <w:szCs w:val="22"/>
          <w:lang w:val="en-GB"/>
        </w:rPr>
        <w:t>, LGBTQI</w:t>
      </w:r>
      <w:r w:rsidR="62E7BC8A" w:rsidRPr="001A2F63">
        <w:rPr>
          <w:i/>
          <w:iCs/>
          <w:color w:val="000000" w:themeColor="text1"/>
          <w:sz w:val="22"/>
          <w:szCs w:val="22"/>
          <w:lang w:val="en-GB"/>
        </w:rPr>
        <w:t>+</w:t>
      </w:r>
      <w:r w:rsidRPr="00DC6169">
        <w:rPr>
          <w:i/>
          <w:color w:val="000000" w:themeColor="text1"/>
          <w:sz w:val="22"/>
          <w:szCs w:val="22"/>
          <w:lang w:val="en-GB"/>
        </w:rPr>
        <w:t xml:space="preserve"> and national minorities for regional universities in the Georgian language</w:t>
      </w:r>
    </w:p>
    <w:p w14:paraId="00AEE73E" w14:textId="6A4E583E" w:rsidR="003A3230" w:rsidRPr="00DC6169" w:rsidRDefault="00861EA2" w:rsidP="001F03DE">
      <w:pPr>
        <w:pStyle w:val="ListParagraph"/>
        <w:numPr>
          <w:ilvl w:val="0"/>
          <w:numId w:val="30"/>
        </w:numPr>
        <w:spacing w:before="120" w:after="120"/>
        <w:ind w:hanging="450"/>
        <w:contextualSpacing w:val="0"/>
        <w:jc w:val="both"/>
        <w:rPr>
          <w:i/>
          <w:iCs/>
          <w:color w:val="000000" w:themeColor="text1"/>
          <w:sz w:val="22"/>
          <w:szCs w:val="22"/>
          <w:lang w:val="en-GB"/>
        </w:rPr>
      </w:pPr>
      <w:r w:rsidRPr="00DC6169">
        <w:rPr>
          <w:b/>
          <w:bCs/>
          <w:sz w:val="22"/>
          <w:szCs w:val="22"/>
          <w:lang w:val="en-GB"/>
        </w:rPr>
        <w:t xml:space="preserve">To improve the quality of human rights education in academic institutions,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methodically focused on creating knowledge products</w:t>
      </w:r>
      <w:r w:rsidR="005925C6">
        <w:rPr>
          <w:sz w:val="22"/>
          <w:szCs w:val="22"/>
          <w:lang w:val="en-GB"/>
        </w:rPr>
        <w:t xml:space="preserve"> / </w:t>
      </w:r>
      <w:r w:rsidRPr="00DC6169">
        <w:rPr>
          <w:sz w:val="22"/>
          <w:szCs w:val="22"/>
          <w:lang w:val="en-GB"/>
        </w:rPr>
        <w:t xml:space="preserve">specialized teaching materials on human rights, with a particular focus on </w:t>
      </w:r>
      <w:proofErr w:type="spellStart"/>
      <w:r w:rsidRPr="00DC6169">
        <w:rPr>
          <w:sz w:val="22"/>
          <w:szCs w:val="22"/>
          <w:lang w:val="en-GB"/>
        </w:rPr>
        <w:t>PwDs</w:t>
      </w:r>
      <w:proofErr w:type="spellEnd"/>
      <w:r w:rsidRPr="00DC6169">
        <w:rPr>
          <w:sz w:val="22"/>
          <w:szCs w:val="22"/>
          <w:lang w:val="en-GB"/>
        </w:rPr>
        <w:t>, LGBTQI individuals, and ethnic minorities. To this end, a compilation of articles titled "Protection of Human Rights: European Experience and National Challenges" was developed, covering the impact of decisions by the E</w:t>
      </w:r>
      <w:r w:rsidR="008D02D8" w:rsidRPr="00DC6169">
        <w:rPr>
          <w:sz w:val="22"/>
          <w:szCs w:val="22"/>
          <w:lang w:val="en-GB"/>
        </w:rPr>
        <w:t>CtHR</w:t>
      </w:r>
      <w:r w:rsidRPr="00DC6169">
        <w:rPr>
          <w:sz w:val="22"/>
          <w:szCs w:val="22"/>
          <w:lang w:val="en-GB"/>
        </w:rPr>
        <w:t xml:space="preserve"> and UN treaty bodies (H</w:t>
      </w:r>
      <w:r w:rsidR="008D02D8" w:rsidRPr="00DC6169">
        <w:rPr>
          <w:sz w:val="22"/>
          <w:szCs w:val="22"/>
          <w:lang w:val="en-GB"/>
        </w:rPr>
        <w:t xml:space="preserve">uman </w:t>
      </w:r>
      <w:r w:rsidRPr="00DC6169">
        <w:rPr>
          <w:sz w:val="22"/>
          <w:szCs w:val="22"/>
          <w:lang w:val="en-GB"/>
        </w:rPr>
        <w:t>R</w:t>
      </w:r>
      <w:r w:rsidR="008D02D8" w:rsidRPr="00DC6169">
        <w:rPr>
          <w:sz w:val="22"/>
          <w:szCs w:val="22"/>
          <w:lang w:val="en-GB"/>
        </w:rPr>
        <w:t xml:space="preserve">ights </w:t>
      </w:r>
      <w:r w:rsidRPr="00DC6169">
        <w:rPr>
          <w:sz w:val="22"/>
          <w:szCs w:val="22"/>
          <w:lang w:val="en-GB"/>
        </w:rPr>
        <w:t>C</w:t>
      </w:r>
      <w:r w:rsidR="008D02D8" w:rsidRPr="00DC6169">
        <w:rPr>
          <w:sz w:val="22"/>
          <w:szCs w:val="22"/>
          <w:lang w:val="en-GB"/>
        </w:rPr>
        <w:t>ommittee</w:t>
      </w:r>
      <w:r w:rsidRPr="00DC6169">
        <w:rPr>
          <w:sz w:val="22"/>
          <w:szCs w:val="22"/>
          <w:lang w:val="en-GB"/>
        </w:rPr>
        <w:t>, CEDAW, C</w:t>
      </w:r>
      <w:r w:rsidR="005E4D28" w:rsidRPr="00DC6169">
        <w:rPr>
          <w:sz w:val="22"/>
          <w:szCs w:val="22"/>
          <w:lang w:val="en-GB"/>
        </w:rPr>
        <w:t>ommittee Against Torture</w:t>
      </w:r>
      <w:r w:rsidRPr="00DC6169">
        <w:rPr>
          <w:sz w:val="22"/>
          <w:szCs w:val="22"/>
          <w:lang w:val="en-GB"/>
        </w:rPr>
        <w:t>, CERD, C</w:t>
      </w:r>
      <w:r w:rsidR="005E4D28" w:rsidRPr="00DC6169">
        <w:rPr>
          <w:sz w:val="22"/>
          <w:szCs w:val="22"/>
          <w:lang w:val="en-GB"/>
        </w:rPr>
        <w:t xml:space="preserve">ommittee on the Rights of </w:t>
      </w:r>
      <w:r w:rsidR="00F31C70" w:rsidRPr="00DC6169">
        <w:rPr>
          <w:sz w:val="22"/>
          <w:szCs w:val="22"/>
          <w:lang w:val="en-GB"/>
        </w:rPr>
        <w:t xml:space="preserve">the </w:t>
      </w:r>
      <w:r w:rsidR="005E4D28" w:rsidRPr="00DC6169">
        <w:rPr>
          <w:sz w:val="22"/>
          <w:szCs w:val="22"/>
          <w:lang w:val="en-GB"/>
        </w:rPr>
        <w:t>Chi</w:t>
      </w:r>
      <w:r w:rsidR="00F31C70" w:rsidRPr="00DC6169">
        <w:rPr>
          <w:sz w:val="22"/>
          <w:szCs w:val="22"/>
          <w:lang w:val="en-GB"/>
        </w:rPr>
        <w:t>ld,</w:t>
      </w:r>
      <w:r w:rsidRPr="00DC6169">
        <w:rPr>
          <w:sz w:val="22"/>
          <w:szCs w:val="22"/>
          <w:lang w:val="en-GB"/>
        </w:rPr>
        <w:t xml:space="preserve"> and CRPD) on Georgia's legislation and practices. Additionally, it includes an article on labour migration without discrimination. This resource aims to strengthen the capacity of </w:t>
      </w:r>
      <w:r w:rsidR="006F500C">
        <w:rPr>
          <w:sz w:val="22"/>
          <w:szCs w:val="22"/>
          <w:lang w:val="en-GB"/>
        </w:rPr>
        <w:t>h</w:t>
      </w:r>
      <w:r w:rsidR="006F500C" w:rsidRPr="00DC6169">
        <w:rPr>
          <w:sz w:val="22"/>
          <w:szCs w:val="22"/>
          <w:lang w:val="en-GB"/>
        </w:rPr>
        <w:t xml:space="preserve">igher </w:t>
      </w:r>
      <w:r w:rsidR="006F500C">
        <w:rPr>
          <w:sz w:val="22"/>
          <w:szCs w:val="22"/>
          <w:lang w:val="en-GB"/>
        </w:rPr>
        <w:t>e</w:t>
      </w:r>
      <w:r w:rsidR="006F500C" w:rsidRPr="00DC6169">
        <w:rPr>
          <w:sz w:val="22"/>
          <w:szCs w:val="22"/>
          <w:lang w:val="en-GB"/>
        </w:rPr>
        <w:t xml:space="preserve">ducation </w:t>
      </w:r>
      <w:r w:rsidR="006F500C">
        <w:rPr>
          <w:sz w:val="22"/>
          <w:szCs w:val="22"/>
          <w:lang w:val="en-GB"/>
        </w:rPr>
        <w:t>i</w:t>
      </w:r>
      <w:r w:rsidR="006F500C" w:rsidRPr="00DC6169">
        <w:rPr>
          <w:sz w:val="22"/>
          <w:szCs w:val="22"/>
          <w:lang w:val="en-GB"/>
        </w:rPr>
        <w:t>nstitution</w:t>
      </w:r>
      <w:r w:rsidRPr="00DC6169">
        <w:rPr>
          <w:sz w:val="22"/>
          <w:szCs w:val="22"/>
          <w:lang w:val="en-GB"/>
        </w:rPr>
        <w:t xml:space="preserve">s and training </w:t>
      </w:r>
      <w:r w:rsidR="00F31C70" w:rsidRPr="00DC6169">
        <w:rPr>
          <w:sz w:val="22"/>
          <w:szCs w:val="22"/>
          <w:lang w:val="en-GB"/>
        </w:rPr>
        <w:t>centres</w:t>
      </w:r>
      <w:r w:rsidRPr="00DC6169">
        <w:rPr>
          <w:sz w:val="22"/>
          <w:szCs w:val="22"/>
          <w:lang w:val="en-GB"/>
        </w:rPr>
        <w:t xml:space="preserve">, by ensuring access to quality teaching material for delivering inclusive human rights courses, ensuring a long-term impact across educational platforms. </w:t>
      </w:r>
      <w:r w:rsidRPr="00512324">
        <w:rPr>
          <w:b/>
          <w:bCs/>
          <w:sz w:val="22"/>
          <w:szCs w:val="22"/>
          <w:u w:val="single"/>
          <w:lang w:val="en-GB"/>
        </w:rPr>
        <w:t>Therefore, the target for the output indicator is met.</w:t>
      </w:r>
    </w:p>
    <w:p w14:paraId="28ED57CE" w14:textId="64D150D2" w:rsidR="00861EA2" w:rsidRPr="002B7B17" w:rsidRDefault="00CA0907" w:rsidP="006B72F0">
      <w:pPr>
        <w:pStyle w:val="ListParagraph"/>
        <w:numPr>
          <w:ilvl w:val="0"/>
          <w:numId w:val="30"/>
        </w:numPr>
        <w:spacing w:before="120" w:after="120"/>
        <w:ind w:hanging="450"/>
        <w:contextualSpacing w:val="0"/>
        <w:jc w:val="both"/>
        <w:rPr>
          <w:i/>
          <w:iCs/>
          <w:color w:val="000000" w:themeColor="text1"/>
          <w:sz w:val="22"/>
          <w:szCs w:val="22"/>
          <w:lang w:val="en-GB"/>
        </w:rPr>
      </w:pPr>
      <w:r>
        <w:rPr>
          <w:sz w:val="22"/>
          <w:szCs w:val="22"/>
          <w:lang w:val="en-GB"/>
        </w:rPr>
        <w:t>Joint Programme</w:t>
      </w:r>
      <w:r w:rsidR="00861EA2" w:rsidRPr="00DC6169">
        <w:rPr>
          <w:sz w:val="22"/>
          <w:szCs w:val="22"/>
          <w:lang w:val="en-GB"/>
        </w:rPr>
        <w:t xml:space="preserve"> partnered with regional and Tbilisi-based </w:t>
      </w:r>
      <w:r w:rsidR="0042193D">
        <w:rPr>
          <w:sz w:val="22"/>
          <w:szCs w:val="22"/>
          <w:lang w:val="en-GB"/>
        </w:rPr>
        <w:t>h</w:t>
      </w:r>
      <w:r w:rsidR="0042193D" w:rsidRPr="00DC6169">
        <w:rPr>
          <w:sz w:val="22"/>
          <w:szCs w:val="22"/>
          <w:lang w:val="en-GB"/>
        </w:rPr>
        <w:t xml:space="preserve">igher </w:t>
      </w:r>
      <w:r w:rsidR="0042193D">
        <w:rPr>
          <w:sz w:val="22"/>
          <w:szCs w:val="22"/>
          <w:lang w:val="en-GB"/>
        </w:rPr>
        <w:t>e</w:t>
      </w:r>
      <w:r w:rsidR="0042193D" w:rsidRPr="00DC6169">
        <w:rPr>
          <w:sz w:val="22"/>
          <w:szCs w:val="22"/>
          <w:lang w:val="en-GB"/>
        </w:rPr>
        <w:t xml:space="preserve">ducation </w:t>
      </w:r>
      <w:r w:rsidR="0042193D">
        <w:rPr>
          <w:sz w:val="22"/>
          <w:szCs w:val="22"/>
          <w:lang w:val="en-GB"/>
        </w:rPr>
        <w:t>i</w:t>
      </w:r>
      <w:r w:rsidR="0042193D" w:rsidRPr="00DC6169">
        <w:rPr>
          <w:sz w:val="22"/>
          <w:szCs w:val="22"/>
          <w:lang w:val="en-GB"/>
        </w:rPr>
        <w:t>nstitutions</w:t>
      </w:r>
      <w:r w:rsidR="00861EA2" w:rsidRPr="00DC6169">
        <w:rPr>
          <w:b/>
          <w:bCs/>
          <w:sz w:val="22"/>
          <w:szCs w:val="22"/>
          <w:lang w:val="en-GB"/>
        </w:rPr>
        <w:t xml:space="preserve"> to elevate human rights knowledge among youth. Overall, </w:t>
      </w:r>
      <w:r w:rsidR="00330BB7" w:rsidRPr="00DC6169">
        <w:rPr>
          <w:b/>
          <w:bCs/>
          <w:sz w:val="22"/>
          <w:szCs w:val="22"/>
          <w:lang w:val="en-GB"/>
        </w:rPr>
        <w:t>247</w:t>
      </w:r>
      <w:r w:rsidR="008D63B6" w:rsidRPr="00DC6169">
        <w:rPr>
          <w:b/>
          <w:bCs/>
          <w:sz w:val="22"/>
          <w:szCs w:val="22"/>
          <w:lang w:val="en-GB"/>
        </w:rPr>
        <w:t xml:space="preserve"> </w:t>
      </w:r>
      <w:r w:rsidR="00861EA2" w:rsidRPr="00DC6169">
        <w:rPr>
          <w:b/>
          <w:bCs/>
          <w:sz w:val="22"/>
          <w:szCs w:val="22"/>
          <w:lang w:val="en-GB"/>
        </w:rPr>
        <w:t xml:space="preserve">young persons were reached through educational activities. </w:t>
      </w:r>
      <w:r w:rsidR="00861EA2" w:rsidRPr="002B7B17">
        <w:rPr>
          <w:sz w:val="22"/>
          <w:szCs w:val="22"/>
          <w:lang w:val="en-GB"/>
        </w:rPr>
        <w:t xml:space="preserve">More specifically, </w:t>
      </w:r>
    </w:p>
    <w:p w14:paraId="4F7420E0" w14:textId="77777777" w:rsidR="00662F6F" w:rsidRPr="00662F6F" w:rsidRDefault="00662F6F" w:rsidP="00662F6F">
      <w:pPr>
        <w:pStyle w:val="ListParagraph"/>
        <w:numPr>
          <w:ilvl w:val="0"/>
          <w:numId w:val="45"/>
        </w:numPr>
        <w:spacing w:before="120" w:after="120"/>
        <w:jc w:val="both"/>
        <w:rPr>
          <w:i/>
          <w:iCs/>
          <w:color w:val="000000" w:themeColor="text1"/>
          <w:sz w:val="22"/>
          <w:szCs w:val="22"/>
          <w:lang w:val="en-GB"/>
        </w:rPr>
      </w:pPr>
      <w:r w:rsidRPr="00857A02">
        <w:rPr>
          <w:rFonts w:eastAsia="Calibri"/>
          <w:color w:val="000000" w:themeColor="text1"/>
          <w:sz w:val="22"/>
          <w:szCs w:val="22"/>
          <w:lang w:val="en-GB"/>
        </w:rPr>
        <w:t>In 2021,</w:t>
      </w:r>
      <w:r w:rsidRPr="00857A02">
        <w:rPr>
          <w:rFonts w:eastAsia="Calibri"/>
          <w:sz w:val="22"/>
          <w:szCs w:val="22"/>
          <w:lang w:val="en-GB"/>
        </w:rPr>
        <w:t xml:space="preserve"> in cooperation with the UN Resident Coordinator (RC), the project announced the contest dedicated to Human Rights Day for students from regional universities. Selected 14 candidates attended the training on different human rights issues, with special focus on equality and non-discrimination. Event was co-</w:t>
      </w:r>
      <w:r w:rsidRPr="00857A02">
        <w:rPr>
          <w:color w:val="000000" w:themeColor="text1"/>
          <w:sz w:val="22"/>
          <w:szCs w:val="22"/>
          <w:lang w:val="en-GB"/>
        </w:rPr>
        <w:t>shared</w:t>
      </w:r>
      <w:r w:rsidRPr="00857A02">
        <w:rPr>
          <w:rFonts w:eastAsia="Calibri"/>
          <w:sz w:val="22"/>
          <w:szCs w:val="22"/>
          <w:lang w:val="en-GB"/>
        </w:rPr>
        <w:t xml:space="preserve"> between the RC, and the Joint Programme.</w:t>
      </w:r>
      <w:r w:rsidRPr="00857A02">
        <w:rPr>
          <w:sz w:val="22"/>
          <w:szCs w:val="22"/>
          <w:lang w:val="en-GB"/>
        </w:rPr>
        <w:t xml:space="preserve"> </w:t>
      </w:r>
    </w:p>
    <w:p w14:paraId="7A4C6F62" w14:textId="282C526B" w:rsidR="00662F6F" w:rsidRPr="00857A02" w:rsidRDefault="00662F6F" w:rsidP="00662F6F">
      <w:pPr>
        <w:pStyle w:val="ListParagraph"/>
        <w:numPr>
          <w:ilvl w:val="0"/>
          <w:numId w:val="45"/>
        </w:numPr>
        <w:spacing w:before="120" w:after="120"/>
        <w:jc w:val="both"/>
        <w:rPr>
          <w:i/>
          <w:iCs/>
          <w:color w:val="000000" w:themeColor="text1"/>
          <w:sz w:val="22"/>
          <w:szCs w:val="22"/>
          <w:lang w:val="en-GB"/>
        </w:rPr>
      </w:pPr>
      <w:r w:rsidRPr="00857A02">
        <w:rPr>
          <w:sz w:val="22"/>
          <w:szCs w:val="22"/>
          <w:lang w:val="en-GB"/>
        </w:rPr>
        <w:t xml:space="preserve">In 2022 to improve the quality of human rights education in HEIs, the JP’s supported series of lectures at Batumi, Kutaisi and Akhaltsikhe State Universities, with 120 students benefitting from the program. The sessions covered international human rights mechanisms, the significance of human rights, </w:t>
      </w:r>
      <w:r w:rsidR="00CC3A97">
        <w:rPr>
          <w:sz w:val="22"/>
          <w:szCs w:val="22"/>
          <w:lang w:val="en-GB"/>
        </w:rPr>
        <w:t xml:space="preserve">the mandate of the </w:t>
      </w:r>
      <w:r w:rsidRPr="00857A02">
        <w:rPr>
          <w:sz w:val="22"/>
          <w:szCs w:val="22"/>
          <w:lang w:val="en-GB"/>
        </w:rPr>
        <w:t>national human rights institution (NHRI) in Georgia, and the challenges associated with the promotion and protection of human rights</w:t>
      </w:r>
      <w:r w:rsidR="00CC3A97">
        <w:rPr>
          <w:sz w:val="22"/>
          <w:szCs w:val="22"/>
          <w:lang w:val="en-GB"/>
        </w:rPr>
        <w:t>.</w:t>
      </w:r>
      <w:r w:rsidRPr="00857A02">
        <w:rPr>
          <w:sz w:val="22"/>
          <w:szCs w:val="22"/>
          <w:vertAlign w:val="superscript"/>
          <w:lang w:val="en-GB"/>
        </w:rPr>
        <w:t>34</w:t>
      </w:r>
      <w:r w:rsidRPr="00857A02">
        <w:rPr>
          <w:sz w:val="22"/>
          <w:szCs w:val="22"/>
          <w:lang w:val="en-GB"/>
        </w:rPr>
        <w:t xml:space="preserve"> </w:t>
      </w:r>
    </w:p>
    <w:p w14:paraId="6159F444" w14:textId="091D528E" w:rsidR="00662F6F" w:rsidRPr="00857A02" w:rsidRDefault="00662F6F" w:rsidP="00662F6F">
      <w:pPr>
        <w:pStyle w:val="ListParagraph"/>
        <w:numPr>
          <w:ilvl w:val="0"/>
          <w:numId w:val="45"/>
        </w:numPr>
        <w:spacing w:before="120" w:after="120"/>
        <w:jc w:val="both"/>
        <w:rPr>
          <w:i/>
          <w:iCs/>
          <w:color w:val="000000" w:themeColor="text1"/>
          <w:sz w:val="22"/>
          <w:szCs w:val="22"/>
          <w:lang w:val="en-GB"/>
        </w:rPr>
      </w:pPr>
      <w:r w:rsidRPr="00857A02">
        <w:rPr>
          <w:sz w:val="22"/>
          <w:szCs w:val="22"/>
          <w:lang w:val="en-GB"/>
        </w:rPr>
        <w:t xml:space="preserve">In 2022, </w:t>
      </w:r>
      <w:r w:rsidR="00EB0F3F">
        <w:rPr>
          <w:sz w:val="22"/>
          <w:szCs w:val="22"/>
          <w:lang w:val="en-GB"/>
        </w:rPr>
        <w:t>i</w:t>
      </w:r>
      <w:r w:rsidRPr="00857A02">
        <w:rPr>
          <w:sz w:val="22"/>
          <w:szCs w:val="22"/>
          <w:lang w:val="en-GB"/>
        </w:rPr>
        <w:t xml:space="preserve">n collaboration with </w:t>
      </w:r>
      <w:r w:rsidR="00707C30" w:rsidRPr="00857A02">
        <w:rPr>
          <w:sz w:val="22"/>
          <w:szCs w:val="22"/>
          <w:lang w:val="en-GB"/>
        </w:rPr>
        <w:t>Kutaisi, Batumi, and Telavi</w:t>
      </w:r>
      <w:r w:rsidR="00707C30" w:rsidRPr="00707C30">
        <w:rPr>
          <w:sz w:val="22"/>
          <w:szCs w:val="22"/>
          <w:lang w:val="en-GB"/>
        </w:rPr>
        <w:t xml:space="preserve"> </w:t>
      </w:r>
      <w:r w:rsidR="00707C30" w:rsidRPr="00857A02">
        <w:rPr>
          <w:sz w:val="22"/>
          <w:szCs w:val="22"/>
          <w:lang w:val="en-GB"/>
        </w:rPr>
        <w:t xml:space="preserve">Youth </w:t>
      </w:r>
      <w:r w:rsidR="00172F56" w:rsidRPr="00857A02">
        <w:rPr>
          <w:sz w:val="22"/>
          <w:szCs w:val="22"/>
          <w:lang w:val="en-GB"/>
        </w:rPr>
        <w:t>Centres</w:t>
      </w:r>
      <w:r w:rsidRPr="00857A02">
        <w:rPr>
          <w:sz w:val="22"/>
          <w:szCs w:val="22"/>
          <w:lang w:val="en-GB"/>
        </w:rPr>
        <w:t>, the Joint Programme provided training programs to 50 schoolchildren</w:t>
      </w:r>
      <w:r w:rsidR="00707C30">
        <w:rPr>
          <w:sz w:val="22"/>
          <w:szCs w:val="22"/>
          <w:lang w:val="en-GB"/>
        </w:rPr>
        <w:t xml:space="preserve"> on </w:t>
      </w:r>
      <w:r w:rsidR="00707C30" w:rsidRPr="00857A02">
        <w:rPr>
          <w:sz w:val="22"/>
          <w:szCs w:val="22"/>
          <w:lang w:val="en-GB"/>
        </w:rPr>
        <w:t>topics such as human rights, equality, civic participation, and the prevention of discrimination</w:t>
      </w:r>
      <w:r w:rsidRPr="00857A02">
        <w:rPr>
          <w:sz w:val="22"/>
          <w:szCs w:val="22"/>
          <w:lang w:val="en-GB"/>
        </w:rPr>
        <w:t xml:space="preserve">. Youth </w:t>
      </w:r>
      <w:r w:rsidR="00B82140" w:rsidRPr="00857A02">
        <w:rPr>
          <w:sz w:val="22"/>
          <w:szCs w:val="22"/>
          <w:lang w:val="en-GB"/>
        </w:rPr>
        <w:t>Centres</w:t>
      </w:r>
      <w:r w:rsidRPr="00857A02">
        <w:rPr>
          <w:sz w:val="22"/>
          <w:szCs w:val="22"/>
          <w:lang w:val="en-GB"/>
        </w:rPr>
        <w:t>, an initiative of the UN Association of Georgia,</w:t>
      </w:r>
      <w:r w:rsidRPr="00857A02">
        <w:rPr>
          <w:sz w:val="22"/>
          <w:szCs w:val="22"/>
          <w:vertAlign w:val="superscript"/>
          <w:lang w:val="en-GB"/>
        </w:rPr>
        <w:footnoteReference w:id="42"/>
      </w:r>
      <w:r w:rsidRPr="00857A02">
        <w:rPr>
          <w:sz w:val="22"/>
          <w:szCs w:val="22"/>
          <w:lang w:val="en-GB"/>
        </w:rPr>
        <w:t xml:space="preserve"> are educational and civic spaces serving as service and opportunity hubs freely available to young people across Georgia.</w:t>
      </w:r>
    </w:p>
    <w:p w14:paraId="449CDE9D" w14:textId="414338A1" w:rsidR="00861EA2" w:rsidRPr="00662F6F" w:rsidRDefault="00662F6F" w:rsidP="00662F6F">
      <w:pPr>
        <w:pStyle w:val="ListParagraph"/>
        <w:numPr>
          <w:ilvl w:val="0"/>
          <w:numId w:val="45"/>
        </w:numPr>
        <w:spacing w:before="120" w:after="120"/>
        <w:jc w:val="both"/>
        <w:rPr>
          <w:i/>
          <w:iCs/>
          <w:color w:val="000000" w:themeColor="text1"/>
          <w:sz w:val="22"/>
          <w:szCs w:val="22"/>
          <w:lang w:val="en-GB"/>
        </w:rPr>
      </w:pPr>
      <w:r w:rsidRPr="00857A02">
        <w:rPr>
          <w:rFonts w:eastAsiaTheme="minorEastAsia"/>
          <w:sz w:val="22"/>
          <w:szCs w:val="22"/>
          <w:lang w:val="en-GB"/>
          <w14:ligatures w14:val="standardContextual"/>
        </w:rPr>
        <w:t>In 2023, the Joint Programme also organised public lectures in Tbilisi, addressing topics such as equality, national and international mechanisms, and unexplored subjects like human rights and Georgian literature. These lectures reached 63 individuals (42 women)</w:t>
      </w:r>
      <w:r w:rsidRPr="00857A02">
        <w:rPr>
          <w:rFonts w:eastAsiaTheme="minorEastAsia"/>
          <w:sz w:val="22"/>
          <w:szCs w:val="22"/>
          <w:lang w:val="en-GB"/>
        </w:rPr>
        <w:t xml:space="preserve"> from various universities and backgrounds.</w:t>
      </w:r>
    </w:p>
    <w:p w14:paraId="277420E4" w14:textId="0D4B6699" w:rsidR="00861EA2" w:rsidRPr="00DC6169" w:rsidRDefault="00861EA2" w:rsidP="004256F7">
      <w:pPr>
        <w:pStyle w:val="ListParagraph"/>
        <w:numPr>
          <w:ilvl w:val="0"/>
          <w:numId w:val="30"/>
        </w:numPr>
        <w:spacing w:before="240" w:after="120"/>
        <w:ind w:hanging="450"/>
        <w:contextualSpacing w:val="0"/>
        <w:jc w:val="both"/>
        <w:rPr>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also partnered with Ilia State University for the Jessup Summer School, emphasizing Human Rights, International Law, and Refugee Law. A 3-day lecture cycle on critical international law branches, with speakers including Judge Joanna Korner of the I</w:t>
      </w:r>
      <w:r w:rsidR="001469E2" w:rsidRPr="00DC6169">
        <w:rPr>
          <w:sz w:val="22"/>
          <w:szCs w:val="22"/>
          <w:lang w:val="en-GB"/>
        </w:rPr>
        <w:t xml:space="preserve">nternational </w:t>
      </w:r>
      <w:r w:rsidRPr="00DC6169">
        <w:rPr>
          <w:sz w:val="22"/>
          <w:szCs w:val="22"/>
          <w:lang w:val="en-GB"/>
        </w:rPr>
        <w:t>C</w:t>
      </w:r>
      <w:r w:rsidR="001469E2" w:rsidRPr="00DC6169">
        <w:rPr>
          <w:sz w:val="22"/>
          <w:szCs w:val="22"/>
          <w:lang w:val="en-GB"/>
        </w:rPr>
        <w:t xml:space="preserve">riminal </w:t>
      </w:r>
      <w:r w:rsidRPr="00DC6169">
        <w:rPr>
          <w:sz w:val="22"/>
          <w:szCs w:val="22"/>
          <w:lang w:val="en-GB"/>
        </w:rPr>
        <w:t>C</w:t>
      </w:r>
      <w:r w:rsidR="001469E2" w:rsidRPr="00DC6169">
        <w:rPr>
          <w:sz w:val="22"/>
          <w:szCs w:val="22"/>
          <w:lang w:val="en-GB"/>
        </w:rPr>
        <w:t>ourt</w:t>
      </w:r>
      <w:r w:rsidRPr="00DC6169">
        <w:rPr>
          <w:sz w:val="22"/>
          <w:szCs w:val="22"/>
          <w:lang w:val="en-GB"/>
        </w:rPr>
        <w:t xml:space="preserve"> and Professor Kevin Jon Heller, was held in collaboration with the Open Society Georgia Foundation and Ilia State University's Law School.</w:t>
      </w:r>
      <w:r w:rsidR="00D32206" w:rsidRPr="00DC6169">
        <w:rPr>
          <w:sz w:val="22"/>
          <w:szCs w:val="22"/>
          <w:lang w:val="en-GB"/>
        </w:rPr>
        <w:t xml:space="preserve"> </w:t>
      </w:r>
    </w:p>
    <w:p w14:paraId="2D1E80A1" w14:textId="1CEAF2CB" w:rsidR="00861EA2" w:rsidRPr="00151CB2" w:rsidRDefault="00861EA2" w:rsidP="3F735720">
      <w:pPr>
        <w:pStyle w:val="ListParagraph"/>
        <w:numPr>
          <w:ilvl w:val="0"/>
          <w:numId w:val="30"/>
        </w:numPr>
        <w:spacing w:before="120" w:after="120"/>
        <w:ind w:hanging="450"/>
        <w:jc w:val="both"/>
        <w:rPr>
          <w:sz w:val="22"/>
          <w:szCs w:val="22"/>
          <w:lang w:val="en-GB"/>
        </w:rPr>
      </w:pPr>
      <w:r w:rsidRPr="00151CB2">
        <w:rPr>
          <w:b/>
          <w:bCs/>
          <w:sz w:val="22"/>
          <w:szCs w:val="22"/>
          <w:lang w:val="en-GB"/>
        </w:rPr>
        <w:t xml:space="preserve">To facilitate intergenerational dialogue on human rights between younger and older generations, </w:t>
      </w:r>
      <w:r w:rsidR="00CA0907" w:rsidRPr="00151CB2">
        <w:rPr>
          <w:sz w:val="22"/>
          <w:szCs w:val="22"/>
          <w:lang w:val="en-GB"/>
        </w:rPr>
        <w:t>Joint Programme</w:t>
      </w:r>
      <w:r w:rsidRPr="00151CB2">
        <w:rPr>
          <w:sz w:val="22"/>
          <w:szCs w:val="22"/>
          <w:lang w:val="en-GB"/>
        </w:rPr>
        <w:t xml:space="preserve"> in partnership with the United Nations Population Fund, </w:t>
      </w:r>
      <w:r w:rsidR="00CA0907" w:rsidRPr="00151CB2">
        <w:rPr>
          <w:sz w:val="22"/>
          <w:szCs w:val="22"/>
          <w:lang w:val="en-GB"/>
        </w:rPr>
        <w:t>Joint Programme</w:t>
      </w:r>
      <w:r w:rsidRPr="00151CB2">
        <w:rPr>
          <w:sz w:val="22"/>
          <w:szCs w:val="22"/>
          <w:lang w:val="en-GB"/>
        </w:rPr>
        <w:t xml:space="preserve"> organized a human rights discussion</w:t>
      </w:r>
      <w:r w:rsidR="54435401" w:rsidRPr="00151CB2">
        <w:rPr>
          <w:sz w:val="22"/>
          <w:szCs w:val="22"/>
          <w:lang w:val="en-GB"/>
        </w:rPr>
        <w:t xml:space="preserve"> in December 2023</w:t>
      </w:r>
      <w:r w:rsidR="6124F5FF" w:rsidRPr="00151CB2">
        <w:rPr>
          <w:sz w:val="22"/>
          <w:szCs w:val="22"/>
          <w:lang w:val="en-GB"/>
        </w:rPr>
        <w:t>,</w:t>
      </w:r>
      <w:r w:rsidR="00151CB2">
        <w:rPr>
          <w:rStyle w:val="FootnoteReference"/>
          <w:sz w:val="22"/>
          <w:szCs w:val="22"/>
          <w:lang w:val="en-GB"/>
        </w:rPr>
        <w:footnoteReference w:id="43"/>
      </w:r>
      <w:r w:rsidRPr="00151CB2">
        <w:rPr>
          <w:sz w:val="22"/>
          <w:szCs w:val="22"/>
          <w:lang w:val="en-GB"/>
        </w:rPr>
        <w:t xml:space="preserve"> empowering older individuals to engage in creating public </w:t>
      </w:r>
      <w:r w:rsidRPr="00151CB2">
        <w:rPr>
          <w:rFonts w:eastAsia="Calibri"/>
          <w:sz w:val="22"/>
          <w:szCs w:val="22"/>
          <w:lang w:val="en-GB"/>
        </w:rPr>
        <w:t>discourse</w:t>
      </w:r>
      <w:r w:rsidRPr="00151CB2">
        <w:rPr>
          <w:sz w:val="22"/>
          <w:szCs w:val="22"/>
          <w:lang w:val="en-GB"/>
        </w:rPr>
        <w:t xml:space="preserve"> on human rights and discuss strategies for amplifying their voices in public life (out of the 49 participants, 42 were women).</w:t>
      </w:r>
    </w:p>
    <w:p w14:paraId="25E96B26" w14:textId="77777777" w:rsidR="00861EA2" w:rsidRPr="00DC6169" w:rsidRDefault="00861EA2" w:rsidP="001F03DE">
      <w:pPr>
        <w:pStyle w:val="ListParagraph"/>
        <w:spacing w:before="120" w:after="120"/>
        <w:ind w:left="360"/>
        <w:jc w:val="both"/>
        <w:rPr>
          <w:sz w:val="22"/>
          <w:szCs w:val="22"/>
          <w:lang w:val="en-GB"/>
        </w:rPr>
      </w:pPr>
    </w:p>
    <w:p w14:paraId="0162CE2F" w14:textId="3D2F124E"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5A.2 Rights</w:t>
      </w:r>
      <w:r w:rsidR="004C31D6">
        <w:rPr>
          <w:rFonts w:ascii="Times New Roman" w:hAnsi="Times New Roman"/>
          <w:b/>
          <w:bCs/>
          <w:color w:val="auto"/>
          <w:sz w:val="22"/>
          <w:szCs w:val="22"/>
          <w:lang w:val="en-GB"/>
        </w:rPr>
        <w:t>-</w:t>
      </w:r>
      <w:r w:rsidRPr="00DC6169">
        <w:rPr>
          <w:rFonts w:ascii="Times New Roman" w:hAnsi="Times New Roman"/>
          <w:b/>
          <w:bCs/>
          <w:color w:val="auto"/>
          <w:sz w:val="22"/>
          <w:szCs w:val="22"/>
          <w:lang w:val="en-GB"/>
        </w:rPr>
        <w:t xml:space="preserve">holders have better knowledge of HRs, including anti-discrimination, with special focus on </w:t>
      </w:r>
      <w:proofErr w:type="spellStart"/>
      <w:r w:rsidRPr="00DC6169">
        <w:rPr>
          <w:rFonts w:ascii="Times New Roman" w:hAnsi="Times New Roman"/>
          <w:b/>
          <w:bCs/>
          <w:color w:val="auto"/>
          <w:sz w:val="22"/>
          <w:szCs w:val="22"/>
          <w:lang w:val="en-GB"/>
        </w:rPr>
        <w:t>PwDs</w:t>
      </w:r>
      <w:proofErr w:type="spellEnd"/>
      <w:r w:rsidRPr="00DC6169">
        <w:rPr>
          <w:rFonts w:ascii="Times New Roman" w:hAnsi="Times New Roman"/>
          <w:b/>
          <w:bCs/>
          <w:color w:val="auto"/>
          <w:sz w:val="22"/>
          <w:szCs w:val="22"/>
          <w:lang w:val="en-GB"/>
        </w:rPr>
        <w:t>, LGBTQI+ and national minorities.</w:t>
      </w:r>
    </w:p>
    <w:p w14:paraId="468C98BF" w14:textId="77777777" w:rsidR="001C3A0D" w:rsidRPr="00DC6169" w:rsidRDefault="001C3A0D" w:rsidP="001F03DE">
      <w:pPr>
        <w:pStyle w:val="Default"/>
        <w:jc w:val="both"/>
        <w:rPr>
          <w:rFonts w:ascii="Times New Roman" w:hAnsi="Times New Roman" w:cs="Times New Roman"/>
          <w:i/>
          <w:iCs/>
          <w:sz w:val="22"/>
          <w:szCs w:val="22"/>
          <w:lang w:val="en-GB"/>
        </w:rPr>
      </w:pPr>
      <w:r w:rsidRPr="00DC6169">
        <w:rPr>
          <w:rFonts w:ascii="Times New Roman" w:hAnsi="Times New Roman" w:cs="Times New Roman"/>
          <w:i/>
          <w:iCs/>
          <w:sz w:val="22"/>
          <w:szCs w:val="22"/>
          <w:lang w:val="en-GB" w:eastAsia="x-none"/>
        </w:rPr>
        <w:t xml:space="preserve">Indicator </w:t>
      </w:r>
      <w:r w:rsidRPr="00DC6169">
        <w:rPr>
          <w:rFonts w:ascii="Times New Roman" w:hAnsi="Times New Roman" w:cs="Times New Roman"/>
          <w:i/>
          <w:iCs/>
          <w:sz w:val="22"/>
          <w:szCs w:val="22"/>
          <w:lang w:val="en-GB"/>
        </w:rPr>
        <w:t>5A.2.a. Outreach rate of the HR awareness-raising campaigns.</w:t>
      </w:r>
    </w:p>
    <w:p w14:paraId="1ACCAFA8" w14:textId="2DF528FA" w:rsidR="001C3A0D" w:rsidRPr="00DC6169" w:rsidRDefault="001C3A0D" w:rsidP="001F03DE">
      <w:pPr>
        <w:jc w:val="both"/>
        <w:rPr>
          <w:i/>
          <w:iCs/>
          <w:color w:val="000000"/>
          <w:sz w:val="22"/>
          <w:szCs w:val="22"/>
          <w:lang w:val="en-GB"/>
        </w:rPr>
      </w:pPr>
      <w:r w:rsidRPr="00DC6169">
        <w:rPr>
          <w:i/>
          <w:iCs/>
          <w:color w:val="000000"/>
          <w:sz w:val="22"/>
          <w:szCs w:val="22"/>
          <w:lang w:val="en-GB"/>
        </w:rPr>
        <w:t>Indicator 5A.2.b. Status of a plan on increasing awareness on IACHR/HRS work and NHRSAP (Yes/No) (UNDP)</w:t>
      </w:r>
    </w:p>
    <w:p w14:paraId="68A6BB4C" w14:textId="094645E2" w:rsidR="00BF0C1F" w:rsidRPr="00DC6169" w:rsidRDefault="00BF0C1F" w:rsidP="001F03DE">
      <w:pPr>
        <w:pStyle w:val="ListParagraph"/>
        <w:numPr>
          <w:ilvl w:val="0"/>
          <w:numId w:val="30"/>
        </w:numPr>
        <w:spacing w:before="120" w:after="120"/>
        <w:ind w:hanging="450"/>
        <w:contextualSpacing w:val="0"/>
        <w:jc w:val="both"/>
        <w:rPr>
          <w:color w:val="000000"/>
          <w:sz w:val="22"/>
          <w:szCs w:val="22"/>
          <w:lang w:val="en-GB"/>
        </w:rPr>
      </w:pPr>
      <w:r w:rsidRPr="00DC6169">
        <w:rPr>
          <w:b/>
          <w:bCs/>
          <w:color w:val="000000"/>
          <w:sz w:val="22"/>
          <w:szCs w:val="22"/>
          <w:lang w:val="en-GB"/>
        </w:rPr>
        <w:lastRenderedPageBreak/>
        <w:t>To empower rights</w:t>
      </w:r>
      <w:r w:rsidR="004C31D6">
        <w:rPr>
          <w:b/>
          <w:bCs/>
          <w:color w:val="000000"/>
          <w:sz w:val="22"/>
          <w:szCs w:val="22"/>
          <w:lang w:val="en-GB"/>
        </w:rPr>
        <w:t>-</w:t>
      </w:r>
      <w:r w:rsidRPr="00DC6169">
        <w:rPr>
          <w:b/>
          <w:bCs/>
          <w:color w:val="000000"/>
          <w:sz w:val="22"/>
          <w:szCs w:val="22"/>
          <w:lang w:val="en-GB"/>
        </w:rPr>
        <w:t xml:space="preserve">holders to fully exercise their rights and ensure accountability from duty-bearers, </w:t>
      </w:r>
      <w:r w:rsidRPr="00DC6169">
        <w:rPr>
          <w:color w:val="000000"/>
          <w:sz w:val="22"/>
          <w:szCs w:val="22"/>
          <w:lang w:val="en-GB"/>
        </w:rPr>
        <w:t xml:space="preserve">the </w:t>
      </w:r>
      <w:r w:rsidR="00CA0907">
        <w:rPr>
          <w:color w:val="000000"/>
          <w:sz w:val="22"/>
          <w:szCs w:val="22"/>
          <w:lang w:val="en-GB"/>
        </w:rPr>
        <w:t>Joint Programme</w:t>
      </w:r>
      <w:r w:rsidRPr="00DC6169">
        <w:rPr>
          <w:color w:val="000000"/>
          <w:sz w:val="22"/>
          <w:szCs w:val="22"/>
          <w:lang w:val="en-GB"/>
        </w:rPr>
        <w:t xml:space="preserve"> established a comprehensive and systematic framework for human rights awareness-raising and education.</w:t>
      </w:r>
      <w:r w:rsidRPr="00DC6169">
        <w:rPr>
          <w:b/>
          <w:bCs/>
          <w:color w:val="000000"/>
          <w:sz w:val="22"/>
          <w:szCs w:val="22"/>
          <w:lang w:val="en-GB"/>
        </w:rPr>
        <w:t xml:space="preserve"> </w:t>
      </w:r>
      <w:r w:rsidRPr="00DC6169">
        <w:rPr>
          <w:color w:val="000000"/>
          <w:sz w:val="22"/>
          <w:szCs w:val="22"/>
          <w:lang w:val="en-GB"/>
        </w:rPr>
        <w:t xml:space="preserve">These </w:t>
      </w:r>
      <w:r w:rsidRPr="00DC6169">
        <w:rPr>
          <w:rFonts w:eastAsia="Calibri"/>
          <w:color w:val="000000" w:themeColor="text1"/>
          <w:sz w:val="22"/>
          <w:szCs w:val="22"/>
          <w:lang w:val="en-GB"/>
        </w:rPr>
        <w:t>campaigns</w:t>
      </w:r>
      <w:r w:rsidRPr="00DC6169">
        <w:rPr>
          <w:color w:val="000000"/>
          <w:sz w:val="22"/>
          <w:szCs w:val="22"/>
          <w:lang w:val="en-GB"/>
        </w:rPr>
        <w:t xml:space="preserve"> </w:t>
      </w:r>
      <w:r w:rsidRPr="00DC6169">
        <w:rPr>
          <w:b/>
          <w:bCs/>
          <w:color w:val="000000"/>
          <w:sz w:val="22"/>
          <w:szCs w:val="22"/>
          <w:lang w:val="en-GB"/>
        </w:rPr>
        <w:t>successfully reached over 1.3 million individuals</w:t>
      </w:r>
      <w:r w:rsidRPr="00DC6169">
        <w:rPr>
          <w:color w:val="000000"/>
          <w:sz w:val="22"/>
          <w:szCs w:val="22"/>
          <w:lang w:val="en-GB"/>
        </w:rPr>
        <w:t xml:space="preserve">, </w:t>
      </w:r>
      <w:r w:rsidRPr="00934912">
        <w:rPr>
          <w:b/>
          <w:bCs/>
          <w:color w:val="000000"/>
          <w:sz w:val="22"/>
          <w:szCs w:val="22"/>
          <w:u w:val="single"/>
          <w:lang w:val="en-GB"/>
        </w:rPr>
        <w:t>significantly exceeding the initial output target, surpassing it by tenfold.</w:t>
      </w:r>
      <w:r w:rsidRPr="00DC6169">
        <w:rPr>
          <w:color w:val="000000"/>
          <w:sz w:val="22"/>
          <w:szCs w:val="22"/>
          <w:lang w:val="en-GB"/>
        </w:rPr>
        <w:t xml:space="preserve"> </w:t>
      </w:r>
      <w:r w:rsidRPr="00DC6169">
        <w:rPr>
          <w:color w:val="000000" w:themeColor="text1"/>
          <w:sz w:val="22"/>
          <w:szCs w:val="22"/>
          <w:lang w:val="en-GB"/>
        </w:rPr>
        <w:t xml:space="preserve">Awareness-raising campaign included a series of events shaped around fundamental human rights and freedoms, </w:t>
      </w:r>
      <w:r w:rsidRPr="00DC6169">
        <w:rPr>
          <w:rFonts w:eastAsia="Calibri"/>
          <w:sz w:val="22"/>
          <w:szCs w:val="22"/>
          <w:lang w:val="en-GB"/>
        </w:rPr>
        <w:t>equality</w:t>
      </w:r>
      <w:r w:rsidRPr="00DC6169">
        <w:rPr>
          <w:color w:val="000000" w:themeColor="text1"/>
          <w:sz w:val="22"/>
          <w:szCs w:val="22"/>
          <w:lang w:val="en-GB"/>
        </w:rPr>
        <w:t xml:space="preserve">, diversity, and </w:t>
      </w:r>
      <w:r w:rsidRPr="00DC6169">
        <w:rPr>
          <w:sz w:val="22"/>
          <w:szCs w:val="22"/>
          <w:lang w:val="en-GB"/>
        </w:rPr>
        <w:t>inclusion</w:t>
      </w:r>
      <w:r w:rsidRPr="00DC6169">
        <w:rPr>
          <w:color w:val="000000" w:themeColor="text1"/>
          <w:sz w:val="22"/>
          <w:szCs w:val="22"/>
          <w:lang w:val="en-GB"/>
        </w:rPr>
        <w:t>.</w:t>
      </w:r>
    </w:p>
    <w:p w14:paraId="5F6C2F38" w14:textId="37D81080" w:rsidR="00BF0C1F" w:rsidRPr="00DC6169" w:rsidRDefault="00BF0C1F" w:rsidP="2717F53C">
      <w:pPr>
        <w:pStyle w:val="ListParagraph"/>
        <w:numPr>
          <w:ilvl w:val="0"/>
          <w:numId w:val="30"/>
        </w:numPr>
        <w:spacing w:before="120" w:after="120"/>
        <w:ind w:hanging="450"/>
        <w:contextualSpacing w:val="0"/>
        <w:jc w:val="both"/>
        <w:rPr>
          <w:color w:val="000000"/>
          <w:sz w:val="22"/>
          <w:szCs w:val="22"/>
          <w:lang w:val="en-GB"/>
        </w:rPr>
      </w:pPr>
      <w:r w:rsidRPr="00DC6169">
        <w:rPr>
          <w:b/>
          <w:color w:val="000000" w:themeColor="text1"/>
          <w:sz w:val="22"/>
          <w:szCs w:val="22"/>
          <w:lang w:val="en-GB"/>
        </w:rPr>
        <w:t>To improve H</w:t>
      </w:r>
      <w:r w:rsidR="00BA2E43" w:rsidRPr="00DC6169">
        <w:rPr>
          <w:b/>
          <w:color w:val="000000" w:themeColor="text1"/>
          <w:sz w:val="22"/>
          <w:szCs w:val="22"/>
          <w:lang w:val="en-GB"/>
        </w:rPr>
        <w:t xml:space="preserve">uman </w:t>
      </w:r>
      <w:r w:rsidRPr="00DC6169">
        <w:rPr>
          <w:b/>
          <w:color w:val="000000" w:themeColor="text1"/>
          <w:sz w:val="22"/>
          <w:szCs w:val="22"/>
          <w:lang w:val="en-GB"/>
        </w:rPr>
        <w:t>R</w:t>
      </w:r>
      <w:r w:rsidR="00BA2E43" w:rsidRPr="00DC6169">
        <w:rPr>
          <w:b/>
          <w:color w:val="000000" w:themeColor="text1"/>
          <w:sz w:val="22"/>
          <w:szCs w:val="22"/>
          <w:lang w:val="en-GB"/>
        </w:rPr>
        <w:t>ights</w:t>
      </w:r>
      <w:r w:rsidRPr="00DC6169">
        <w:rPr>
          <w:b/>
          <w:color w:val="000000" w:themeColor="text1"/>
          <w:sz w:val="22"/>
          <w:szCs w:val="22"/>
          <w:lang w:val="en-GB"/>
        </w:rPr>
        <w:t xml:space="preserve"> knowledge among youth, </w:t>
      </w:r>
      <w:r w:rsidR="00CA0907">
        <w:rPr>
          <w:color w:val="000000" w:themeColor="text1"/>
          <w:sz w:val="22"/>
          <w:szCs w:val="22"/>
          <w:lang w:val="en-GB"/>
        </w:rPr>
        <w:t>Joint Programme</w:t>
      </w:r>
      <w:r w:rsidRPr="00DC6169">
        <w:rPr>
          <w:color w:val="000000" w:themeColor="text1"/>
          <w:sz w:val="22"/>
          <w:szCs w:val="22"/>
          <w:lang w:val="en-GB"/>
        </w:rPr>
        <w:t>, in partnership with the H</w:t>
      </w:r>
      <w:r w:rsidR="000E41A7" w:rsidRPr="00DC6169">
        <w:rPr>
          <w:color w:val="000000" w:themeColor="text1"/>
          <w:sz w:val="22"/>
          <w:szCs w:val="22"/>
          <w:lang w:val="en-GB"/>
        </w:rPr>
        <w:t>igh Council of Ju</w:t>
      </w:r>
      <w:r w:rsidR="001A2F63">
        <w:rPr>
          <w:color w:val="000000" w:themeColor="text1"/>
          <w:sz w:val="22"/>
          <w:szCs w:val="22"/>
          <w:lang w:val="en-GB"/>
        </w:rPr>
        <w:t>s</w:t>
      </w:r>
      <w:r w:rsidR="000E41A7" w:rsidRPr="00DC6169">
        <w:rPr>
          <w:color w:val="000000" w:themeColor="text1"/>
          <w:sz w:val="22"/>
          <w:szCs w:val="22"/>
          <w:lang w:val="en-GB"/>
        </w:rPr>
        <w:t>tice</w:t>
      </w:r>
      <w:r w:rsidRPr="00DC6169">
        <w:rPr>
          <w:color w:val="000000" w:themeColor="text1"/>
          <w:sz w:val="22"/>
          <w:szCs w:val="22"/>
          <w:lang w:val="en-GB"/>
        </w:rPr>
        <w:t xml:space="preserve"> and other development actors, supported </w:t>
      </w:r>
      <w:r w:rsidRPr="00DC6169">
        <w:rPr>
          <w:b/>
          <w:color w:val="000000" w:themeColor="text1"/>
          <w:sz w:val="22"/>
          <w:szCs w:val="22"/>
          <w:lang w:val="en-GB"/>
        </w:rPr>
        <w:t>the Judicial Winter School</w:t>
      </w:r>
      <w:r w:rsidRPr="00DC6169">
        <w:rPr>
          <w:color w:val="000000" w:themeColor="text1"/>
          <w:sz w:val="22"/>
          <w:szCs w:val="22"/>
          <w:lang w:val="en-GB"/>
        </w:rPr>
        <w:t xml:space="preserve">, which equipped </w:t>
      </w:r>
      <w:r w:rsidR="00203FE1" w:rsidRPr="00DC6169">
        <w:rPr>
          <w:color w:val="000000" w:themeColor="text1"/>
          <w:sz w:val="22"/>
          <w:szCs w:val="22"/>
          <w:lang w:val="en-GB"/>
        </w:rPr>
        <w:t xml:space="preserve">25 </w:t>
      </w:r>
      <w:r w:rsidRPr="00DC6169">
        <w:rPr>
          <w:color w:val="000000" w:themeColor="text1"/>
          <w:sz w:val="22"/>
          <w:szCs w:val="22"/>
          <w:lang w:val="en-GB"/>
        </w:rPr>
        <w:t xml:space="preserve">young people </w:t>
      </w:r>
      <w:r w:rsidR="00203FE1" w:rsidRPr="00DC6169">
        <w:rPr>
          <w:color w:val="000000" w:themeColor="text1"/>
          <w:sz w:val="22"/>
          <w:szCs w:val="22"/>
          <w:lang w:val="en-GB"/>
        </w:rPr>
        <w:t>(</w:t>
      </w:r>
      <w:r w:rsidR="00DD33BA" w:rsidRPr="00DC6169">
        <w:rPr>
          <w:color w:val="000000" w:themeColor="text1"/>
          <w:sz w:val="22"/>
          <w:szCs w:val="22"/>
          <w:lang w:val="en-GB"/>
        </w:rPr>
        <w:t>13 women</w:t>
      </w:r>
      <w:r w:rsidR="07462849" w:rsidRPr="00DC6169">
        <w:rPr>
          <w:color w:val="000000" w:themeColor="text1"/>
          <w:sz w:val="22"/>
          <w:szCs w:val="22"/>
          <w:lang w:val="en-GB"/>
        </w:rPr>
        <w:t xml:space="preserve">) </w:t>
      </w:r>
      <w:r w:rsidRPr="00DC6169">
        <w:rPr>
          <w:color w:val="000000" w:themeColor="text1"/>
          <w:sz w:val="22"/>
          <w:szCs w:val="22"/>
          <w:lang w:val="en-GB"/>
        </w:rPr>
        <w:t xml:space="preserve">with comprehensive knowledge of various human rights topics. Additionally, a five-day nationwide </w:t>
      </w:r>
      <w:r w:rsidRPr="00DC6169">
        <w:rPr>
          <w:b/>
          <w:bCs/>
          <w:color w:val="000000" w:themeColor="text1"/>
          <w:sz w:val="22"/>
          <w:szCs w:val="22"/>
          <w:lang w:val="en-GB"/>
        </w:rPr>
        <w:t xml:space="preserve">Human Rights Summer School </w:t>
      </w:r>
      <w:r w:rsidRPr="00DC6169">
        <w:rPr>
          <w:color w:val="000000" w:themeColor="text1"/>
          <w:sz w:val="22"/>
          <w:szCs w:val="22"/>
          <w:lang w:val="en-GB"/>
        </w:rPr>
        <w:t>was organized in partnership with the</w:t>
      </w:r>
      <w:r w:rsidRPr="00DC6169">
        <w:rPr>
          <w:b/>
          <w:bCs/>
          <w:color w:val="000000" w:themeColor="text1"/>
          <w:sz w:val="22"/>
          <w:szCs w:val="22"/>
          <w:lang w:val="en-GB"/>
        </w:rPr>
        <w:t xml:space="preserve"> </w:t>
      </w:r>
      <w:r w:rsidRPr="00DC6169">
        <w:rPr>
          <w:color w:val="000000" w:themeColor="text1"/>
          <w:sz w:val="22"/>
          <w:szCs w:val="22"/>
          <w:lang w:val="en-GB"/>
        </w:rPr>
        <w:t>Training Centre of Justice of Georgia</w:t>
      </w:r>
      <w:r w:rsidRPr="00DC6169">
        <w:rPr>
          <w:b/>
          <w:bCs/>
          <w:color w:val="000000" w:themeColor="text1"/>
          <w:sz w:val="22"/>
          <w:szCs w:val="22"/>
          <w:lang w:val="en-GB"/>
        </w:rPr>
        <w:t xml:space="preserve"> </w:t>
      </w:r>
      <w:r w:rsidRPr="00DC6169">
        <w:rPr>
          <w:color w:val="000000" w:themeColor="text1"/>
          <w:sz w:val="22"/>
          <w:szCs w:val="22"/>
          <w:lang w:val="en-GB"/>
        </w:rPr>
        <w:t xml:space="preserve">brought together over 25 young people (16 </w:t>
      </w:r>
      <w:r w:rsidR="001A2F63" w:rsidRPr="00DC6169">
        <w:rPr>
          <w:color w:val="000000" w:themeColor="text1"/>
          <w:sz w:val="22"/>
          <w:szCs w:val="22"/>
          <w:lang w:val="en-GB"/>
        </w:rPr>
        <w:t>women; including</w:t>
      </w:r>
      <w:r w:rsidRPr="00DC6169">
        <w:rPr>
          <w:color w:val="000000" w:themeColor="text1"/>
          <w:sz w:val="22"/>
          <w:szCs w:val="22"/>
          <w:lang w:val="en-GB"/>
        </w:rPr>
        <w:t xml:space="preserve"> 10 </w:t>
      </w:r>
      <w:r w:rsidRPr="00DC6169">
        <w:rPr>
          <w:sz w:val="22"/>
          <w:szCs w:val="22"/>
          <w:lang w:val="en-GB"/>
        </w:rPr>
        <w:t>persons</w:t>
      </w:r>
      <w:r w:rsidRPr="00DC6169">
        <w:rPr>
          <w:color w:val="000000" w:themeColor="text1"/>
          <w:sz w:val="22"/>
          <w:szCs w:val="22"/>
          <w:lang w:val="en-GB"/>
        </w:rPr>
        <w:t xml:space="preserve"> belonging to ethnic minorities), selected among 400 applicants from </w:t>
      </w:r>
      <w:r w:rsidR="007B0AFA" w:rsidRPr="00DC6169">
        <w:rPr>
          <w:color w:val="000000" w:themeColor="text1"/>
          <w:sz w:val="22"/>
          <w:szCs w:val="22"/>
          <w:lang w:val="en-GB"/>
        </w:rPr>
        <w:t>six</w:t>
      </w:r>
      <w:r w:rsidRPr="00DC6169">
        <w:rPr>
          <w:color w:val="000000" w:themeColor="text1"/>
          <w:sz w:val="22"/>
          <w:szCs w:val="22"/>
          <w:lang w:val="en-GB"/>
        </w:rPr>
        <w:t xml:space="preserve"> universities and 10 faculties. The program featured a diverse array of educational activities, team-building exercises, </w:t>
      </w:r>
      <w:r w:rsidRPr="00DC6169">
        <w:rPr>
          <w:rFonts w:eastAsia="Calibri"/>
          <w:sz w:val="22"/>
          <w:szCs w:val="22"/>
          <w:lang w:val="en-GB"/>
        </w:rPr>
        <w:t>and</w:t>
      </w:r>
      <w:r w:rsidRPr="00DC6169">
        <w:rPr>
          <w:color w:val="000000" w:themeColor="text1"/>
          <w:sz w:val="22"/>
          <w:szCs w:val="22"/>
          <w:lang w:val="en-GB"/>
        </w:rPr>
        <w:t xml:space="preserve"> cultural events designed to actively engage the participants. </w:t>
      </w:r>
    </w:p>
    <w:p w14:paraId="545C64AA" w14:textId="76FDD291" w:rsidR="00BF0C1F" w:rsidRPr="00DC6169" w:rsidRDefault="00BF0C1F" w:rsidP="001F03DE">
      <w:pPr>
        <w:pStyle w:val="ListParagraph"/>
        <w:numPr>
          <w:ilvl w:val="0"/>
          <w:numId w:val="30"/>
        </w:numPr>
        <w:spacing w:before="120" w:after="120"/>
        <w:ind w:hanging="450"/>
        <w:contextualSpacing w:val="0"/>
        <w:jc w:val="both"/>
        <w:rPr>
          <w:color w:val="000000"/>
          <w:sz w:val="22"/>
          <w:szCs w:val="22"/>
          <w:lang w:val="en-GB"/>
        </w:rPr>
      </w:pPr>
      <w:r w:rsidRPr="00DC6169">
        <w:rPr>
          <w:b/>
          <w:bCs/>
          <w:color w:val="000000" w:themeColor="text1"/>
          <w:sz w:val="22"/>
          <w:szCs w:val="22"/>
          <w:lang w:val="en-GB"/>
        </w:rPr>
        <w:t xml:space="preserve">People and Planet Festival </w:t>
      </w:r>
      <w:r w:rsidRPr="00DC6169">
        <w:rPr>
          <w:color w:val="000000" w:themeColor="text1"/>
          <w:sz w:val="22"/>
          <w:szCs w:val="22"/>
          <w:lang w:val="en-GB"/>
        </w:rPr>
        <w:t xml:space="preserve">– the </w:t>
      </w:r>
      <w:r w:rsidR="00CA0907">
        <w:rPr>
          <w:color w:val="000000" w:themeColor="text1"/>
          <w:sz w:val="22"/>
          <w:szCs w:val="22"/>
          <w:lang w:val="en-GB"/>
        </w:rPr>
        <w:t>Joint Programme</w:t>
      </w:r>
      <w:r w:rsidRPr="00DC6169">
        <w:rPr>
          <w:color w:val="000000" w:themeColor="text1"/>
          <w:sz w:val="22"/>
          <w:szCs w:val="22"/>
          <w:lang w:val="en-GB"/>
        </w:rPr>
        <w:t xml:space="preserve"> </w:t>
      </w:r>
      <w:r w:rsidRPr="00DC6169">
        <w:rPr>
          <w:sz w:val="22"/>
          <w:szCs w:val="22"/>
          <w:lang w:val="en-GB"/>
        </w:rPr>
        <w:t>organised</w:t>
      </w:r>
      <w:r w:rsidRPr="00DC6169">
        <w:rPr>
          <w:color w:val="000000" w:themeColor="text1"/>
          <w:sz w:val="22"/>
          <w:szCs w:val="22"/>
          <w:lang w:val="en-GB"/>
        </w:rPr>
        <w:t xml:space="preserve"> a festival in </w:t>
      </w:r>
      <w:proofErr w:type="spellStart"/>
      <w:r w:rsidRPr="00DC6169">
        <w:rPr>
          <w:color w:val="000000" w:themeColor="text1"/>
          <w:sz w:val="22"/>
          <w:szCs w:val="22"/>
          <w:lang w:val="en-GB"/>
        </w:rPr>
        <w:t>Lagodekhi</w:t>
      </w:r>
      <w:proofErr w:type="spellEnd"/>
      <w:r w:rsidRPr="00DC6169">
        <w:rPr>
          <w:color w:val="000000" w:themeColor="text1"/>
          <w:sz w:val="22"/>
          <w:szCs w:val="22"/>
          <w:lang w:val="en-GB"/>
        </w:rPr>
        <w:t xml:space="preserve">, primarily aimed at promoting human rights among youth. The festival was shaped around the values of human rights, equality, inclusion, climate-smart development, and Georgia’s European aspirations. Hundreds of young people engaged in various human rights educational activities such as outdoor games for youth, a photography masterclass for young visual artists, and a Human Rights Talk on the right to education. Children’s art masterclass featuring street art and graffiti and Boccia games represented by </w:t>
      </w:r>
      <w:proofErr w:type="spellStart"/>
      <w:r w:rsidRPr="00DC6169">
        <w:rPr>
          <w:color w:val="000000" w:themeColor="text1"/>
          <w:sz w:val="22"/>
          <w:szCs w:val="22"/>
          <w:lang w:val="en-GB"/>
        </w:rPr>
        <w:t>PwD</w:t>
      </w:r>
      <w:proofErr w:type="spellEnd"/>
      <w:r w:rsidRPr="00DC6169">
        <w:rPr>
          <w:color w:val="000000" w:themeColor="text1"/>
          <w:sz w:val="22"/>
          <w:szCs w:val="22"/>
          <w:lang w:val="en-GB"/>
        </w:rPr>
        <w:t xml:space="preserve"> teams from two municipalities were also organized as part of the festival. </w:t>
      </w:r>
    </w:p>
    <w:p w14:paraId="778EA81E" w14:textId="1CB19918" w:rsidR="00BF0C1F" w:rsidRPr="00DC6169" w:rsidRDefault="00BF0C1F" w:rsidP="2717F53C">
      <w:pPr>
        <w:pStyle w:val="ListParagraph"/>
        <w:numPr>
          <w:ilvl w:val="0"/>
          <w:numId w:val="30"/>
        </w:numPr>
        <w:spacing w:before="120" w:after="120"/>
        <w:ind w:hanging="450"/>
        <w:contextualSpacing w:val="0"/>
        <w:jc w:val="both"/>
        <w:rPr>
          <w:color w:val="050505"/>
          <w:sz w:val="22"/>
          <w:szCs w:val="22"/>
          <w:lang w:val="en-GB"/>
        </w:rPr>
      </w:pPr>
      <w:r w:rsidRPr="00DC6169">
        <w:rPr>
          <w:b/>
          <w:bCs/>
          <w:color w:val="000000" w:themeColor="text1"/>
          <w:sz w:val="22"/>
          <w:szCs w:val="22"/>
          <w:lang w:val="en-GB"/>
        </w:rPr>
        <w:t xml:space="preserve">Human Rights Talks </w:t>
      </w:r>
      <w:r w:rsidRPr="00DC6169">
        <w:rPr>
          <w:color w:val="000000" w:themeColor="text1"/>
          <w:sz w:val="22"/>
          <w:szCs w:val="22"/>
          <w:lang w:val="en-GB"/>
        </w:rPr>
        <w:t xml:space="preserve">series explored and promoted the importance of human rights in Georgia, in partnership with the Union of Tbilisi Museums – Ilia Chavchavadze Literary‐Memorial Museum. The HR talks covered a wide spectrum of human rights, including gender equality, environmental justice, freedom of religion, right to education, and freedom of expression engaging persons from all walks of life.  In total, </w:t>
      </w:r>
      <w:r w:rsidR="00325252" w:rsidRPr="00DC6169">
        <w:rPr>
          <w:color w:val="000000" w:themeColor="text1"/>
          <w:sz w:val="22"/>
          <w:szCs w:val="22"/>
          <w:lang w:val="en-GB"/>
        </w:rPr>
        <w:t>seven</w:t>
      </w:r>
      <w:r w:rsidRPr="00DC6169">
        <w:rPr>
          <w:color w:val="000000" w:themeColor="text1"/>
          <w:sz w:val="22"/>
          <w:szCs w:val="22"/>
          <w:lang w:val="en-GB"/>
        </w:rPr>
        <w:t xml:space="preserve"> HR talks were conducted, with one taking place in the region. </w:t>
      </w:r>
    </w:p>
    <w:p w14:paraId="79959807" w14:textId="77777777" w:rsidR="007F5255" w:rsidRDefault="00BF0C1F" w:rsidP="2717F53C">
      <w:pPr>
        <w:pStyle w:val="ListParagraph"/>
        <w:numPr>
          <w:ilvl w:val="0"/>
          <w:numId w:val="30"/>
        </w:numPr>
        <w:spacing w:before="120" w:after="120"/>
        <w:ind w:hanging="450"/>
        <w:contextualSpacing w:val="0"/>
        <w:jc w:val="both"/>
        <w:rPr>
          <w:color w:val="000000" w:themeColor="text1"/>
          <w:sz w:val="22"/>
          <w:szCs w:val="22"/>
          <w:lang w:val="en-GB"/>
        </w:rPr>
      </w:pPr>
      <w:r w:rsidRPr="00DC6169">
        <w:rPr>
          <w:b/>
          <w:bCs/>
          <w:color w:val="000000" w:themeColor="text1"/>
          <w:sz w:val="22"/>
          <w:szCs w:val="22"/>
          <w:lang w:val="en-GB"/>
        </w:rPr>
        <w:t xml:space="preserve">Marking Human Rights Week: </w:t>
      </w:r>
      <w:r w:rsidR="00CA0907">
        <w:rPr>
          <w:color w:val="000000" w:themeColor="text1"/>
          <w:sz w:val="22"/>
          <w:szCs w:val="22"/>
          <w:lang w:val="en-GB"/>
        </w:rPr>
        <w:t>Joint Programme</w:t>
      </w:r>
      <w:r w:rsidRPr="00DC6169">
        <w:rPr>
          <w:color w:val="000000" w:themeColor="text1"/>
          <w:sz w:val="22"/>
          <w:szCs w:val="22"/>
          <w:lang w:val="en-GB"/>
        </w:rPr>
        <w:t xml:space="preserve"> strategically leveraged increased attention on human rights, stemming from commemorating International Human Rights Day, and organized a series of events aimed at increasing awareness and building dialogue among different demographics around the values of human rights. More specifically</w:t>
      </w:r>
      <w:r w:rsidR="007F5255">
        <w:rPr>
          <w:color w:val="000000" w:themeColor="text1"/>
          <w:sz w:val="22"/>
          <w:szCs w:val="22"/>
          <w:lang w:val="en-GB"/>
        </w:rPr>
        <w:t>:</w:t>
      </w:r>
    </w:p>
    <w:p w14:paraId="3AB3A0A4" w14:textId="7F84336C" w:rsidR="00174024" w:rsidRDefault="00174024" w:rsidP="00174024">
      <w:pPr>
        <w:pStyle w:val="ListParagraph"/>
        <w:numPr>
          <w:ilvl w:val="0"/>
          <w:numId w:val="43"/>
        </w:numPr>
        <w:spacing w:before="120" w:after="120"/>
        <w:contextualSpacing w:val="0"/>
        <w:jc w:val="both"/>
        <w:rPr>
          <w:color w:val="000000" w:themeColor="text1"/>
          <w:sz w:val="22"/>
          <w:szCs w:val="22"/>
          <w:lang w:val="en-GB"/>
        </w:rPr>
      </w:pPr>
      <w:r>
        <w:rPr>
          <w:color w:val="000000" w:themeColor="text1"/>
          <w:sz w:val="22"/>
          <w:szCs w:val="22"/>
          <w:lang w:val="en-GB"/>
        </w:rPr>
        <w:t>I</w:t>
      </w:r>
      <w:r w:rsidRPr="00DC6169">
        <w:rPr>
          <w:color w:val="000000" w:themeColor="text1"/>
          <w:sz w:val="22"/>
          <w:szCs w:val="22"/>
          <w:lang w:val="en-GB"/>
        </w:rPr>
        <w:t>n</w:t>
      </w:r>
      <w:r>
        <w:rPr>
          <w:color w:val="000000" w:themeColor="text1"/>
          <w:sz w:val="22"/>
          <w:szCs w:val="22"/>
          <w:lang w:val="en-GB"/>
        </w:rPr>
        <w:t xml:space="preserve"> December</w:t>
      </w:r>
      <w:r w:rsidRPr="00DC6169">
        <w:rPr>
          <w:color w:val="000000" w:themeColor="text1"/>
          <w:sz w:val="22"/>
          <w:szCs w:val="22"/>
          <w:lang w:val="en-GB"/>
        </w:rPr>
        <w:t xml:space="preserve"> 2021,</w:t>
      </w:r>
      <w:r>
        <w:rPr>
          <w:color w:val="000000" w:themeColor="text1"/>
          <w:sz w:val="22"/>
          <w:szCs w:val="22"/>
          <w:lang w:val="en-GB"/>
        </w:rPr>
        <w:t xml:space="preserve"> the project organized </w:t>
      </w:r>
      <w:r w:rsidRPr="00DC6169">
        <w:rPr>
          <w:color w:val="000000" w:themeColor="text1"/>
          <w:sz w:val="22"/>
          <w:szCs w:val="22"/>
          <w:lang w:val="en-GB"/>
        </w:rPr>
        <w:t xml:space="preserve">the Human Rights Forum, </w:t>
      </w:r>
      <w:r>
        <w:rPr>
          <w:color w:val="000000" w:themeColor="text1"/>
          <w:sz w:val="22"/>
          <w:szCs w:val="22"/>
          <w:lang w:val="en-GB"/>
        </w:rPr>
        <w:t>which</w:t>
      </w:r>
      <w:r w:rsidRPr="00DC6169">
        <w:rPr>
          <w:color w:val="000000" w:themeColor="text1"/>
          <w:sz w:val="22"/>
          <w:szCs w:val="22"/>
          <w:lang w:val="en-GB"/>
        </w:rPr>
        <w:t xml:space="preserve"> provided a platform for dialogue among representatives from the legislative and executive branches, PDO, international organizations, and CSOs, facilitating an in-depth multi-stakeholder dialogue regarding gender equality, the rights of religious and ethnic minorities, and the LGBTQI+ community. </w:t>
      </w:r>
    </w:p>
    <w:p w14:paraId="18267D76" w14:textId="04B56D64" w:rsidR="00174024" w:rsidRPr="007F30CE" w:rsidRDefault="00174024" w:rsidP="00174024">
      <w:pPr>
        <w:pStyle w:val="ListParagraph"/>
        <w:numPr>
          <w:ilvl w:val="0"/>
          <w:numId w:val="43"/>
        </w:numPr>
        <w:spacing w:before="120" w:after="120"/>
        <w:contextualSpacing w:val="0"/>
        <w:jc w:val="both"/>
        <w:rPr>
          <w:color w:val="000000" w:themeColor="text1"/>
          <w:sz w:val="22"/>
          <w:szCs w:val="22"/>
          <w:lang w:val="en-GB"/>
        </w:rPr>
      </w:pPr>
      <w:r w:rsidRPr="007F30CE">
        <w:rPr>
          <w:sz w:val="22"/>
          <w:szCs w:val="22"/>
        </w:rPr>
        <w:t xml:space="preserve">The Human Rights Week in December 2022 included a series of events highlighting Georgia’s progress and challenges in protecting the principles of equality and the rights of the vulnerable – women, people with disabilities, LGBTQI+ communities, and ethnic and religious minorities and </w:t>
      </w:r>
      <w:r w:rsidR="004A7E24">
        <w:rPr>
          <w:sz w:val="22"/>
          <w:szCs w:val="22"/>
        </w:rPr>
        <w:t xml:space="preserve">on </w:t>
      </w:r>
      <w:r w:rsidRPr="007F30CE">
        <w:rPr>
          <w:sz w:val="22"/>
          <w:szCs w:val="22"/>
        </w:rPr>
        <w:t>the critical importance of societal solidarity. Namely, 1) a multimedia exhibition, “What makes me human?” showcased the artworks of over twenty contemporary Georgian visual artists on pressing human rights issues – inequality, discrimination, exclusion, gender-based violence, and war</w:t>
      </w:r>
      <w:r w:rsidR="00B00C57">
        <w:rPr>
          <w:sz w:val="22"/>
          <w:szCs w:val="22"/>
        </w:rPr>
        <w:t>;</w:t>
      </w:r>
      <w:r w:rsidRPr="007F30CE">
        <w:rPr>
          <w:sz w:val="22"/>
          <w:szCs w:val="22"/>
        </w:rPr>
        <w:t xml:space="preserve"> 2) A conference “Stand up for Dignity, Freedom, and Justice for All”, which created a space for discussion on ongoing reforms on administrative offences regulatory framework and the effective </w:t>
      </w:r>
      <w:proofErr w:type="spellStart"/>
      <w:r w:rsidRPr="007F30CE">
        <w:rPr>
          <w:sz w:val="22"/>
          <w:szCs w:val="22"/>
        </w:rPr>
        <w:t>realisation</w:t>
      </w:r>
      <w:proofErr w:type="spellEnd"/>
      <w:r w:rsidRPr="007F30CE">
        <w:rPr>
          <w:sz w:val="22"/>
          <w:szCs w:val="22"/>
        </w:rPr>
        <w:t xml:space="preserve"> of economic, social, and cultural rights </w:t>
      </w:r>
      <w:r>
        <w:rPr>
          <w:sz w:val="22"/>
          <w:szCs w:val="22"/>
        </w:rPr>
        <w:t>of</w:t>
      </w:r>
      <w:r w:rsidRPr="007F30CE">
        <w:rPr>
          <w:sz w:val="22"/>
          <w:szCs w:val="22"/>
        </w:rPr>
        <w:t xml:space="preserve"> minority groups – especially the most vulnerable, such as the national and religious minorities and the LGBTQI+ community</w:t>
      </w:r>
      <w:r w:rsidR="00EA0A6B">
        <w:rPr>
          <w:sz w:val="22"/>
          <w:szCs w:val="22"/>
        </w:rPr>
        <w:t xml:space="preserve"> -</w:t>
      </w:r>
      <w:r w:rsidRPr="007F30CE">
        <w:rPr>
          <w:sz w:val="22"/>
          <w:szCs w:val="22"/>
        </w:rPr>
        <w:t xml:space="preserve"> bringing together decision-makers, civil society, and human rights defenders</w:t>
      </w:r>
      <w:r w:rsidR="00EA0A6B">
        <w:rPr>
          <w:sz w:val="22"/>
          <w:szCs w:val="22"/>
        </w:rPr>
        <w:t>;</w:t>
      </w:r>
      <w:r w:rsidRPr="007F30CE">
        <w:rPr>
          <w:sz w:val="22"/>
          <w:szCs w:val="22"/>
        </w:rPr>
        <w:t xml:space="preserve"> 3) A diversity hackathon, "Hack for Inclusion", on developing innovative solutions for facilitating </w:t>
      </w:r>
      <w:proofErr w:type="spellStart"/>
      <w:r w:rsidRPr="007F30CE">
        <w:rPr>
          <w:sz w:val="22"/>
          <w:szCs w:val="22"/>
        </w:rPr>
        <w:t>PwDs</w:t>
      </w:r>
      <w:proofErr w:type="spellEnd"/>
      <w:r w:rsidRPr="007F30CE">
        <w:rPr>
          <w:sz w:val="22"/>
          <w:szCs w:val="22"/>
        </w:rPr>
        <w:t xml:space="preserve"> access to the environment, in which over 55 schoolchildren and students from all over </w:t>
      </w:r>
      <w:r w:rsidR="00D6149E">
        <w:rPr>
          <w:sz w:val="22"/>
          <w:szCs w:val="22"/>
        </w:rPr>
        <w:t xml:space="preserve">the country </w:t>
      </w:r>
      <w:r w:rsidRPr="007F30CE">
        <w:rPr>
          <w:sz w:val="22"/>
          <w:szCs w:val="22"/>
        </w:rPr>
        <w:t>presented smart devices and apps designed to help people with different disabilities to become more active and engaged.</w:t>
      </w:r>
    </w:p>
    <w:p w14:paraId="12A5FE51" w14:textId="406DBCA9" w:rsidR="00BF0C1F" w:rsidRPr="00A0462B" w:rsidRDefault="00174024" w:rsidP="007F30CE">
      <w:pPr>
        <w:pStyle w:val="ListParagraph"/>
        <w:numPr>
          <w:ilvl w:val="0"/>
          <w:numId w:val="43"/>
        </w:numPr>
        <w:spacing w:before="120" w:after="120"/>
        <w:contextualSpacing w:val="0"/>
        <w:jc w:val="both"/>
        <w:rPr>
          <w:color w:val="000000"/>
          <w:sz w:val="22"/>
          <w:szCs w:val="22"/>
          <w:lang w:val="en-GB"/>
        </w:rPr>
      </w:pPr>
      <w:r w:rsidRPr="00A0462B">
        <w:rPr>
          <w:color w:val="000000" w:themeColor="text1"/>
          <w:sz w:val="22"/>
          <w:szCs w:val="22"/>
          <w:lang w:val="en-GB"/>
        </w:rPr>
        <w:t xml:space="preserve">In December 2023, the Joint Programme shifted the focus on increasing human rights knowledge and sensitivity among youth, marking Human Rights Day, by celebrating diversity with the young generation through a dynamic </w:t>
      </w:r>
      <w:r w:rsidRPr="00A0462B">
        <w:rPr>
          <w:b/>
          <w:color w:val="000000" w:themeColor="text1"/>
          <w:sz w:val="22"/>
          <w:szCs w:val="22"/>
          <w:lang w:val="en-GB"/>
        </w:rPr>
        <w:t>Youth Forum: "The Future of the Universal Declaration of Human Rights.“</w:t>
      </w:r>
      <w:r w:rsidRPr="00A0462B">
        <w:rPr>
          <w:color w:val="000000" w:themeColor="text1"/>
          <w:sz w:val="22"/>
          <w:szCs w:val="22"/>
          <w:lang w:val="en-GB"/>
        </w:rPr>
        <w:t xml:space="preserve"> </w:t>
      </w:r>
      <w:r w:rsidRPr="007F30CE">
        <w:t>The forum</w:t>
      </w:r>
      <w:r>
        <w:t xml:space="preserve">, which </w:t>
      </w:r>
      <w:r w:rsidRPr="00A0462B">
        <w:rPr>
          <w:color w:val="000000" w:themeColor="text1"/>
          <w:sz w:val="22"/>
          <w:szCs w:val="22"/>
          <w:lang w:val="en-GB"/>
        </w:rPr>
        <w:t>commemorated the 75</w:t>
      </w:r>
      <w:r w:rsidRPr="00A0462B">
        <w:rPr>
          <w:color w:val="000000" w:themeColor="text1"/>
          <w:sz w:val="22"/>
          <w:szCs w:val="22"/>
          <w:vertAlign w:val="superscript"/>
          <w:lang w:val="en-GB"/>
        </w:rPr>
        <w:t>th</w:t>
      </w:r>
      <w:r w:rsidRPr="00A0462B">
        <w:rPr>
          <w:color w:val="000000" w:themeColor="text1"/>
          <w:sz w:val="22"/>
          <w:szCs w:val="22"/>
          <w:lang w:val="en-GB"/>
        </w:rPr>
        <w:t xml:space="preserve"> anniversary of the adoption of the Universal Declaration of Human Rights by the UN General Assembly on 10 December 1948, brought together over 100 young people from diverse backgrounds, including girls, ethnic minorities and </w:t>
      </w:r>
      <w:proofErr w:type="spellStart"/>
      <w:r w:rsidRPr="00A0462B">
        <w:rPr>
          <w:color w:val="000000" w:themeColor="text1"/>
          <w:sz w:val="22"/>
          <w:szCs w:val="22"/>
          <w:lang w:val="en-GB"/>
        </w:rPr>
        <w:t>PwDs</w:t>
      </w:r>
      <w:proofErr w:type="spellEnd"/>
      <w:r w:rsidRPr="00A0462B">
        <w:rPr>
          <w:color w:val="000000" w:themeColor="text1"/>
          <w:sz w:val="22"/>
          <w:szCs w:val="22"/>
          <w:lang w:val="en-GB"/>
        </w:rPr>
        <w:t xml:space="preserve"> from Georgia's Shida </w:t>
      </w:r>
      <w:proofErr w:type="spellStart"/>
      <w:r w:rsidRPr="00A0462B">
        <w:rPr>
          <w:color w:val="000000" w:themeColor="text1"/>
          <w:sz w:val="22"/>
          <w:szCs w:val="22"/>
          <w:lang w:val="en-GB"/>
        </w:rPr>
        <w:t>Kartli</w:t>
      </w:r>
      <w:proofErr w:type="spellEnd"/>
      <w:r w:rsidRPr="00A0462B">
        <w:rPr>
          <w:color w:val="000000" w:themeColor="text1"/>
          <w:sz w:val="22"/>
          <w:szCs w:val="22"/>
          <w:lang w:val="en-GB"/>
        </w:rPr>
        <w:t xml:space="preserve">, Kvemo </w:t>
      </w:r>
      <w:proofErr w:type="spellStart"/>
      <w:r w:rsidRPr="00A0462B">
        <w:rPr>
          <w:color w:val="000000" w:themeColor="text1"/>
          <w:sz w:val="22"/>
          <w:szCs w:val="22"/>
          <w:lang w:val="en-GB"/>
        </w:rPr>
        <w:t>Kartli</w:t>
      </w:r>
      <w:proofErr w:type="spellEnd"/>
      <w:r w:rsidRPr="00A0462B">
        <w:rPr>
          <w:color w:val="000000" w:themeColor="text1"/>
          <w:sz w:val="22"/>
          <w:szCs w:val="22"/>
          <w:lang w:val="en-GB"/>
        </w:rPr>
        <w:t xml:space="preserve">, </w:t>
      </w:r>
      <w:proofErr w:type="spellStart"/>
      <w:r w:rsidRPr="00A0462B">
        <w:rPr>
          <w:color w:val="000000" w:themeColor="text1"/>
          <w:sz w:val="22"/>
          <w:szCs w:val="22"/>
          <w:lang w:val="en-GB"/>
        </w:rPr>
        <w:t>Samtskhe</w:t>
      </w:r>
      <w:proofErr w:type="spellEnd"/>
      <w:r w:rsidRPr="00A0462B">
        <w:rPr>
          <w:color w:val="000000" w:themeColor="text1"/>
          <w:sz w:val="22"/>
          <w:szCs w:val="22"/>
          <w:lang w:val="en-GB"/>
        </w:rPr>
        <w:t xml:space="preserve">-Javakheti and Kakheti regions. The forum commenced with keynote presentations from the representatives of the EU, the Norwegian Embassy, and leading thematic experts. The speakers provided comprehensive insights into global human rights challenges while exploring innovative solutions with </w:t>
      </w:r>
      <w:r w:rsidRPr="00A0462B">
        <w:rPr>
          <w:color w:val="000000" w:themeColor="text1"/>
          <w:sz w:val="22"/>
          <w:szCs w:val="22"/>
          <w:lang w:val="en-GB"/>
        </w:rPr>
        <w:lastRenderedPageBreak/>
        <w:t>youth through the lens of emerging generational perspectives, contributing to shaping the human rights discourse for the future.</w:t>
      </w:r>
    </w:p>
    <w:p w14:paraId="3BCB7EB9" w14:textId="3AD2A29E" w:rsidR="00E27C05" w:rsidRPr="00DC6169" w:rsidRDefault="00BF0C1F" w:rsidP="001F03DE">
      <w:pPr>
        <w:pStyle w:val="ListParagraph"/>
        <w:numPr>
          <w:ilvl w:val="0"/>
          <w:numId w:val="30"/>
        </w:numPr>
        <w:spacing w:before="120" w:after="120"/>
        <w:ind w:hanging="450"/>
        <w:contextualSpacing w:val="0"/>
        <w:jc w:val="both"/>
        <w:rPr>
          <w:color w:val="050505"/>
          <w:sz w:val="22"/>
          <w:szCs w:val="22"/>
          <w:lang w:val="en-GB"/>
        </w:rPr>
      </w:pPr>
      <w:r w:rsidRPr="00DC6169">
        <w:rPr>
          <w:b/>
          <w:bCs/>
          <w:color w:val="000000" w:themeColor="text1"/>
          <w:sz w:val="22"/>
          <w:szCs w:val="22"/>
          <w:lang w:val="en-GB"/>
        </w:rPr>
        <w:t xml:space="preserve">To transform stigmas and human rights culture around the rights of minority and vulnerable groups, </w:t>
      </w:r>
      <w:r w:rsidR="00CA0907">
        <w:rPr>
          <w:color w:val="000000" w:themeColor="text1"/>
          <w:sz w:val="22"/>
          <w:szCs w:val="22"/>
          <w:lang w:val="en-GB"/>
        </w:rPr>
        <w:t>Joint Programme</w:t>
      </w:r>
      <w:r w:rsidRPr="00DC6169">
        <w:rPr>
          <w:color w:val="000000" w:themeColor="text1"/>
          <w:sz w:val="22"/>
          <w:szCs w:val="22"/>
          <w:lang w:val="en-GB"/>
        </w:rPr>
        <w:t xml:space="preserve"> supported several educational activities.</w:t>
      </w:r>
      <w:r w:rsidRPr="00DC6169">
        <w:rPr>
          <w:b/>
          <w:bCs/>
          <w:color w:val="000000" w:themeColor="text1"/>
          <w:sz w:val="22"/>
          <w:szCs w:val="22"/>
          <w:lang w:val="en-GB"/>
        </w:rPr>
        <w:t xml:space="preserve"> The World Down Syndrome Day conference: "With Us Not For </w:t>
      </w:r>
      <w:proofErr w:type="gramStart"/>
      <w:r w:rsidRPr="00DC6169">
        <w:rPr>
          <w:b/>
          <w:bCs/>
          <w:color w:val="000000" w:themeColor="text1"/>
          <w:sz w:val="22"/>
          <w:szCs w:val="22"/>
          <w:lang w:val="en-GB"/>
        </w:rPr>
        <w:t>Us“</w:t>
      </w:r>
      <w:r w:rsidR="00E7140C" w:rsidRPr="00DC6169">
        <w:rPr>
          <w:b/>
          <w:bCs/>
          <w:color w:val="000000" w:themeColor="text1"/>
          <w:sz w:val="22"/>
          <w:szCs w:val="22"/>
          <w:lang w:val="en-GB"/>
        </w:rPr>
        <w:t xml:space="preserve"> </w:t>
      </w:r>
      <w:r w:rsidRPr="00DC6169">
        <w:rPr>
          <w:color w:val="000000" w:themeColor="text1"/>
          <w:sz w:val="22"/>
          <w:szCs w:val="22"/>
          <w:lang w:val="en-GB"/>
        </w:rPr>
        <w:t>was</w:t>
      </w:r>
      <w:proofErr w:type="gramEnd"/>
      <w:r w:rsidRPr="00DC6169">
        <w:rPr>
          <w:color w:val="000000" w:themeColor="text1"/>
          <w:sz w:val="22"/>
          <w:szCs w:val="22"/>
          <w:lang w:val="en-GB"/>
        </w:rPr>
        <w:t xml:space="preserve"> held with </w:t>
      </w:r>
      <w:r w:rsidR="00CA0907">
        <w:rPr>
          <w:color w:val="000000" w:themeColor="text1"/>
          <w:sz w:val="22"/>
          <w:szCs w:val="22"/>
          <w:lang w:val="en-GB"/>
        </w:rPr>
        <w:t>Joint Programme</w:t>
      </w:r>
      <w:r w:rsidRPr="00DC6169">
        <w:rPr>
          <w:color w:val="000000" w:themeColor="text1"/>
          <w:sz w:val="22"/>
          <w:szCs w:val="22"/>
          <w:lang w:val="en-GB"/>
        </w:rPr>
        <w:t xml:space="preserve">’s support, aimed at increasing awareness about Down syndrome, fostering understanding, celebrating the accomplishments of people with Down syndrome, and exploring strategies for building a more inclusive world that fully embraces the integration of </w:t>
      </w:r>
      <w:proofErr w:type="spellStart"/>
      <w:r w:rsidRPr="00DC6169">
        <w:rPr>
          <w:color w:val="000000" w:themeColor="text1"/>
          <w:sz w:val="22"/>
          <w:szCs w:val="22"/>
          <w:lang w:val="en-GB"/>
        </w:rPr>
        <w:t>PwDs</w:t>
      </w:r>
      <w:proofErr w:type="spellEnd"/>
      <w:r w:rsidRPr="00DC6169">
        <w:rPr>
          <w:color w:val="000000" w:themeColor="text1"/>
          <w:sz w:val="22"/>
          <w:szCs w:val="22"/>
          <w:lang w:val="en-GB"/>
        </w:rPr>
        <w:t xml:space="preserve"> into society. </w:t>
      </w:r>
      <w:r w:rsidR="00E27C05" w:rsidRPr="00DC6169">
        <w:rPr>
          <w:color w:val="000000" w:themeColor="text1"/>
          <w:sz w:val="22"/>
          <w:szCs w:val="22"/>
          <w:lang w:val="en-GB"/>
        </w:rPr>
        <w:t xml:space="preserve">Additionally, to raise awareness and promote respect for the rights and dignity of </w:t>
      </w:r>
      <w:proofErr w:type="spellStart"/>
      <w:r w:rsidR="00E27C05" w:rsidRPr="00DC6169">
        <w:rPr>
          <w:color w:val="000000" w:themeColor="text1"/>
          <w:sz w:val="22"/>
          <w:szCs w:val="22"/>
          <w:lang w:val="en-GB"/>
        </w:rPr>
        <w:t>PwDs</w:t>
      </w:r>
      <w:proofErr w:type="spellEnd"/>
      <w:r w:rsidR="00E27C05" w:rsidRPr="00DC6169">
        <w:rPr>
          <w:color w:val="000000" w:themeColor="text1"/>
          <w:sz w:val="22"/>
          <w:szCs w:val="22"/>
          <w:lang w:val="en-GB"/>
        </w:rPr>
        <w:t xml:space="preserve"> while combating disability-based discrimination, the </w:t>
      </w:r>
      <w:r w:rsidR="00CA0907">
        <w:rPr>
          <w:color w:val="000000" w:themeColor="text1"/>
          <w:sz w:val="22"/>
          <w:szCs w:val="22"/>
          <w:lang w:val="en-GB"/>
        </w:rPr>
        <w:t>Joint Programme</w:t>
      </w:r>
      <w:r w:rsidR="00E27C05" w:rsidRPr="00DC6169">
        <w:rPr>
          <w:color w:val="000000" w:themeColor="text1"/>
          <w:sz w:val="22"/>
          <w:szCs w:val="22"/>
          <w:lang w:val="en-GB"/>
        </w:rPr>
        <w:t xml:space="preserve"> developed a Glossary on Disability-Inclusive Terminology. This guidance will further foster the consistent use of respectful and appropriate language when discussing disability-related topics.</w:t>
      </w:r>
    </w:p>
    <w:p w14:paraId="051A1AE2" w14:textId="5A7F04E7" w:rsidR="00BF0C1F" w:rsidRPr="00DC6169" w:rsidRDefault="00BF0C1F" w:rsidP="2717F53C">
      <w:pPr>
        <w:pStyle w:val="ListParagraph"/>
        <w:numPr>
          <w:ilvl w:val="0"/>
          <w:numId w:val="30"/>
        </w:numPr>
        <w:spacing w:before="120" w:after="120"/>
        <w:ind w:hanging="450"/>
        <w:contextualSpacing w:val="0"/>
        <w:jc w:val="both"/>
        <w:rPr>
          <w:color w:val="050505"/>
          <w:sz w:val="22"/>
          <w:szCs w:val="22"/>
          <w:lang w:val="en-GB"/>
        </w:rPr>
      </w:pPr>
      <w:r w:rsidRPr="00DC6169">
        <w:rPr>
          <w:color w:val="000000" w:themeColor="text1"/>
          <w:sz w:val="22"/>
          <w:szCs w:val="22"/>
          <w:lang w:val="en-GB"/>
        </w:rPr>
        <w:t xml:space="preserve">A strategic workshop with journalists prior to </w:t>
      </w:r>
      <w:r w:rsidR="2EA179CD" w:rsidRPr="00DC6169">
        <w:rPr>
          <w:color w:val="000000" w:themeColor="text1"/>
          <w:sz w:val="22"/>
          <w:szCs w:val="22"/>
          <w:lang w:val="en-GB"/>
        </w:rPr>
        <w:t xml:space="preserve">May 17, </w:t>
      </w:r>
      <w:r w:rsidRPr="00DC6169">
        <w:rPr>
          <w:color w:val="000000" w:themeColor="text1"/>
          <w:sz w:val="22"/>
          <w:szCs w:val="22"/>
          <w:lang w:val="en-GB"/>
        </w:rPr>
        <w:t>I</w:t>
      </w:r>
      <w:r w:rsidR="008C476D" w:rsidRPr="00DC6169">
        <w:rPr>
          <w:color w:val="000000" w:themeColor="text1"/>
          <w:sz w:val="22"/>
          <w:szCs w:val="22"/>
          <w:lang w:val="en-GB"/>
        </w:rPr>
        <w:t xml:space="preserve">nternational Day against Homophobia, Biphobia and Transphobia </w:t>
      </w:r>
      <w:r w:rsidRPr="00DC6169">
        <w:rPr>
          <w:color w:val="000000" w:themeColor="text1"/>
          <w:sz w:val="22"/>
          <w:szCs w:val="22"/>
          <w:lang w:val="en-GB"/>
        </w:rPr>
        <w:t xml:space="preserve">to increase sensitive reporting around LGBTQI+ issues was also organized. The meeting resulted in an agreement to follow the "no harm" principle, not to "sensationalize" the LGBTQI+ community's problems, and to limit/omit the airspace for far-right groups. </w:t>
      </w:r>
    </w:p>
    <w:p w14:paraId="10979E33" w14:textId="036AE0A8" w:rsidR="00BF0C1F" w:rsidRPr="00DC6169" w:rsidRDefault="00BF0C1F" w:rsidP="2717F53C">
      <w:pPr>
        <w:pStyle w:val="ListParagraph"/>
        <w:numPr>
          <w:ilvl w:val="0"/>
          <w:numId w:val="30"/>
        </w:numPr>
        <w:spacing w:before="120" w:after="120"/>
        <w:ind w:hanging="450"/>
        <w:contextualSpacing w:val="0"/>
        <w:jc w:val="both"/>
        <w:rPr>
          <w:color w:val="050505"/>
          <w:sz w:val="22"/>
          <w:szCs w:val="22"/>
          <w:lang w:val="en-GB"/>
        </w:rPr>
      </w:pPr>
      <w:r w:rsidRPr="00DC6169">
        <w:rPr>
          <w:b/>
          <w:color w:val="000000" w:themeColor="text1"/>
          <w:sz w:val="22"/>
          <w:szCs w:val="22"/>
          <w:lang w:val="en-GB"/>
        </w:rPr>
        <w:t>To</w:t>
      </w:r>
      <w:r w:rsidR="008B0B54" w:rsidRPr="00DC6169">
        <w:rPr>
          <w:b/>
          <w:color w:val="000000" w:themeColor="text1"/>
          <w:sz w:val="22"/>
          <w:szCs w:val="22"/>
          <w:lang w:val="en-GB"/>
        </w:rPr>
        <w:t xml:space="preserve"> enhance media literacy,</w:t>
      </w:r>
      <w:r w:rsidRPr="00DC6169">
        <w:rPr>
          <w:b/>
          <w:color w:val="000000" w:themeColor="text1"/>
          <w:sz w:val="22"/>
          <w:szCs w:val="22"/>
          <w:lang w:val="en-GB"/>
        </w:rPr>
        <w:t xml:space="preserve"> tackle disinformation among ethnic minorities</w:t>
      </w:r>
      <w:r w:rsidR="00FC4114" w:rsidRPr="00DC6169">
        <w:rPr>
          <w:b/>
          <w:color w:val="000000" w:themeColor="text1"/>
          <w:sz w:val="22"/>
          <w:szCs w:val="22"/>
          <w:lang w:val="en-GB"/>
        </w:rPr>
        <w:t>,</w:t>
      </w:r>
      <w:r w:rsidR="008B0B54" w:rsidRPr="00DC6169">
        <w:rPr>
          <w:b/>
          <w:color w:val="000000" w:themeColor="text1"/>
          <w:sz w:val="22"/>
          <w:szCs w:val="22"/>
          <w:lang w:val="en-GB"/>
        </w:rPr>
        <w:t xml:space="preserve"> and foster an equitable environment</w:t>
      </w:r>
      <w:r w:rsidRPr="00DC6169">
        <w:rPr>
          <w:b/>
          <w:color w:val="000000" w:themeColor="text1"/>
          <w:sz w:val="22"/>
          <w:szCs w:val="22"/>
          <w:lang w:val="en-GB"/>
        </w:rPr>
        <w:t xml:space="preserve">, </w:t>
      </w:r>
      <w:r w:rsidRPr="00DC6169">
        <w:rPr>
          <w:color w:val="000000" w:themeColor="text1"/>
          <w:sz w:val="22"/>
          <w:szCs w:val="22"/>
          <w:lang w:val="en-GB"/>
        </w:rPr>
        <w:t xml:space="preserve">the </w:t>
      </w:r>
      <w:r w:rsidR="00CA0907">
        <w:rPr>
          <w:color w:val="000000" w:themeColor="text1"/>
          <w:sz w:val="22"/>
          <w:szCs w:val="22"/>
          <w:lang w:val="en-GB"/>
        </w:rPr>
        <w:t>Joint Programme</w:t>
      </w:r>
      <w:r w:rsidRPr="00DC6169">
        <w:rPr>
          <w:color w:val="000000" w:themeColor="text1"/>
          <w:sz w:val="22"/>
          <w:szCs w:val="22"/>
          <w:lang w:val="en-GB"/>
        </w:rPr>
        <w:t xml:space="preserve"> provided support to the SMR in organising </w:t>
      </w:r>
      <w:r w:rsidR="00060903" w:rsidRPr="00DC6169">
        <w:rPr>
          <w:color w:val="000000" w:themeColor="text1"/>
          <w:sz w:val="22"/>
          <w:szCs w:val="22"/>
          <w:lang w:val="en-GB"/>
        </w:rPr>
        <w:t xml:space="preserve">workshops </w:t>
      </w:r>
      <w:r w:rsidRPr="00DC6169">
        <w:rPr>
          <w:color w:val="000000" w:themeColor="text1"/>
          <w:sz w:val="22"/>
          <w:szCs w:val="22"/>
          <w:lang w:val="en-GB"/>
        </w:rPr>
        <w:t xml:space="preserve">for </w:t>
      </w:r>
      <w:r w:rsidR="008B0B54" w:rsidRPr="00DC6169">
        <w:rPr>
          <w:color w:val="000000" w:themeColor="text1"/>
          <w:sz w:val="22"/>
          <w:szCs w:val="22"/>
          <w:lang w:val="en-GB"/>
        </w:rPr>
        <w:t>various target groups</w:t>
      </w:r>
      <w:r w:rsidR="00E41D71" w:rsidRPr="00DC6169">
        <w:rPr>
          <w:color w:val="000000" w:themeColor="text1"/>
          <w:sz w:val="22"/>
          <w:szCs w:val="22"/>
          <w:lang w:val="en-GB"/>
        </w:rPr>
        <w:t xml:space="preserve"> </w:t>
      </w:r>
      <w:r w:rsidR="00386469" w:rsidRPr="00DC6169">
        <w:rPr>
          <w:color w:val="000000" w:themeColor="text1"/>
          <w:sz w:val="22"/>
          <w:szCs w:val="22"/>
          <w:lang w:val="en-GB"/>
        </w:rPr>
        <w:t>with ethnic minority backgrounds</w:t>
      </w:r>
      <w:r w:rsidRPr="00DC6169">
        <w:rPr>
          <w:color w:val="000000" w:themeColor="text1"/>
          <w:sz w:val="22"/>
          <w:szCs w:val="22"/>
          <w:lang w:val="en-GB"/>
        </w:rPr>
        <w:t xml:space="preserve"> to learn about </w:t>
      </w:r>
      <w:r w:rsidR="00EC4E9E" w:rsidRPr="00DC6169">
        <w:rPr>
          <w:sz w:val="22"/>
          <w:szCs w:val="22"/>
          <w:lang w:val="en-GB"/>
        </w:rPr>
        <w:t>human rights, civil equality</w:t>
      </w:r>
      <w:r w:rsidR="00E93461" w:rsidRPr="00DC6169">
        <w:rPr>
          <w:sz w:val="22"/>
          <w:szCs w:val="22"/>
          <w:lang w:val="en-GB"/>
        </w:rPr>
        <w:t>,</w:t>
      </w:r>
      <w:r w:rsidR="00EC4E9E" w:rsidRPr="00DC6169">
        <w:rPr>
          <w:sz w:val="22"/>
          <w:szCs w:val="22"/>
          <w:lang w:val="en-GB"/>
        </w:rPr>
        <w:t xml:space="preserve"> and integration, anti-discrimination, gender equality, </w:t>
      </w:r>
      <w:r w:rsidRPr="00DC6169">
        <w:rPr>
          <w:color w:val="000000" w:themeColor="text1"/>
          <w:sz w:val="22"/>
          <w:szCs w:val="22"/>
          <w:lang w:val="en-GB"/>
        </w:rPr>
        <w:t>the negative consequences of the influence of disinformation on the process of civil integration and ways to prevent their spread.</w:t>
      </w:r>
      <w:r w:rsidR="00EC4E9E" w:rsidRPr="00DC6169">
        <w:rPr>
          <w:color w:val="000000" w:themeColor="text1"/>
          <w:sz w:val="22"/>
          <w:szCs w:val="22"/>
          <w:lang w:val="en-GB"/>
        </w:rPr>
        <w:t xml:space="preserve"> Overall, </w:t>
      </w:r>
      <w:r w:rsidR="00D237A0" w:rsidRPr="00DC6169">
        <w:rPr>
          <w:color w:val="000000" w:themeColor="text1"/>
          <w:sz w:val="22"/>
          <w:szCs w:val="22"/>
          <w:lang w:val="en-GB"/>
        </w:rPr>
        <w:t>139</w:t>
      </w:r>
      <w:r w:rsidR="00BA0A2E" w:rsidRPr="00DC6169">
        <w:rPr>
          <w:color w:val="000000" w:themeColor="text1"/>
          <w:sz w:val="22"/>
          <w:szCs w:val="22"/>
          <w:lang w:val="en-GB"/>
        </w:rPr>
        <w:t xml:space="preserve"> representatives of media outlets, women, youth</w:t>
      </w:r>
      <w:r w:rsidR="00FC4114" w:rsidRPr="00DC6169">
        <w:rPr>
          <w:color w:val="000000" w:themeColor="text1"/>
          <w:sz w:val="22"/>
          <w:szCs w:val="22"/>
          <w:lang w:val="en-GB"/>
        </w:rPr>
        <w:t>,</w:t>
      </w:r>
      <w:r w:rsidR="00BA0A2E" w:rsidRPr="00DC6169">
        <w:rPr>
          <w:color w:val="000000" w:themeColor="text1"/>
          <w:sz w:val="22"/>
          <w:szCs w:val="22"/>
          <w:lang w:val="en-GB"/>
        </w:rPr>
        <w:t xml:space="preserve"> and teachers </w:t>
      </w:r>
      <w:r w:rsidR="00BA0A2E" w:rsidRPr="00DC6169">
        <w:rPr>
          <w:sz w:val="22"/>
          <w:szCs w:val="22"/>
          <w:lang w:val="en-GB"/>
        </w:rPr>
        <w:t>(104 women</w:t>
      </w:r>
      <w:r w:rsidR="2F8D6633" w:rsidRPr="00DC6169">
        <w:rPr>
          <w:sz w:val="22"/>
          <w:szCs w:val="22"/>
          <w:lang w:val="en-GB"/>
        </w:rPr>
        <w:t xml:space="preserve">) </w:t>
      </w:r>
      <w:r w:rsidR="00BA0A2E" w:rsidRPr="00DC6169">
        <w:rPr>
          <w:sz w:val="22"/>
          <w:szCs w:val="22"/>
          <w:lang w:val="en-GB"/>
        </w:rPr>
        <w:t xml:space="preserve">enhanced their </w:t>
      </w:r>
      <w:r w:rsidR="005A0DE9" w:rsidRPr="00DC6169">
        <w:rPr>
          <w:sz w:val="22"/>
          <w:szCs w:val="22"/>
          <w:lang w:val="en-GB"/>
        </w:rPr>
        <w:t xml:space="preserve">knowledge through </w:t>
      </w:r>
      <w:r w:rsidR="00232AA5" w:rsidRPr="00DC6169">
        <w:rPr>
          <w:color w:val="000000" w:themeColor="text1"/>
          <w:sz w:val="22"/>
          <w:szCs w:val="22"/>
          <w:lang w:val="en-GB"/>
        </w:rPr>
        <w:t>implemented</w:t>
      </w:r>
      <w:r w:rsidR="00232AA5" w:rsidRPr="00DC6169">
        <w:rPr>
          <w:sz w:val="22"/>
          <w:szCs w:val="22"/>
          <w:lang w:val="en-GB"/>
        </w:rPr>
        <w:t xml:space="preserve"> initiatives</w:t>
      </w:r>
      <w:r w:rsidR="00060903" w:rsidRPr="00DC6169">
        <w:rPr>
          <w:sz w:val="22"/>
          <w:szCs w:val="22"/>
          <w:lang w:val="en-GB"/>
        </w:rPr>
        <w:t xml:space="preserve">. </w:t>
      </w:r>
    </w:p>
    <w:p w14:paraId="239CCEA4" w14:textId="4F79506B" w:rsidR="00BF0C1F" w:rsidRPr="00DC6169" w:rsidRDefault="00BF0C1F" w:rsidP="001F03DE">
      <w:pPr>
        <w:pStyle w:val="ListParagraph"/>
        <w:numPr>
          <w:ilvl w:val="0"/>
          <w:numId w:val="30"/>
        </w:numPr>
        <w:spacing w:before="120" w:after="120"/>
        <w:ind w:hanging="450"/>
        <w:contextualSpacing w:val="0"/>
        <w:jc w:val="both"/>
        <w:rPr>
          <w:color w:val="000000"/>
          <w:sz w:val="22"/>
          <w:szCs w:val="22"/>
          <w:lang w:val="en-GB"/>
        </w:rPr>
      </w:pPr>
      <w:r w:rsidRPr="00E9739B">
        <w:rPr>
          <w:b/>
          <w:bCs/>
          <w:color w:val="000000"/>
          <w:sz w:val="22"/>
          <w:szCs w:val="22"/>
          <w:lang w:val="en-GB"/>
        </w:rPr>
        <w:t>Celebrating Europe Day:</w:t>
      </w:r>
      <w:r w:rsidRPr="00DC6169">
        <w:rPr>
          <w:color w:val="000000"/>
          <w:sz w:val="22"/>
          <w:szCs w:val="22"/>
          <w:lang w:val="en-GB"/>
        </w:rPr>
        <w:t xml:space="preserve"> </w:t>
      </w:r>
      <w:r w:rsidR="00A0462B">
        <w:rPr>
          <w:color w:val="000000"/>
          <w:sz w:val="22"/>
          <w:szCs w:val="22"/>
          <w:lang w:val="en-GB"/>
        </w:rPr>
        <w:t>In May 2023, a</w:t>
      </w:r>
      <w:r w:rsidRPr="00DC6169">
        <w:rPr>
          <w:color w:val="000000"/>
          <w:sz w:val="22"/>
          <w:szCs w:val="22"/>
          <w:lang w:val="en-GB"/>
        </w:rPr>
        <w:t xml:space="preserve">s part of the Europe Day campaign, </w:t>
      </w:r>
      <w:r w:rsidR="00CA0907">
        <w:rPr>
          <w:color w:val="000000"/>
          <w:sz w:val="22"/>
          <w:szCs w:val="22"/>
          <w:lang w:val="en-GB"/>
        </w:rPr>
        <w:t>Joint Programme</w:t>
      </w:r>
      <w:r w:rsidRPr="00DC6169">
        <w:rPr>
          <w:color w:val="000000"/>
          <w:sz w:val="22"/>
          <w:szCs w:val="22"/>
          <w:lang w:val="en-GB"/>
        </w:rPr>
        <w:t xml:space="preserve"> promoted human rights and European values using art. A group of esteemed Georgian artists, with support from the </w:t>
      </w:r>
      <w:r w:rsidR="00CA0907">
        <w:rPr>
          <w:color w:val="000000"/>
          <w:sz w:val="22"/>
          <w:szCs w:val="22"/>
          <w:lang w:val="en-GB"/>
        </w:rPr>
        <w:t>Joint Programme</w:t>
      </w:r>
      <w:r w:rsidRPr="00DC6169">
        <w:rPr>
          <w:color w:val="000000"/>
          <w:sz w:val="22"/>
          <w:szCs w:val="22"/>
          <w:lang w:val="en-GB"/>
        </w:rPr>
        <w:t xml:space="preserve">, created a remarkable polyptych titled "Connections". This </w:t>
      </w:r>
      <w:r w:rsidRPr="00DC6169">
        <w:rPr>
          <w:color w:val="000000" w:themeColor="text1"/>
          <w:sz w:val="22"/>
          <w:szCs w:val="22"/>
          <w:lang w:val="en-GB"/>
        </w:rPr>
        <w:t>artwork</w:t>
      </w:r>
      <w:r w:rsidRPr="00DC6169">
        <w:rPr>
          <w:color w:val="000000"/>
          <w:sz w:val="22"/>
          <w:szCs w:val="22"/>
          <w:lang w:val="en-GB"/>
        </w:rPr>
        <w:t xml:space="preserve"> symbolized Georgia’s path toward a European future, reflecting ideals </w:t>
      </w:r>
      <w:r w:rsidRPr="00DC6169">
        <w:rPr>
          <w:color w:val="000000" w:themeColor="text1"/>
          <w:sz w:val="22"/>
          <w:szCs w:val="22"/>
          <w:lang w:val="en-GB"/>
        </w:rPr>
        <w:t>of</w:t>
      </w:r>
      <w:r w:rsidRPr="00DC6169">
        <w:rPr>
          <w:color w:val="000000"/>
          <w:sz w:val="22"/>
          <w:szCs w:val="22"/>
          <w:lang w:val="en-GB"/>
        </w:rPr>
        <w:t xml:space="preserve"> progress, unity, and cooperation. By using art as a means of civic education, the artists delivered a compelling message to the public, celebrating human rights and equality, as part of the fundamental values of Georgian and </w:t>
      </w:r>
      <w:r w:rsidR="008776E5" w:rsidRPr="00DC6169">
        <w:rPr>
          <w:color w:val="000000"/>
          <w:sz w:val="22"/>
          <w:szCs w:val="22"/>
          <w:lang w:val="en-GB"/>
        </w:rPr>
        <w:t>European</w:t>
      </w:r>
      <w:r w:rsidRPr="00DC6169">
        <w:rPr>
          <w:color w:val="000000"/>
          <w:sz w:val="22"/>
          <w:szCs w:val="22"/>
          <w:lang w:val="en-GB"/>
        </w:rPr>
        <w:t xml:space="preserve"> societies. </w:t>
      </w:r>
    </w:p>
    <w:p w14:paraId="51B02153" w14:textId="2B912B44" w:rsidR="00BF0C1F" w:rsidRPr="00DC6169" w:rsidRDefault="00BF0C1F" w:rsidP="001F03DE">
      <w:pPr>
        <w:pStyle w:val="ListParagraph"/>
        <w:numPr>
          <w:ilvl w:val="0"/>
          <w:numId w:val="30"/>
        </w:numPr>
        <w:spacing w:before="120" w:after="120"/>
        <w:ind w:hanging="450"/>
        <w:contextualSpacing w:val="0"/>
        <w:jc w:val="both"/>
        <w:rPr>
          <w:b/>
          <w:bCs/>
          <w:color w:val="000000"/>
          <w:sz w:val="22"/>
          <w:szCs w:val="22"/>
          <w:lang w:val="en-GB"/>
        </w:rPr>
      </w:pPr>
      <w:r w:rsidRPr="00DC6169">
        <w:rPr>
          <w:b/>
          <w:bCs/>
          <w:color w:val="000000"/>
          <w:sz w:val="22"/>
          <w:szCs w:val="22"/>
          <w:lang w:val="en-GB"/>
        </w:rPr>
        <w:t xml:space="preserve">Increasing awareness on IACHR/HRS’s work and NHRSAP: </w:t>
      </w:r>
      <w:r w:rsidR="00CA0907">
        <w:rPr>
          <w:color w:val="000000"/>
          <w:sz w:val="22"/>
          <w:szCs w:val="22"/>
          <w:lang w:val="en-GB"/>
        </w:rPr>
        <w:t>Joint Programme</w:t>
      </w:r>
      <w:r w:rsidRPr="00DC6169">
        <w:rPr>
          <w:color w:val="000000"/>
          <w:sz w:val="22"/>
          <w:szCs w:val="22"/>
          <w:lang w:val="en-GB"/>
        </w:rPr>
        <w:t xml:space="preserve"> has undertaken multiple activities to build bridges between the human rights secretariat and various stakeholders, especially CSO representatives throughout the development of the NHRS and its action plan, subsequently fostering increased engagement and awareness. However, considering that due to external factors, the NHRS AP was only adopted in December 2023, </w:t>
      </w:r>
      <w:r w:rsidRPr="00DC6169">
        <w:rPr>
          <w:color w:val="000000" w:themeColor="text1"/>
          <w:sz w:val="22"/>
          <w:szCs w:val="22"/>
          <w:lang w:val="en-GB"/>
        </w:rPr>
        <w:t>with</w:t>
      </w:r>
      <w:r w:rsidRPr="00DC6169">
        <w:rPr>
          <w:color w:val="000000"/>
          <w:sz w:val="22"/>
          <w:szCs w:val="22"/>
          <w:lang w:val="en-GB"/>
        </w:rPr>
        <w:t xml:space="preserve"> some remaining gaps, it was impossible to elaborate a more systemic and comprehensive campaign surrounding the NHRS AP. Therefore, </w:t>
      </w:r>
      <w:r w:rsidR="00C12D04" w:rsidRPr="00552E49">
        <w:rPr>
          <w:b/>
          <w:bCs/>
          <w:color w:val="000000"/>
          <w:sz w:val="22"/>
          <w:szCs w:val="22"/>
          <w:u w:val="single"/>
          <w:lang w:val="en-GB"/>
        </w:rPr>
        <w:t xml:space="preserve">while the first indicator target is met, </w:t>
      </w:r>
      <w:r w:rsidRPr="00C12D04">
        <w:rPr>
          <w:b/>
          <w:bCs/>
          <w:color w:val="000000"/>
          <w:sz w:val="22"/>
          <w:szCs w:val="22"/>
          <w:u w:val="single"/>
          <w:lang w:val="en-GB"/>
        </w:rPr>
        <w:t>the second indicator target for the output has not been met</w:t>
      </w:r>
      <w:r w:rsidRPr="00DC6169">
        <w:rPr>
          <w:color w:val="000000"/>
          <w:sz w:val="22"/>
          <w:szCs w:val="22"/>
          <w:lang w:val="en-GB"/>
        </w:rPr>
        <w:t xml:space="preserve"> due to external factors, that were not under the </w:t>
      </w:r>
      <w:r w:rsidR="00CA0907">
        <w:rPr>
          <w:color w:val="000000"/>
          <w:sz w:val="22"/>
          <w:szCs w:val="22"/>
          <w:lang w:val="en-GB"/>
        </w:rPr>
        <w:t>Joint Programme</w:t>
      </w:r>
      <w:r w:rsidRPr="00DC6169">
        <w:rPr>
          <w:color w:val="000000"/>
          <w:sz w:val="22"/>
          <w:szCs w:val="22"/>
          <w:lang w:val="en-GB"/>
        </w:rPr>
        <w:t xml:space="preserve">’s control. </w:t>
      </w:r>
    </w:p>
    <w:p w14:paraId="519AA1EC" w14:textId="77777777" w:rsidR="001C3A0D" w:rsidRPr="00DC6169" w:rsidRDefault="001C3A0D" w:rsidP="001F03DE">
      <w:pPr>
        <w:jc w:val="both"/>
        <w:rPr>
          <w:b/>
          <w:bCs/>
          <w:sz w:val="22"/>
          <w:szCs w:val="22"/>
          <w:lang w:val="en-GB"/>
        </w:rPr>
      </w:pPr>
    </w:p>
    <w:p w14:paraId="3442B6BF" w14:textId="52A7C3E4"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Output 5B.1. Awareness</w:t>
      </w:r>
      <w:r w:rsidR="004C31D6">
        <w:rPr>
          <w:rFonts w:ascii="Times New Roman" w:hAnsi="Times New Roman"/>
          <w:b/>
          <w:bCs/>
          <w:color w:val="auto"/>
          <w:sz w:val="22"/>
          <w:szCs w:val="22"/>
          <w:lang w:val="en-GB"/>
        </w:rPr>
        <w:t>-</w:t>
      </w:r>
      <w:r w:rsidRPr="00DC6169">
        <w:rPr>
          <w:rFonts w:ascii="Times New Roman" w:hAnsi="Times New Roman"/>
          <w:b/>
          <w:bCs/>
          <w:color w:val="auto"/>
          <w:sz w:val="22"/>
          <w:szCs w:val="22"/>
          <w:lang w:val="en-GB"/>
        </w:rPr>
        <w:t>raising campaign/knowledge building on PDP, including GDPR and complaint procedure to the SIS designed and implemented</w:t>
      </w:r>
    </w:p>
    <w:p w14:paraId="7E699952" w14:textId="355C6275" w:rsidR="001C3A0D" w:rsidRPr="00DC6169" w:rsidRDefault="001C3A0D" w:rsidP="001F03DE">
      <w:pPr>
        <w:jc w:val="both"/>
        <w:rPr>
          <w:i/>
          <w:iCs/>
          <w:sz w:val="22"/>
          <w:szCs w:val="22"/>
          <w:lang w:val="en-GB"/>
        </w:rPr>
      </w:pPr>
      <w:r w:rsidRPr="00DC6169">
        <w:rPr>
          <w:i/>
          <w:iCs/>
          <w:sz w:val="22"/>
          <w:szCs w:val="22"/>
          <w:lang w:val="en-GB"/>
        </w:rPr>
        <w:t xml:space="preserve">Indicator </w:t>
      </w:r>
      <w:r w:rsidRPr="00DC6169">
        <w:rPr>
          <w:i/>
          <w:iCs/>
          <w:color w:val="000000"/>
          <w:sz w:val="22"/>
          <w:szCs w:val="22"/>
          <w:lang w:val="en-GB"/>
        </w:rPr>
        <w:t>5B.1.a. Outreach rate of PDP awareness</w:t>
      </w:r>
      <w:r w:rsidR="004C31D6">
        <w:rPr>
          <w:i/>
          <w:iCs/>
          <w:color w:val="000000"/>
          <w:sz w:val="22"/>
          <w:szCs w:val="22"/>
          <w:lang w:val="en-GB"/>
        </w:rPr>
        <w:t>-</w:t>
      </w:r>
      <w:r w:rsidRPr="00DC6169">
        <w:rPr>
          <w:i/>
          <w:iCs/>
          <w:color w:val="000000"/>
          <w:sz w:val="22"/>
          <w:szCs w:val="22"/>
          <w:lang w:val="en-GB"/>
        </w:rPr>
        <w:t>raising campaign</w:t>
      </w:r>
    </w:p>
    <w:p w14:paraId="342BDA1F" w14:textId="7B35935C"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Despite notable improvements in personal data protection in recent years, awareness among data subjects remained limited. Therefore, </w:t>
      </w:r>
      <w:r w:rsidRPr="00DC6169">
        <w:rPr>
          <w:rFonts w:eastAsia="Calibri"/>
          <w:color w:val="000000"/>
          <w:sz w:val="22"/>
          <w:szCs w:val="22"/>
          <w:lang w:val="en-GB"/>
        </w:rPr>
        <w:t>throughout</w:t>
      </w:r>
      <w:r w:rsidRPr="00DC6169">
        <w:rPr>
          <w:rFonts w:eastAsia="Calibri"/>
          <w:sz w:val="22"/>
          <w:szCs w:val="22"/>
          <w:lang w:val="en-GB"/>
        </w:rPr>
        <w:t xml:space="preserve"> Phase II, in partnership with the </w:t>
      </w:r>
      <w:r w:rsidR="007F24D3" w:rsidRPr="00DC6169">
        <w:rPr>
          <w:rFonts w:eastAsia="Calibri"/>
          <w:sz w:val="22"/>
          <w:szCs w:val="22"/>
          <w:lang w:val="en-GB"/>
        </w:rPr>
        <w:t>Personal Data Protection Authority</w:t>
      </w:r>
      <w:r w:rsidRPr="00DC6169">
        <w:rPr>
          <w:rFonts w:eastAsia="Calibri"/>
          <w:sz w:val="22"/>
          <w:szCs w:val="22"/>
          <w:lang w:val="en-GB"/>
        </w:rPr>
        <w:t>,</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 promoted public awareness/knowledge building on PDP through targeted outreach efforts for data subjects, </w:t>
      </w:r>
      <w:r w:rsidRPr="0097297E">
        <w:rPr>
          <w:b/>
          <w:bCs/>
          <w:sz w:val="22"/>
          <w:szCs w:val="22"/>
          <w:u w:val="single"/>
          <w:lang w:val="en-GB"/>
        </w:rPr>
        <w:t xml:space="preserve">successfully achieving this </w:t>
      </w:r>
      <w:r w:rsidR="006B53DB" w:rsidRPr="0097297E">
        <w:rPr>
          <w:b/>
          <w:bCs/>
          <w:sz w:val="22"/>
          <w:szCs w:val="22"/>
          <w:u w:val="single"/>
          <w:lang w:val="en-GB"/>
        </w:rPr>
        <w:t>o</w:t>
      </w:r>
      <w:r w:rsidRPr="0097297E">
        <w:rPr>
          <w:b/>
          <w:bCs/>
          <w:sz w:val="22"/>
          <w:szCs w:val="22"/>
          <w:u w:val="single"/>
          <w:lang w:val="en-GB"/>
        </w:rPr>
        <w:t>utput.</w:t>
      </w:r>
    </w:p>
    <w:p w14:paraId="115BB081" w14:textId="51633173" w:rsidR="001C3A0D" w:rsidRPr="00DC6169" w:rsidRDefault="001C3A0D" w:rsidP="2717F53C">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PDP ambassadors’ network created</w:t>
      </w:r>
      <w:r w:rsidR="00064646" w:rsidRPr="00DC6169">
        <w:rPr>
          <w:b/>
          <w:bCs/>
          <w:sz w:val="22"/>
          <w:szCs w:val="22"/>
          <w:lang w:val="en-GB"/>
        </w:rPr>
        <w:t>:</w:t>
      </w:r>
      <w:r w:rsidRPr="00DC6169">
        <w:rPr>
          <w:b/>
          <w:bCs/>
          <w:sz w:val="22"/>
          <w:szCs w:val="22"/>
          <w:lang w:val="en-GB"/>
        </w:rPr>
        <w:t xml:space="preserve">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supported the creation and operation of the</w:t>
      </w:r>
      <w:r w:rsidRPr="00DC6169">
        <w:rPr>
          <w:b/>
          <w:bCs/>
          <w:sz w:val="22"/>
          <w:szCs w:val="22"/>
          <w:lang w:val="en-GB"/>
        </w:rPr>
        <w:t xml:space="preserve"> </w:t>
      </w:r>
      <w:r w:rsidRPr="00DC6169">
        <w:rPr>
          <w:sz w:val="22"/>
          <w:szCs w:val="22"/>
          <w:lang w:val="en-GB"/>
        </w:rPr>
        <w:t>"Ambassadors for Personal Data Protection" initiative, in partnership with the S</w:t>
      </w:r>
      <w:r w:rsidR="007F24D3" w:rsidRPr="00DC6169">
        <w:rPr>
          <w:sz w:val="22"/>
          <w:szCs w:val="22"/>
          <w:lang w:val="en-GB"/>
        </w:rPr>
        <w:t xml:space="preserve">tate </w:t>
      </w:r>
      <w:r w:rsidRPr="00DC6169">
        <w:rPr>
          <w:sz w:val="22"/>
          <w:szCs w:val="22"/>
          <w:lang w:val="en-GB"/>
        </w:rPr>
        <w:t>I</w:t>
      </w:r>
      <w:r w:rsidR="007F24D3" w:rsidRPr="00DC6169">
        <w:rPr>
          <w:sz w:val="22"/>
          <w:szCs w:val="22"/>
          <w:lang w:val="en-GB"/>
        </w:rPr>
        <w:t xml:space="preserve">nspector’s </w:t>
      </w:r>
      <w:r w:rsidRPr="00DC6169">
        <w:rPr>
          <w:sz w:val="22"/>
          <w:szCs w:val="22"/>
          <w:lang w:val="en-GB"/>
        </w:rPr>
        <w:t>S</w:t>
      </w:r>
      <w:r w:rsidR="007F24D3" w:rsidRPr="00DC6169">
        <w:rPr>
          <w:sz w:val="22"/>
          <w:szCs w:val="22"/>
          <w:lang w:val="en-GB"/>
        </w:rPr>
        <w:t>ervice</w:t>
      </w:r>
      <w:r w:rsidRPr="00DC6169">
        <w:rPr>
          <w:sz w:val="22"/>
          <w:szCs w:val="22"/>
          <w:lang w:val="en-GB"/>
        </w:rPr>
        <w:t xml:space="preserve">. This initiative selected motivated students from all regions of Georgia with an interest in </w:t>
      </w:r>
      <w:r w:rsidR="004A3555" w:rsidRPr="00DC6169">
        <w:rPr>
          <w:sz w:val="22"/>
          <w:szCs w:val="22"/>
          <w:lang w:val="en-GB"/>
        </w:rPr>
        <w:t>PDP</w:t>
      </w:r>
      <w:r w:rsidRPr="00DC6169">
        <w:rPr>
          <w:sz w:val="22"/>
          <w:szCs w:val="22"/>
          <w:lang w:val="en-GB"/>
        </w:rPr>
        <w:t>. Selected students deepened their theoretical knowledge and practical skills in data protection, data subject rights and data processors responsibilities. Following their capacity</w:t>
      </w:r>
      <w:r w:rsidR="008E414E">
        <w:rPr>
          <w:sz w:val="22"/>
          <w:szCs w:val="22"/>
          <w:lang w:val="en-GB"/>
        </w:rPr>
        <w:t xml:space="preserve"> </w:t>
      </w:r>
      <w:r w:rsidRPr="00DC6169">
        <w:rPr>
          <w:sz w:val="22"/>
          <w:szCs w:val="22"/>
          <w:lang w:val="en-GB"/>
        </w:rPr>
        <w:t xml:space="preserve">building activities, student ambassadors conducted 16 informational and working meetings with students, teachers and </w:t>
      </w:r>
      <w:r w:rsidRPr="00DC6169">
        <w:rPr>
          <w:color w:val="000000" w:themeColor="text1"/>
          <w:sz w:val="22"/>
          <w:szCs w:val="22"/>
          <w:lang w:val="en-GB"/>
        </w:rPr>
        <w:t>young</w:t>
      </w:r>
      <w:r w:rsidRPr="00DC6169">
        <w:rPr>
          <w:sz w:val="22"/>
          <w:szCs w:val="22"/>
          <w:lang w:val="en-GB"/>
        </w:rPr>
        <w:t xml:space="preserve"> people from various schools, including border regions, raising awareness of 409 participants on PDP. </w:t>
      </w:r>
    </w:p>
    <w:p w14:paraId="058F0528" w14:textId="656CDA86"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Awareness of data subjects amplified: </w:t>
      </w:r>
      <w:r w:rsidRPr="00DC6169">
        <w:rPr>
          <w:sz w:val="22"/>
          <w:szCs w:val="22"/>
          <w:lang w:val="en-GB"/>
        </w:rPr>
        <w:t>Throughout Phase II,</w:t>
      </w:r>
      <w:r w:rsidRPr="00DC6169">
        <w:rPr>
          <w:b/>
          <w:bCs/>
          <w:sz w:val="22"/>
          <w:szCs w:val="22"/>
          <w:lang w:val="en-GB"/>
        </w:rPr>
        <w:t xml:space="preserve">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prioritized awareness-raising activities to cultivate a stronger culture of PDP within society. </w:t>
      </w:r>
    </w:p>
    <w:p w14:paraId="5AC57D29" w14:textId="1C08270A"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lastRenderedPageBreak/>
        <w:t xml:space="preserve">To this effect, in cooperation with the State Inspector’s Service, the </w:t>
      </w:r>
      <w:r w:rsidR="00CA0907">
        <w:rPr>
          <w:sz w:val="22"/>
          <w:szCs w:val="22"/>
          <w:lang w:val="en-GB"/>
        </w:rPr>
        <w:t>Joint Programme</w:t>
      </w:r>
      <w:r w:rsidRPr="00DC6169">
        <w:rPr>
          <w:sz w:val="22"/>
          <w:szCs w:val="22"/>
          <w:lang w:val="en-GB"/>
        </w:rPr>
        <w:t xml:space="preserve"> organized a series of events during </w:t>
      </w:r>
      <w:r w:rsidRPr="00DC6169">
        <w:rPr>
          <w:sz w:val="22"/>
          <w:szCs w:val="22"/>
          <w:u w:color="0070C0"/>
          <w:lang w:val="en-GB"/>
        </w:rPr>
        <w:t xml:space="preserve">Personal Data Protection Week dedicated </w:t>
      </w:r>
      <w:r w:rsidRPr="00DC6169">
        <w:rPr>
          <w:sz w:val="22"/>
          <w:szCs w:val="22"/>
          <w:lang w:val="en-GB"/>
        </w:rPr>
        <w:t>to PDP Day, which included meetings with HEIs, a photo contest for school students.</w:t>
      </w:r>
    </w:p>
    <w:p w14:paraId="655F7F7C" w14:textId="2E6142CA"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Furthermore, to engage younger audiences, the </w:t>
      </w:r>
      <w:r w:rsidR="00CA0907">
        <w:rPr>
          <w:sz w:val="22"/>
          <w:szCs w:val="22"/>
          <w:lang w:val="en-GB"/>
        </w:rPr>
        <w:t>Joint Programme</w:t>
      </w:r>
      <w:r w:rsidRPr="00DC6169">
        <w:rPr>
          <w:sz w:val="22"/>
          <w:szCs w:val="22"/>
          <w:lang w:val="en-GB"/>
        </w:rPr>
        <w:t xml:space="preserve"> supported the creation of fairy tales on PDP for minors of various age </w:t>
      </w:r>
      <w:r w:rsidRPr="00DC6169">
        <w:rPr>
          <w:sz w:val="22"/>
          <w:szCs w:val="22"/>
          <w:u w:color="0070C0"/>
          <w:lang w:val="en-GB"/>
        </w:rPr>
        <w:t>groups</w:t>
      </w:r>
      <w:r w:rsidRPr="00DC6169">
        <w:rPr>
          <w:sz w:val="22"/>
          <w:szCs w:val="22"/>
          <w:lang w:val="en-GB"/>
        </w:rPr>
        <w:t xml:space="preserve">. These stories were brought to life through captivating theatrical performances for both children and adults, with the </w:t>
      </w:r>
      <w:r w:rsidR="00CA0907">
        <w:rPr>
          <w:sz w:val="22"/>
          <w:szCs w:val="22"/>
          <w:lang w:val="en-GB"/>
        </w:rPr>
        <w:t>Joint Programme</w:t>
      </w:r>
      <w:r w:rsidRPr="00DC6169">
        <w:rPr>
          <w:sz w:val="22"/>
          <w:szCs w:val="22"/>
          <w:lang w:val="en-GB"/>
        </w:rPr>
        <w:t xml:space="preserve"> partnering with the PDPS and local municipalities to stage these </w:t>
      </w:r>
      <w:r w:rsidR="002840F5" w:rsidRPr="00DC6169">
        <w:rPr>
          <w:sz w:val="22"/>
          <w:szCs w:val="22"/>
          <w:lang w:val="en-GB"/>
        </w:rPr>
        <w:t>productions</w:t>
      </w:r>
      <w:r w:rsidRPr="00DC6169">
        <w:rPr>
          <w:sz w:val="22"/>
          <w:szCs w:val="22"/>
          <w:lang w:val="en-GB"/>
        </w:rPr>
        <w:t xml:space="preserve">. In Akhaltsikhe and </w:t>
      </w:r>
      <w:proofErr w:type="spellStart"/>
      <w:r w:rsidRPr="00DC6169">
        <w:rPr>
          <w:sz w:val="22"/>
          <w:szCs w:val="22"/>
          <w:lang w:val="en-GB"/>
        </w:rPr>
        <w:t>Lagodekhi</w:t>
      </w:r>
      <w:proofErr w:type="spellEnd"/>
      <w:r w:rsidRPr="00DC6169">
        <w:rPr>
          <w:sz w:val="22"/>
          <w:szCs w:val="22"/>
          <w:lang w:val="en-GB"/>
        </w:rPr>
        <w:t xml:space="preserve">, municipal theatres effectively conveyed fundamental concepts of data privacy and digital security to diverse audiences through creative storytelling and talented young actors, including individuals from ethnic minorities and persons with disabilities. As part of this initiative, the </w:t>
      </w:r>
      <w:proofErr w:type="spellStart"/>
      <w:r w:rsidRPr="00DC6169">
        <w:rPr>
          <w:sz w:val="22"/>
          <w:szCs w:val="22"/>
          <w:lang w:val="en-GB"/>
        </w:rPr>
        <w:t>Meskheti</w:t>
      </w:r>
      <w:proofErr w:type="spellEnd"/>
      <w:r w:rsidRPr="00DC6169">
        <w:rPr>
          <w:sz w:val="22"/>
          <w:szCs w:val="22"/>
          <w:lang w:val="en-GB"/>
        </w:rPr>
        <w:t xml:space="preserve"> Drama Theatre staged “7 Novels”, a play based on fairy tales on data privacy. Later, the </w:t>
      </w:r>
      <w:proofErr w:type="spellStart"/>
      <w:r w:rsidRPr="00DC6169">
        <w:rPr>
          <w:sz w:val="22"/>
          <w:szCs w:val="22"/>
          <w:lang w:val="en-GB"/>
        </w:rPr>
        <w:t>Lagodekhi</w:t>
      </w:r>
      <w:proofErr w:type="spellEnd"/>
      <w:r w:rsidRPr="00DC6169">
        <w:rPr>
          <w:sz w:val="22"/>
          <w:szCs w:val="22"/>
          <w:lang w:val="en-GB"/>
        </w:rPr>
        <w:t xml:space="preserve"> People's Theatre captivated the audience with an educational puppet show titled "How Words Can Harm," featuring puppets to convey important messages about data privacy and digital security. </w:t>
      </w:r>
    </w:p>
    <w:p w14:paraId="1BAA9FFA" w14:textId="53D58F62" w:rsidR="001C3A0D" w:rsidRPr="001A2F63" w:rsidRDefault="001C3A0D" w:rsidP="2717F53C">
      <w:pPr>
        <w:pStyle w:val="ListParagraph"/>
        <w:numPr>
          <w:ilvl w:val="0"/>
          <w:numId w:val="30"/>
        </w:numPr>
        <w:spacing w:before="120" w:after="120"/>
        <w:ind w:hanging="450"/>
        <w:contextualSpacing w:val="0"/>
        <w:jc w:val="both"/>
        <w:rPr>
          <w:sz w:val="22"/>
          <w:szCs w:val="22"/>
          <w:lang w:val="en-GB"/>
        </w:rPr>
      </w:pPr>
      <w:r w:rsidRPr="001A2F63">
        <w:rPr>
          <w:sz w:val="22"/>
          <w:szCs w:val="22"/>
          <w:lang w:val="en-GB"/>
        </w:rPr>
        <w:t>Furthermore, in cooperation with the PDPS, over 2,900 information posters were displayed in municipal transport (buses and trains) across Tbilisi, Batumi, Gori, Rustavi</w:t>
      </w:r>
      <w:r w:rsidR="00453FAB">
        <w:rPr>
          <w:sz w:val="22"/>
          <w:szCs w:val="22"/>
          <w:lang w:val="en-GB"/>
        </w:rPr>
        <w:t>,</w:t>
      </w:r>
      <w:r w:rsidRPr="001A2F63">
        <w:rPr>
          <w:sz w:val="22"/>
          <w:szCs w:val="22"/>
          <w:lang w:val="en-GB"/>
        </w:rPr>
        <w:t xml:space="preserve"> and Telavi. These transports serve an average of 415,896.32 passengers per day. Although it cannot be confirmed that all passengers saw the posters, their placement in trains ensures a continued opportunity for exposure to PDP content). Moreover, to further educate youth about the significance of personal data protection, their rights, and potential threats, informational and illustrated posters were placed in 2,086 public schools across Georgia, potentially reaching around </w:t>
      </w:r>
      <w:hyperlink r:id="rId18">
        <w:r w:rsidRPr="001A2F63">
          <w:rPr>
            <w:rStyle w:val="Hyperlink"/>
            <w:sz w:val="22"/>
            <w:szCs w:val="22"/>
            <w:lang w:val="en-GB"/>
          </w:rPr>
          <w:t>567,000 pupils</w:t>
        </w:r>
      </w:hyperlink>
      <w:r w:rsidRPr="001A2F63">
        <w:rPr>
          <w:sz w:val="22"/>
          <w:szCs w:val="22"/>
          <w:lang w:val="en-GB"/>
        </w:rPr>
        <w:t>, including those from ethnic minority communities, with materials translated into Armenian and Azerbaijani</w:t>
      </w:r>
      <w:r w:rsidR="19E253CC" w:rsidRPr="001A2F63">
        <w:rPr>
          <w:sz w:val="22"/>
          <w:szCs w:val="22"/>
          <w:lang w:val="en-GB"/>
        </w:rPr>
        <w:t xml:space="preserve"> languages</w:t>
      </w:r>
      <w:r w:rsidRPr="001A2F63">
        <w:rPr>
          <w:sz w:val="22"/>
          <w:szCs w:val="22"/>
          <w:lang w:val="en-GB"/>
        </w:rPr>
        <w:t xml:space="preserve">. While the </w:t>
      </w:r>
      <w:r w:rsidR="00CA0907">
        <w:rPr>
          <w:sz w:val="22"/>
          <w:szCs w:val="22"/>
          <w:lang w:val="en-GB"/>
        </w:rPr>
        <w:t>Joint Programme</w:t>
      </w:r>
      <w:r w:rsidRPr="001A2F63">
        <w:rPr>
          <w:sz w:val="22"/>
          <w:szCs w:val="22"/>
          <w:lang w:val="en-GB"/>
        </w:rPr>
        <w:t xml:space="preserve"> cannot confirm that all pupils engaged with the posters, their placement in schools ensures ongoing exposure to the material. In addition, </w:t>
      </w:r>
      <w:r w:rsidRPr="001A2F63" w:rsidDel="00453FAB">
        <w:rPr>
          <w:sz w:val="22"/>
          <w:szCs w:val="22"/>
          <w:lang w:val="en-GB"/>
        </w:rPr>
        <w:t>knowledge</w:t>
      </w:r>
      <w:r w:rsidR="007D529E" w:rsidDel="00453FAB">
        <w:rPr>
          <w:sz w:val="22"/>
          <w:szCs w:val="22"/>
          <w:lang w:val="en-GB"/>
        </w:rPr>
        <w:t xml:space="preserve"> </w:t>
      </w:r>
      <w:r w:rsidR="00453FAB">
        <w:rPr>
          <w:sz w:val="22"/>
          <w:szCs w:val="22"/>
          <w:lang w:val="en-GB"/>
        </w:rPr>
        <w:t>building</w:t>
      </w:r>
      <w:r w:rsidRPr="001A2F63">
        <w:rPr>
          <w:sz w:val="22"/>
          <w:szCs w:val="22"/>
          <w:lang w:val="en-GB"/>
        </w:rPr>
        <w:t xml:space="preserve"> activities were also offered to youth, ethnic minorities and LGBTQI+ community members, with 70 participants gaining valuable insights into PDP. </w:t>
      </w:r>
    </w:p>
    <w:p w14:paraId="7BC7EAD2" w14:textId="383092AC" w:rsidR="001C3A0D" w:rsidRPr="00DC6169" w:rsidRDefault="001C3A0D" w:rsidP="2717F53C">
      <w:pPr>
        <w:pStyle w:val="ListParagraph"/>
        <w:numPr>
          <w:ilvl w:val="0"/>
          <w:numId w:val="30"/>
        </w:numPr>
        <w:spacing w:before="120" w:after="120"/>
        <w:ind w:hanging="450"/>
        <w:jc w:val="both"/>
        <w:rPr>
          <w:sz w:val="22"/>
          <w:szCs w:val="22"/>
          <w:lang w:val="en-GB"/>
        </w:rPr>
      </w:pPr>
      <w:r w:rsidRPr="00DC6169">
        <w:rPr>
          <w:sz w:val="22"/>
          <w:szCs w:val="22"/>
          <w:lang w:val="en-GB"/>
        </w:rPr>
        <w:t xml:space="preserve">Overall, the </w:t>
      </w:r>
      <w:r w:rsidR="00CA0907">
        <w:rPr>
          <w:sz w:val="22"/>
          <w:szCs w:val="22"/>
          <w:lang w:val="en-GB"/>
        </w:rPr>
        <w:t>Joint Programme</w:t>
      </w:r>
      <w:r w:rsidRPr="00DC6169">
        <w:rPr>
          <w:sz w:val="22"/>
          <w:szCs w:val="22"/>
          <w:lang w:val="en-GB"/>
        </w:rPr>
        <w:t xml:space="preserve">’s awareness-raising and education activities and campaigns on PDP reached over 100,000 persons, </w:t>
      </w:r>
      <w:r w:rsidRPr="002C4330">
        <w:rPr>
          <w:b/>
          <w:bCs/>
          <w:sz w:val="22"/>
          <w:szCs w:val="22"/>
          <w:u w:val="single"/>
          <w:lang w:val="en-GB"/>
        </w:rPr>
        <w:t>leading to the achievement of the target.</w:t>
      </w:r>
      <w:r w:rsidRPr="00DC6169">
        <w:rPr>
          <w:sz w:val="22"/>
          <w:szCs w:val="22"/>
          <w:lang w:val="en-GB"/>
        </w:rPr>
        <w:t xml:space="preserve"> Furthermore, according to the 2023 PDPS report, the Service provided 5,106 consultations in 2023, a significant increase from 3,444 in 2021 and 2,868 in 2022. Additionally, the Service received 526 </w:t>
      </w:r>
      <w:r w:rsidRPr="00DC6169" w:rsidDel="00453FAB">
        <w:rPr>
          <w:sz w:val="22"/>
          <w:szCs w:val="22"/>
          <w:lang w:val="en-GB"/>
        </w:rPr>
        <w:t>applications</w:t>
      </w:r>
      <w:r w:rsidR="00453FAB">
        <w:rPr>
          <w:sz w:val="22"/>
          <w:szCs w:val="22"/>
          <w:lang w:val="en-GB"/>
        </w:rPr>
        <w:t>/notifications</w:t>
      </w:r>
      <w:r w:rsidRPr="00DC6169">
        <w:rPr>
          <w:sz w:val="22"/>
          <w:szCs w:val="22"/>
          <w:lang w:val="en-GB"/>
        </w:rPr>
        <w:t xml:space="preserve"> in 2023, compared to 480 in 2021 and 399 in 2022. While these statistics may not directly measure the public’s awareness of the right to privacy and PDP, they suggest an increased awareness of PDP and trust in the PDPS among data subjects, data controllers, and data processors.</w:t>
      </w:r>
    </w:p>
    <w:p w14:paraId="3F88728D" w14:textId="77777777" w:rsidR="001C3A0D" w:rsidRPr="00DC6169" w:rsidRDefault="001C3A0D" w:rsidP="001F03DE">
      <w:pPr>
        <w:pStyle w:val="BodyText"/>
        <w:tabs>
          <w:tab w:val="left" w:pos="360"/>
        </w:tabs>
        <w:jc w:val="both"/>
        <w:rPr>
          <w:rFonts w:ascii="Times New Roman" w:hAnsi="Times New Roman" w:cs="Times New Roman"/>
          <w:bCs/>
          <w:sz w:val="22"/>
          <w:szCs w:val="22"/>
          <w:lang w:val="en-GB"/>
        </w:rPr>
      </w:pPr>
    </w:p>
    <w:p w14:paraId="709F533A" w14:textId="3A77A7A0" w:rsidR="001C3A0D" w:rsidRPr="00DC6169" w:rsidRDefault="001C3A0D" w:rsidP="001F03DE">
      <w:pPr>
        <w:pStyle w:val="Heading3"/>
        <w:jc w:val="both"/>
        <w:rPr>
          <w:rFonts w:ascii="Times New Roman" w:hAnsi="Times New Roman"/>
          <w:b/>
          <w:bCs/>
          <w:color w:val="auto"/>
          <w:sz w:val="22"/>
          <w:szCs w:val="22"/>
          <w:lang w:val="en-GB"/>
        </w:rPr>
      </w:pPr>
      <w:r w:rsidRPr="00DC6169">
        <w:rPr>
          <w:rFonts w:ascii="Times New Roman" w:hAnsi="Times New Roman"/>
          <w:b/>
          <w:bCs/>
          <w:color w:val="auto"/>
          <w:sz w:val="22"/>
          <w:szCs w:val="22"/>
          <w:lang w:val="en-GB"/>
        </w:rPr>
        <w:t xml:space="preserve">Output 5B.2. Specialized groups (journalists, NGOs, LSGs grassroot organizations, lawyers, </w:t>
      </w:r>
      <w:r w:rsidR="00453FAB">
        <w:rPr>
          <w:rFonts w:ascii="Times New Roman" w:hAnsi="Times New Roman"/>
          <w:b/>
          <w:bCs/>
          <w:color w:val="auto"/>
          <w:sz w:val="22"/>
          <w:szCs w:val="22"/>
          <w:lang w:val="en-GB"/>
        </w:rPr>
        <w:t>h</w:t>
      </w:r>
      <w:r w:rsidR="00453FAB" w:rsidRPr="00453FAB">
        <w:rPr>
          <w:rFonts w:ascii="Times New Roman" w:hAnsi="Times New Roman"/>
          <w:b/>
          <w:bCs/>
          <w:color w:val="auto"/>
          <w:sz w:val="22"/>
          <w:szCs w:val="22"/>
          <w:lang w:val="en-GB"/>
        </w:rPr>
        <w:t xml:space="preserve">igher </w:t>
      </w:r>
      <w:r w:rsidR="00453FAB">
        <w:rPr>
          <w:rFonts w:ascii="Times New Roman" w:hAnsi="Times New Roman"/>
          <w:b/>
          <w:bCs/>
          <w:color w:val="auto"/>
          <w:sz w:val="22"/>
          <w:szCs w:val="22"/>
          <w:lang w:val="en-GB"/>
        </w:rPr>
        <w:t>e</w:t>
      </w:r>
      <w:r w:rsidR="00453FAB" w:rsidRPr="00453FAB">
        <w:rPr>
          <w:rFonts w:ascii="Times New Roman" w:hAnsi="Times New Roman"/>
          <w:b/>
          <w:bCs/>
          <w:color w:val="auto"/>
          <w:sz w:val="22"/>
          <w:szCs w:val="22"/>
          <w:lang w:val="en-GB"/>
        </w:rPr>
        <w:t xml:space="preserve">ducation </w:t>
      </w:r>
      <w:r w:rsidR="00453FAB">
        <w:rPr>
          <w:rFonts w:ascii="Times New Roman" w:hAnsi="Times New Roman"/>
          <w:b/>
          <w:bCs/>
          <w:color w:val="auto"/>
          <w:sz w:val="22"/>
          <w:szCs w:val="22"/>
          <w:lang w:val="en-GB"/>
        </w:rPr>
        <w:t>i</w:t>
      </w:r>
      <w:r w:rsidR="00453FAB" w:rsidRPr="00453FAB">
        <w:rPr>
          <w:rFonts w:ascii="Times New Roman" w:hAnsi="Times New Roman"/>
          <w:b/>
          <w:bCs/>
          <w:color w:val="auto"/>
          <w:sz w:val="22"/>
          <w:szCs w:val="22"/>
          <w:lang w:val="en-GB"/>
        </w:rPr>
        <w:t>nstitutions</w:t>
      </w:r>
      <w:r w:rsidRPr="00DC6169">
        <w:rPr>
          <w:rFonts w:ascii="Times New Roman" w:hAnsi="Times New Roman"/>
          <w:b/>
          <w:bCs/>
          <w:color w:val="auto"/>
          <w:sz w:val="22"/>
          <w:szCs w:val="22"/>
          <w:lang w:val="en-GB"/>
        </w:rPr>
        <w:t>, with special focus on regions) are capacitated that would enable them to keep SIS under scrutiny (UNDP, OHCHR)</w:t>
      </w:r>
    </w:p>
    <w:p w14:paraId="22114476" w14:textId="1B66887C" w:rsidR="001C3A0D" w:rsidRPr="00DC6169" w:rsidRDefault="001C3A0D" w:rsidP="001F03DE">
      <w:pPr>
        <w:jc w:val="both"/>
        <w:rPr>
          <w:i/>
          <w:iCs/>
          <w:color w:val="000000"/>
          <w:sz w:val="22"/>
          <w:szCs w:val="22"/>
          <w:lang w:val="en-GB"/>
        </w:rPr>
      </w:pPr>
      <w:r w:rsidRPr="00DC6169">
        <w:rPr>
          <w:i/>
          <w:iCs/>
          <w:color w:val="000000"/>
          <w:sz w:val="22"/>
          <w:szCs w:val="22"/>
          <w:lang w:val="en-GB"/>
        </w:rPr>
        <w:t>Indicator 5B.2a.</w:t>
      </w:r>
      <w:r w:rsidR="00F43191">
        <w:rPr>
          <w:i/>
          <w:iCs/>
          <w:color w:val="000000"/>
          <w:sz w:val="22"/>
          <w:szCs w:val="22"/>
          <w:lang w:val="en-GB"/>
        </w:rPr>
        <w:t xml:space="preserve"> </w:t>
      </w:r>
      <w:r w:rsidRPr="00DC6169">
        <w:rPr>
          <w:i/>
          <w:iCs/>
          <w:color w:val="000000"/>
          <w:sz w:val="22"/>
          <w:szCs w:val="22"/>
          <w:lang w:val="en-GB"/>
        </w:rPr>
        <w:t xml:space="preserve"># of persons (representatives of journalists, NGOs, LSGs, grassroot organizations, lawyers, </w:t>
      </w:r>
      <w:r w:rsidR="00453FAB" w:rsidRPr="00453FAB">
        <w:rPr>
          <w:i/>
          <w:iCs/>
          <w:color w:val="000000"/>
          <w:sz w:val="22"/>
          <w:szCs w:val="22"/>
          <w:lang w:val="en-GB"/>
        </w:rPr>
        <w:t>higher education institutions</w:t>
      </w:r>
      <w:r w:rsidR="00453FAB">
        <w:rPr>
          <w:i/>
          <w:iCs/>
          <w:color w:val="000000"/>
          <w:sz w:val="22"/>
          <w:szCs w:val="22"/>
          <w:lang w:val="en-GB"/>
        </w:rPr>
        <w:t xml:space="preserve"> </w:t>
      </w:r>
      <w:r w:rsidRPr="00DC6169">
        <w:rPr>
          <w:i/>
          <w:iCs/>
          <w:color w:val="000000"/>
          <w:sz w:val="22"/>
          <w:szCs w:val="22"/>
          <w:lang w:val="en-GB"/>
        </w:rPr>
        <w:t>with special focus on regions) attending awareness-raising activities (OHCHR)</w:t>
      </w:r>
    </w:p>
    <w:p w14:paraId="38C88989" w14:textId="56BBE98A" w:rsidR="5D03DDCA" w:rsidRPr="00DC6169" w:rsidRDefault="007B7F1F" w:rsidP="2717F53C">
      <w:pPr>
        <w:pStyle w:val="ListParagraph"/>
        <w:numPr>
          <w:ilvl w:val="0"/>
          <w:numId w:val="30"/>
        </w:numPr>
        <w:spacing w:before="120" w:after="120"/>
        <w:ind w:hanging="450"/>
        <w:jc w:val="both"/>
        <w:rPr>
          <w:rFonts w:eastAsia="Calibri"/>
          <w:sz w:val="22"/>
          <w:szCs w:val="22"/>
          <w:lang w:val="en-GB"/>
        </w:rPr>
      </w:pPr>
      <w:r w:rsidRPr="00DC6169">
        <w:rPr>
          <w:rFonts w:eastAsia="Calibri"/>
          <w:b/>
          <w:bCs/>
          <w:sz w:val="22"/>
          <w:szCs w:val="22"/>
          <w:lang w:val="en-GB"/>
        </w:rPr>
        <w:t>The knowledge of lawyers was significantly enhanced through training and awareness-raising activities conducted over multiple years,</w:t>
      </w:r>
      <w:r w:rsidRPr="00DC6169">
        <w:rPr>
          <w:rFonts w:eastAsia="Calibri"/>
          <w:sz w:val="22"/>
          <w:szCs w:val="22"/>
          <w:lang w:val="en-GB"/>
        </w:rPr>
        <w:t xml:space="preserve"> focusing on issues such as discrimination, hate speech, hate-motivated crimes, freedom of expression, the rights of persons with disabilities, and anti-discrimination.</w:t>
      </w:r>
      <w:r w:rsidR="5D03DDCA" w:rsidRPr="00DC6169">
        <w:rPr>
          <w:rFonts w:eastAsia="Calibri"/>
          <w:sz w:val="22"/>
          <w:szCs w:val="22"/>
          <w:lang w:val="en-GB"/>
        </w:rPr>
        <w:t xml:space="preserve"> The G</w:t>
      </w:r>
      <w:r w:rsidR="00547CAF" w:rsidRPr="00DC6169">
        <w:rPr>
          <w:rFonts w:eastAsia="Calibri"/>
          <w:sz w:val="22"/>
          <w:szCs w:val="22"/>
          <w:lang w:val="en-GB"/>
        </w:rPr>
        <w:t xml:space="preserve">BA </w:t>
      </w:r>
      <w:r w:rsidR="5D03DDCA" w:rsidRPr="00DC6169">
        <w:rPr>
          <w:rFonts w:eastAsia="Calibri"/>
          <w:sz w:val="22"/>
          <w:szCs w:val="22"/>
          <w:lang w:val="en-GB"/>
        </w:rPr>
        <w:t xml:space="preserve">was a major focus, with training and awareness-raising activities conducted for lawyers over multiple years. </w:t>
      </w:r>
      <w:r w:rsidRPr="00DC6169">
        <w:rPr>
          <w:rFonts w:eastAsia="Calibri"/>
          <w:sz w:val="22"/>
          <w:szCs w:val="22"/>
          <w:lang w:val="en-GB"/>
        </w:rPr>
        <w:t>In total</w:t>
      </w:r>
      <w:r w:rsidR="002613CD" w:rsidRPr="00DC6169">
        <w:rPr>
          <w:rFonts w:eastAsia="Calibri"/>
          <w:sz w:val="22"/>
          <w:szCs w:val="22"/>
          <w:lang w:val="en-GB"/>
        </w:rPr>
        <w:t>,</w:t>
      </w:r>
      <w:r w:rsidRPr="00DC6169">
        <w:rPr>
          <w:rFonts w:eastAsia="Calibri"/>
          <w:sz w:val="22"/>
          <w:szCs w:val="22"/>
          <w:lang w:val="en-GB"/>
        </w:rPr>
        <w:t xml:space="preserve"> </w:t>
      </w:r>
      <w:r w:rsidR="5D03DDCA" w:rsidRPr="00DC6169">
        <w:rPr>
          <w:rFonts w:eastAsia="Calibri"/>
          <w:sz w:val="22"/>
          <w:szCs w:val="22"/>
          <w:lang w:val="en-GB"/>
        </w:rPr>
        <w:t>397</w:t>
      </w:r>
      <w:r w:rsidR="4F0545CE" w:rsidRPr="00DC6169">
        <w:rPr>
          <w:rFonts w:eastAsia="Calibri"/>
          <w:sz w:val="22"/>
          <w:szCs w:val="22"/>
          <w:lang w:val="en-GB"/>
        </w:rPr>
        <w:t xml:space="preserve"> GBA</w:t>
      </w:r>
      <w:r w:rsidR="5D03DDCA" w:rsidRPr="00DC6169">
        <w:rPr>
          <w:rFonts w:eastAsia="Calibri"/>
          <w:sz w:val="22"/>
          <w:szCs w:val="22"/>
          <w:lang w:val="en-GB"/>
        </w:rPr>
        <w:t xml:space="preserve"> </w:t>
      </w:r>
      <w:r w:rsidR="008D63B6" w:rsidRPr="00DC6169">
        <w:rPr>
          <w:rFonts w:eastAsia="Calibri"/>
          <w:sz w:val="22"/>
          <w:szCs w:val="22"/>
          <w:lang w:val="en-GB"/>
        </w:rPr>
        <w:t>defence</w:t>
      </w:r>
      <w:r w:rsidR="5D03DDCA" w:rsidRPr="00DC6169">
        <w:rPr>
          <w:rFonts w:eastAsia="Calibri"/>
          <w:sz w:val="22"/>
          <w:szCs w:val="22"/>
          <w:lang w:val="en-GB"/>
        </w:rPr>
        <w:t xml:space="preserve"> lawyers (190 women</w:t>
      </w:r>
      <w:r w:rsidR="2783B2DF" w:rsidRPr="00DC6169">
        <w:rPr>
          <w:rFonts w:eastAsia="Calibri"/>
          <w:sz w:val="22"/>
          <w:szCs w:val="22"/>
          <w:lang w:val="en-GB"/>
        </w:rPr>
        <w:t xml:space="preserve">) </w:t>
      </w:r>
      <w:r w:rsidR="5D03DDCA" w:rsidRPr="00DC6169">
        <w:rPr>
          <w:rFonts w:eastAsia="Calibri"/>
          <w:sz w:val="22"/>
          <w:szCs w:val="22"/>
          <w:lang w:val="en-GB"/>
        </w:rPr>
        <w:t>enhanced</w:t>
      </w:r>
      <w:r w:rsidR="002613CD" w:rsidRPr="00DC6169">
        <w:rPr>
          <w:rFonts w:eastAsia="Calibri"/>
          <w:sz w:val="22"/>
          <w:szCs w:val="22"/>
          <w:lang w:val="en-GB"/>
        </w:rPr>
        <w:t xml:space="preserve"> their knowledge on issues such as discrimination, hate speech, hate-motivated crimes, freedom of expression, the rights of persons with disabilities, and anti-discrimination</w:t>
      </w:r>
      <w:r w:rsidR="5D03DDCA" w:rsidRPr="00DC6169">
        <w:rPr>
          <w:rFonts w:eastAsia="Calibri"/>
          <w:sz w:val="22"/>
          <w:szCs w:val="22"/>
          <w:lang w:val="en-GB"/>
        </w:rPr>
        <w:t>.</w:t>
      </w:r>
      <w:r w:rsidR="008D63B6" w:rsidRPr="00DC6169">
        <w:rPr>
          <w:rFonts w:eastAsia="Calibri"/>
          <w:sz w:val="22"/>
          <w:szCs w:val="22"/>
          <w:lang w:val="en-GB"/>
        </w:rPr>
        <w:t xml:space="preserve"> </w:t>
      </w:r>
      <w:r w:rsidR="5D03DDCA" w:rsidRPr="00DC6169">
        <w:rPr>
          <w:rFonts w:eastAsia="Calibri"/>
          <w:sz w:val="22"/>
          <w:szCs w:val="22"/>
          <w:lang w:val="en-GB"/>
        </w:rPr>
        <w:t xml:space="preserve">Given that the target for the indicator was at least 270 persons, the project </w:t>
      </w:r>
      <w:r w:rsidR="5D03DDCA" w:rsidRPr="00273A33">
        <w:rPr>
          <w:rFonts w:eastAsia="Calibri"/>
          <w:b/>
          <w:bCs/>
          <w:sz w:val="22"/>
          <w:szCs w:val="22"/>
          <w:u w:val="single"/>
          <w:lang w:val="en-GB"/>
        </w:rPr>
        <w:t>successfully met this target and achieved the output.</w:t>
      </w:r>
      <w:r w:rsidR="5D03DDCA" w:rsidRPr="00DC6169">
        <w:rPr>
          <w:rFonts w:eastAsia="Calibri"/>
          <w:sz w:val="22"/>
          <w:szCs w:val="22"/>
          <w:lang w:val="en-GB"/>
        </w:rPr>
        <w:t xml:space="preserve"> </w:t>
      </w:r>
    </w:p>
    <w:p w14:paraId="38A527A1" w14:textId="2C135AD2" w:rsidR="13C97F03" w:rsidRPr="00DC6169" w:rsidRDefault="13C97F03" w:rsidP="001F03DE">
      <w:pPr>
        <w:jc w:val="both"/>
        <w:rPr>
          <w:rFonts w:eastAsia="Calibri"/>
          <w:color w:val="000000" w:themeColor="text1"/>
          <w:sz w:val="22"/>
          <w:szCs w:val="22"/>
          <w:lang w:val="en-GB"/>
        </w:rPr>
      </w:pPr>
    </w:p>
    <w:p w14:paraId="66D8B2D7" w14:textId="338F2A33" w:rsidR="131B144D" w:rsidRPr="00DC6169" w:rsidRDefault="131B144D" w:rsidP="001F03DE">
      <w:pPr>
        <w:pStyle w:val="BodyText"/>
        <w:tabs>
          <w:tab w:val="left" w:pos="360"/>
        </w:tabs>
        <w:jc w:val="both"/>
        <w:rPr>
          <w:rFonts w:ascii="Times New Roman" w:hAnsi="Times New Roman" w:cs="Times New Roman"/>
          <w:b/>
          <w:bCs/>
          <w:color w:val="000000" w:themeColor="text1"/>
          <w:sz w:val="22"/>
          <w:szCs w:val="22"/>
          <w:lang w:val="en-GB"/>
        </w:rPr>
      </w:pPr>
    </w:p>
    <w:p w14:paraId="349706F1" w14:textId="77777777" w:rsidR="001C3A0D" w:rsidRPr="00DC6169" w:rsidRDefault="001C3A0D" w:rsidP="001F03DE">
      <w:pPr>
        <w:pStyle w:val="Heading2"/>
        <w:rPr>
          <w:sz w:val="22"/>
          <w:szCs w:val="22"/>
          <w:lang w:val="en-GB"/>
        </w:rPr>
      </w:pPr>
      <w:r w:rsidRPr="00DC6169">
        <w:rPr>
          <w:sz w:val="22"/>
          <w:szCs w:val="22"/>
          <w:lang w:val="en-GB"/>
        </w:rPr>
        <w:t xml:space="preserve">Qualitative assessment: key partnerships, cross-cutting issues, the importance of UN coordination </w:t>
      </w:r>
    </w:p>
    <w:p w14:paraId="20F21116" w14:textId="4ECF782D"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A qualitative assessment of the level of overall achievement of the Programme: </w:t>
      </w:r>
      <w:r w:rsidRPr="00DC6169">
        <w:rPr>
          <w:sz w:val="22"/>
          <w:szCs w:val="22"/>
          <w:lang w:val="en-GB"/>
        </w:rPr>
        <w:t xml:space="preserve">The </w:t>
      </w:r>
      <w:r w:rsidR="00CA0907">
        <w:rPr>
          <w:sz w:val="22"/>
          <w:szCs w:val="22"/>
          <w:lang w:val="en-GB"/>
        </w:rPr>
        <w:t>Joint Programme</w:t>
      </w:r>
      <w:r w:rsidRPr="00DC6169">
        <w:rPr>
          <w:sz w:val="22"/>
          <w:szCs w:val="22"/>
          <w:lang w:val="en-GB"/>
        </w:rPr>
        <w:t xml:space="preserve"> acknowledges that throughout Phase II, it operated within a turbulent political environment, which affected the country's development trajectory resulting in </w:t>
      </w:r>
      <w:r w:rsidR="005D04FD" w:rsidRPr="00DC6169">
        <w:rPr>
          <w:sz w:val="22"/>
          <w:szCs w:val="22"/>
          <w:lang w:val="en-GB"/>
        </w:rPr>
        <w:t xml:space="preserve">the </w:t>
      </w:r>
      <w:r w:rsidRPr="00DC6169">
        <w:rPr>
          <w:sz w:val="22"/>
          <w:szCs w:val="22"/>
          <w:lang w:val="en-GB"/>
        </w:rPr>
        <w:t xml:space="preserve">deceleration of some of the processes. Despite these challenges, the </w:t>
      </w:r>
      <w:r w:rsidR="00CA0907">
        <w:rPr>
          <w:sz w:val="22"/>
          <w:szCs w:val="22"/>
          <w:lang w:val="en-GB"/>
        </w:rPr>
        <w:t>Joint Programme</w:t>
      </w:r>
      <w:r w:rsidRPr="00DC6169">
        <w:rPr>
          <w:sz w:val="22"/>
          <w:szCs w:val="22"/>
          <w:lang w:val="en-GB"/>
        </w:rPr>
        <w:t xml:space="preserve"> responded with adaptive strategies, demonstrating its flexibility and ability to adjust. As a result, the </w:t>
      </w:r>
      <w:r w:rsidR="00CA0907">
        <w:rPr>
          <w:sz w:val="22"/>
          <w:szCs w:val="22"/>
          <w:lang w:val="en-GB"/>
        </w:rPr>
        <w:t>Joint Programme</w:t>
      </w:r>
      <w:r w:rsidRPr="00DC6169">
        <w:rPr>
          <w:sz w:val="22"/>
          <w:szCs w:val="22"/>
          <w:lang w:val="en-GB"/>
        </w:rPr>
        <w:t xml:space="preserve"> made substantial progress in implementing project activities and successfully achieved most of its intended </w:t>
      </w:r>
      <w:r w:rsidR="006B53DB">
        <w:rPr>
          <w:sz w:val="22"/>
          <w:szCs w:val="22"/>
          <w:lang w:val="en-GB"/>
        </w:rPr>
        <w:t>o</w:t>
      </w:r>
      <w:r w:rsidRPr="00DC6169">
        <w:rPr>
          <w:sz w:val="22"/>
          <w:szCs w:val="22"/>
          <w:lang w:val="en-GB"/>
        </w:rPr>
        <w:t>utputs, thereby contributing to the achievement of the overall objective. Specifically,</w:t>
      </w:r>
    </w:p>
    <w:p w14:paraId="0186420D" w14:textId="08422F37" w:rsidR="001C3A0D" w:rsidRPr="00DC6169" w:rsidRDefault="001C3A0D" w:rsidP="001F03DE">
      <w:pPr>
        <w:pStyle w:val="ListParagraph"/>
        <w:numPr>
          <w:ilvl w:val="0"/>
          <w:numId w:val="19"/>
        </w:numPr>
        <w:spacing w:before="120" w:after="120"/>
        <w:contextualSpacing w:val="0"/>
        <w:jc w:val="both"/>
        <w:rPr>
          <w:sz w:val="22"/>
          <w:szCs w:val="22"/>
          <w:lang w:val="en-GB"/>
        </w:rPr>
      </w:pPr>
      <w:r w:rsidRPr="00DC6169">
        <w:rPr>
          <w:b/>
          <w:bCs/>
          <w:sz w:val="22"/>
          <w:szCs w:val="22"/>
          <w:lang w:val="en-GB"/>
        </w:rPr>
        <w:t>Relevance and Alignment</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 has furthered the realization of human rights set out in the international human rights framework and </w:t>
      </w:r>
      <w:r w:rsidR="007F2685">
        <w:rPr>
          <w:sz w:val="22"/>
          <w:szCs w:val="22"/>
          <w:lang w:val="en-GB"/>
        </w:rPr>
        <w:t xml:space="preserve">recommendations of </w:t>
      </w:r>
      <w:r w:rsidRPr="00DC6169">
        <w:rPr>
          <w:sz w:val="22"/>
          <w:szCs w:val="22"/>
          <w:lang w:val="en-GB"/>
        </w:rPr>
        <w:t xml:space="preserve">the human rights mechanisms. Its objectives </w:t>
      </w:r>
      <w:r w:rsidRPr="00DC6169">
        <w:rPr>
          <w:sz w:val="22"/>
          <w:szCs w:val="22"/>
          <w:lang w:val="en-GB"/>
        </w:rPr>
        <w:lastRenderedPageBreak/>
        <w:t>were closely aligned with national priorities, demonstrating relevance to the specific needs of rights</w:t>
      </w:r>
      <w:r w:rsidR="004C31D6">
        <w:rPr>
          <w:sz w:val="22"/>
          <w:szCs w:val="22"/>
          <w:lang w:val="en-GB"/>
        </w:rPr>
        <w:t>-</w:t>
      </w:r>
      <w:r w:rsidRPr="00DC6169">
        <w:rPr>
          <w:sz w:val="22"/>
          <w:szCs w:val="22"/>
          <w:lang w:val="en-GB"/>
        </w:rPr>
        <w:t xml:space="preserve">holders, primarily those in vulnerable situations. </w:t>
      </w:r>
    </w:p>
    <w:p w14:paraId="16A0A406" w14:textId="6E1A14CA" w:rsidR="001C3A0D" w:rsidRPr="00DC6169" w:rsidRDefault="001C3A0D" w:rsidP="001F03DE">
      <w:pPr>
        <w:pStyle w:val="ListParagraph"/>
        <w:numPr>
          <w:ilvl w:val="0"/>
          <w:numId w:val="19"/>
        </w:numPr>
        <w:spacing w:before="120" w:after="120"/>
        <w:contextualSpacing w:val="0"/>
        <w:jc w:val="both"/>
        <w:rPr>
          <w:sz w:val="22"/>
          <w:szCs w:val="22"/>
          <w:lang w:val="en-GB"/>
        </w:rPr>
      </w:pPr>
      <w:r w:rsidRPr="00DC6169">
        <w:rPr>
          <w:b/>
          <w:bCs/>
          <w:sz w:val="22"/>
          <w:szCs w:val="22"/>
          <w:lang w:val="en-GB"/>
        </w:rPr>
        <w:t>Impact and Outcome</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 has had a positive impact on both the rights-holders and duty-bearers. Significant progress has been made in strengthening institutional capacities, aligning policy and legislative framework with international standards, and enhancing awareness around </w:t>
      </w:r>
      <w:r w:rsidR="00EF1428" w:rsidRPr="00DC6169">
        <w:rPr>
          <w:sz w:val="22"/>
          <w:szCs w:val="22"/>
          <w:lang w:val="en-GB"/>
        </w:rPr>
        <w:t xml:space="preserve">the </w:t>
      </w:r>
      <w:r w:rsidRPr="00DC6169">
        <w:rPr>
          <w:sz w:val="22"/>
          <w:szCs w:val="22"/>
          <w:lang w:val="en-GB"/>
        </w:rPr>
        <w:t xml:space="preserve">broad spectrum of human rights. </w:t>
      </w:r>
    </w:p>
    <w:p w14:paraId="6A1E75BA" w14:textId="28F8AD78" w:rsidR="002503A2" w:rsidRDefault="00A24B90" w:rsidP="00B34FA5">
      <w:pPr>
        <w:pStyle w:val="ListParagraph"/>
        <w:numPr>
          <w:ilvl w:val="0"/>
          <w:numId w:val="30"/>
        </w:numPr>
        <w:spacing w:before="120" w:after="120"/>
        <w:ind w:hanging="450"/>
        <w:contextualSpacing w:val="0"/>
        <w:jc w:val="both"/>
        <w:rPr>
          <w:sz w:val="22"/>
          <w:szCs w:val="22"/>
          <w:lang w:val="en-GB"/>
        </w:rPr>
      </w:pPr>
      <w:r w:rsidRPr="007F30CE">
        <w:rPr>
          <w:b/>
          <w:bCs/>
          <w:sz w:val="22"/>
          <w:szCs w:val="22"/>
          <w:lang w:val="en-GB"/>
        </w:rPr>
        <w:t>Sustainability</w:t>
      </w:r>
      <w:r w:rsidR="00F82E33" w:rsidRPr="007F30CE">
        <w:rPr>
          <w:b/>
          <w:bCs/>
          <w:sz w:val="22"/>
          <w:szCs w:val="22"/>
          <w:lang w:val="en-GB"/>
        </w:rPr>
        <w:t xml:space="preserve"> </w:t>
      </w:r>
      <w:r w:rsidR="0000059F" w:rsidRPr="007F30CE">
        <w:rPr>
          <w:b/>
          <w:bCs/>
          <w:sz w:val="22"/>
          <w:szCs w:val="22"/>
          <w:lang w:val="en-GB"/>
        </w:rPr>
        <w:t>of the results</w:t>
      </w:r>
      <w:r w:rsidRPr="007F30CE">
        <w:rPr>
          <w:b/>
          <w:bCs/>
          <w:sz w:val="22"/>
          <w:szCs w:val="22"/>
          <w:lang w:val="en-GB"/>
        </w:rPr>
        <w:t xml:space="preserve">: </w:t>
      </w:r>
      <w:r w:rsidR="001C7121" w:rsidRPr="007F30CE">
        <w:rPr>
          <w:sz w:val="22"/>
          <w:szCs w:val="22"/>
          <w:lang w:val="en-GB"/>
        </w:rPr>
        <w:t>The programme established a comprehensive foundation for long-term sustainability through its rights-based</w:t>
      </w:r>
      <w:r w:rsidR="001C7121" w:rsidRPr="00684D9C">
        <w:rPr>
          <w:b/>
          <w:sz w:val="22"/>
          <w:szCs w:val="22"/>
          <w:lang w:val="en-GB"/>
        </w:rPr>
        <w:t xml:space="preserve"> </w:t>
      </w:r>
      <w:r w:rsidR="002D3437" w:rsidRPr="007F30CE">
        <w:rPr>
          <w:sz w:val="22"/>
          <w:szCs w:val="22"/>
          <w:lang w:val="en-GB"/>
        </w:rPr>
        <w:t>and participatory</w:t>
      </w:r>
      <w:r w:rsidR="002D3437">
        <w:rPr>
          <w:b/>
          <w:bCs/>
          <w:sz w:val="22"/>
          <w:szCs w:val="22"/>
          <w:lang w:val="en-GB"/>
        </w:rPr>
        <w:t xml:space="preserve"> </w:t>
      </w:r>
      <w:r w:rsidR="00B8321F" w:rsidRPr="007F30CE">
        <w:rPr>
          <w:sz w:val="22"/>
          <w:szCs w:val="22"/>
          <w:lang w:val="en-GB"/>
        </w:rPr>
        <w:t>framework, ensuring the continuity and scalability of programme achievements.</w:t>
      </w:r>
      <w:r w:rsidR="002D675E">
        <w:rPr>
          <w:sz w:val="22"/>
          <w:szCs w:val="22"/>
          <w:lang w:val="en-GB"/>
        </w:rPr>
        <w:t xml:space="preserve"> </w:t>
      </w:r>
      <w:r w:rsidR="002D675E" w:rsidRPr="00684D9C">
        <w:rPr>
          <w:sz w:val="22"/>
          <w:szCs w:val="22"/>
          <w:lang w:val="en-GB"/>
        </w:rPr>
        <w:t xml:space="preserve">The Joint Programme’s efforts to build capacities within national institutions have ensured sustainability, as evidenced by the continuation of initiatives beyond the programme’s lifecycle </w:t>
      </w:r>
      <w:r w:rsidR="002D675E" w:rsidRPr="007F30CE">
        <w:rPr>
          <w:sz w:val="22"/>
          <w:szCs w:val="22"/>
          <w:lang w:val="en-GB"/>
        </w:rPr>
        <w:t>(see para. 150 below)</w:t>
      </w:r>
      <w:r w:rsidR="002D675E" w:rsidRPr="00684D9C">
        <w:rPr>
          <w:sz w:val="22"/>
          <w:szCs w:val="22"/>
          <w:lang w:val="en-GB"/>
        </w:rPr>
        <w:t>.</w:t>
      </w:r>
      <w:r w:rsidR="002D675E" w:rsidRPr="007F30CE">
        <w:rPr>
          <w:b/>
          <w:sz w:val="22"/>
          <w:szCs w:val="22"/>
          <w:lang w:val="en-GB"/>
        </w:rPr>
        <w:t xml:space="preserve"> </w:t>
      </w:r>
      <w:r w:rsidR="002D3437" w:rsidRPr="007F30CE">
        <w:rPr>
          <w:sz w:val="22"/>
          <w:szCs w:val="22"/>
          <w:lang w:val="en-GB"/>
        </w:rPr>
        <w:t xml:space="preserve">More specifically, </w:t>
      </w:r>
      <w:r w:rsidR="00820325">
        <w:rPr>
          <w:sz w:val="22"/>
          <w:szCs w:val="22"/>
          <w:lang w:val="en-GB"/>
        </w:rPr>
        <w:t>the followin</w:t>
      </w:r>
      <w:r w:rsidR="00D23E4F">
        <w:rPr>
          <w:sz w:val="22"/>
          <w:szCs w:val="22"/>
          <w:lang w:val="en-GB"/>
        </w:rPr>
        <w:t xml:space="preserve">g themes have underpinned the sustainability of results: </w:t>
      </w:r>
    </w:p>
    <w:p w14:paraId="2BB32804" w14:textId="6CC9A1F7" w:rsidR="00D23E4F" w:rsidRPr="00450997" w:rsidRDefault="1C6A0054" w:rsidP="78E2A506">
      <w:pPr>
        <w:pStyle w:val="ListParagraph"/>
        <w:numPr>
          <w:ilvl w:val="0"/>
          <w:numId w:val="47"/>
        </w:numPr>
        <w:spacing w:before="120" w:after="120"/>
        <w:jc w:val="both"/>
        <w:rPr>
          <w:sz w:val="22"/>
          <w:szCs w:val="22"/>
          <w:lang w:val="en-GB"/>
        </w:rPr>
      </w:pPr>
      <w:r w:rsidRPr="007F30CE">
        <w:rPr>
          <w:b/>
          <w:bCs/>
          <w:sz w:val="22"/>
          <w:szCs w:val="22"/>
          <w:lang w:val="en-GB"/>
        </w:rPr>
        <w:t>Stakeholder engagement and ownership</w:t>
      </w:r>
      <w:r w:rsidRPr="34D61B32">
        <w:rPr>
          <w:sz w:val="22"/>
          <w:szCs w:val="22"/>
          <w:lang w:val="en-GB"/>
        </w:rPr>
        <w:t xml:space="preserve">: </w:t>
      </w:r>
      <w:r w:rsidR="6E1E010A" w:rsidRPr="34D61B32">
        <w:rPr>
          <w:sz w:val="22"/>
          <w:szCs w:val="22"/>
          <w:lang w:val="en-GB"/>
        </w:rPr>
        <w:t xml:space="preserve"> The relevant duty bearers, PDO</w:t>
      </w:r>
      <w:r w:rsidR="29206211" w:rsidRPr="34D61B32">
        <w:rPr>
          <w:sz w:val="22"/>
          <w:szCs w:val="22"/>
          <w:lang w:val="en-GB"/>
        </w:rPr>
        <w:t xml:space="preserve">, </w:t>
      </w:r>
      <w:r w:rsidR="6E1E010A" w:rsidRPr="34D61B32">
        <w:rPr>
          <w:sz w:val="22"/>
          <w:szCs w:val="22"/>
          <w:lang w:val="en-GB"/>
        </w:rPr>
        <w:t xml:space="preserve">and </w:t>
      </w:r>
      <w:r w:rsidR="25654FD6" w:rsidRPr="34D61B32">
        <w:rPr>
          <w:sz w:val="22"/>
          <w:szCs w:val="22"/>
          <w:lang w:val="en-GB"/>
        </w:rPr>
        <w:t xml:space="preserve">rights holders </w:t>
      </w:r>
      <w:r w:rsidR="6E1E010A" w:rsidRPr="34D61B32">
        <w:rPr>
          <w:sz w:val="22"/>
          <w:szCs w:val="22"/>
          <w:lang w:val="en-GB"/>
        </w:rPr>
        <w:t xml:space="preserve">have been </w:t>
      </w:r>
      <w:r w:rsidR="06A8E5F4" w:rsidRPr="34D61B32">
        <w:rPr>
          <w:sz w:val="22"/>
          <w:szCs w:val="22"/>
          <w:lang w:val="en-GB"/>
        </w:rPr>
        <w:t>actively engaged</w:t>
      </w:r>
      <w:r w:rsidR="6E1E010A" w:rsidRPr="34D61B32">
        <w:rPr>
          <w:sz w:val="22"/>
          <w:szCs w:val="22"/>
          <w:lang w:val="en-GB"/>
        </w:rPr>
        <w:t xml:space="preserve"> in </w:t>
      </w:r>
      <w:r w:rsidR="25654FD6" w:rsidRPr="34D61B32">
        <w:rPr>
          <w:sz w:val="22"/>
          <w:szCs w:val="22"/>
          <w:lang w:val="en-GB"/>
        </w:rPr>
        <w:t xml:space="preserve">designing and implementing </w:t>
      </w:r>
      <w:r w:rsidR="5C6917F8" w:rsidRPr="34D61B32">
        <w:rPr>
          <w:sz w:val="22"/>
          <w:szCs w:val="22"/>
          <w:lang w:val="en-GB"/>
        </w:rPr>
        <w:t xml:space="preserve">project initiatives </w:t>
      </w:r>
      <w:r w:rsidR="37B52244" w:rsidRPr="34D61B32">
        <w:rPr>
          <w:sz w:val="22"/>
          <w:szCs w:val="22"/>
          <w:lang w:val="en-GB"/>
        </w:rPr>
        <w:t xml:space="preserve">fostering stakeholder ownership over these </w:t>
      </w:r>
      <w:r w:rsidR="37B52244" w:rsidRPr="007F30CE">
        <w:rPr>
          <w:rFonts w:eastAsiaTheme="minorEastAsia"/>
          <w:sz w:val="22"/>
          <w:szCs w:val="22"/>
          <w:lang w:val="en-GB"/>
        </w:rPr>
        <w:t>initiatives</w:t>
      </w:r>
      <w:r w:rsidR="41E46625" w:rsidRPr="34D61B32">
        <w:rPr>
          <w:sz w:val="22"/>
          <w:szCs w:val="22"/>
          <w:lang w:val="en-GB"/>
        </w:rPr>
        <w:t xml:space="preserve">, </w:t>
      </w:r>
      <w:r w:rsidR="00D901BA" w:rsidRPr="34D61B32">
        <w:rPr>
          <w:sz w:val="22"/>
          <w:szCs w:val="22"/>
          <w:lang w:val="en-GB"/>
        </w:rPr>
        <w:t xml:space="preserve">and </w:t>
      </w:r>
      <w:r w:rsidR="41E46625" w:rsidRPr="34D61B32">
        <w:rPr>
          <w:sz w:val="22"/>
          <w:szCs w:val="22"/>
          <w:lang w:val="en-GB"/>
        </w:rPr>
        <w:t>facilitating partnerships and networks, to ensure multi-stakeholder stewardship on human rights.</w:t>
      </w:r>
      <w:r w:rsidR="556AD5BB" w:rsidRPr="34D61B32">
        <w:rPr>
          <w:sz w:val="22"/>
          <w:szCs w:val="22"/>
          <w:lang w:val="en-GB"/>
        </w:rPr>
        <w:t xml:space="preserve"> </w:t>
      </w:r>
    </w:p>
    <w:p w14:paraId="221D4140" w14:textId="5DDA0DDD" w:rsidR="00702DBD" w:rsidRPr="007F30CE" w:rsidRDefault="60C0ACF2" w:rsidP="34D61B32">
      <w:pPr>
        <w:pStyle w:val="ListParagraph"/>
        <w:numPr>
          <w:ilvl w:val="0"/>
          <w:numId w:val="47"/>
        </w:numPr>
        <w:spacing w:before="120" w:after="120"/>
        <w:jc w:val="both"/>
        <w:rPr>
          <w:sz w:val="22"/>
          <w:szCs w:val="22"/>
          <w:lang w:val="en-GB"/>
        </w:rPr>
      </w:pPr>
      <w:r w:rsidRPr="007F30CE">
        <w:rPr>
          <w:b/>
          <w:bCs/>
          <w:sz w:val="22"/>
          <w:szCs w:val="22"/>
          <w:lang w:val="en-GB"/>
        </w:rPr>
        <w:t>Building</w:t>
      </w:r>
      <w:r w:rsidR="60250093" w:rsidRPr="007F30CE">
        <w:rPr>
          <w:b/>
          <w:bCs/>
          <w:sz w:val="22"/>
          <w:szCs w:val="22"/>
          <w:lang w:val="en-GB"/>
        </w:rPr>
        <w:t xml:space="preserve"> lasting</w:t>
      </w:r>
      <w:r w:rsidRPr="007F30CE">
        <w:rPr>
          <w:b/>
          <w:bCs/>
          <w:sz w:val="22"/>
          <w:szCs w:val="22"/>
          <w:lang w:val="en-GB"/>
        </w:rPr>
        <w:t xml:space="preserve"> expertise on human rights</w:t>
      </w:r>
      <w:r w:rsidR="60250093" w:rsidRPr="007F30CE">
        <w:rPr>
          <w:b/>
          <w:bCs/>
          <w:sz w:val="22"/>
          <w:szCs w:val="22"/>
          <w:lang w:val="en-GB"/>
        </w:rPr>
        <w:t xml:space="preserve">: </w:t>
      </w:r>
      <w:r w:rsidR="6699318E" w:rsidRPr="00BA290C">
        <w:rPr>
          <w:sz w:val="22"/>
          <w:szCs w:val="22"/>
          <w:lang w:val="en-GB"/>
        </w:rPr>
        <w:t>The programme implemented a comprehensive knowledge transfer strategy that extended far beyond traditional capacity-building interventions</w:t>
      </w:r>
      <w:r w:rsidR="3D0D2B91" w:rsidRPr="00BA290C">
        <w:rPr>
          <w:sz w:val="22"/>
          <w:szCs w:val="22"/>
          <w:lang w:val="en-GB"/>
        </w:rPr>
        <w:t xml:space="preserve">. By developing knowledge products, </w:t>
      </w:r>
      <w:r w:rsidR="31DACA28" w:rsidRPr="00BA290C">
        <w:rPr>
          <w:sz w:val="22"/>
          <w:szCs w:val="22"/>
          <w:lang w:val="en-GB"/>
        </w:rPr>
        <w:t>methodologies</w:t>
      </w:r>
      <w:r w:rsidR="138F6F10" w:rsidRPr="00BA290C">
        <w:rPr>
          <w:sz w:val="22"/>
          <w:szCs w:val="22"/>
          <w:lang w:val="en-GB"/>
        </w:rPr>
        <w:t>,</w:t>
      </w:r>
      <w:r w:rsidR="31DACA28" w:rsidRPr="00BA290C">
        <w:rPr>
          <w:sz w:val="22"/>
          <w:szCs w:val="22"/>
          <w:lang w:val="en-GB"/>
        </w:rPr>
        <w:t xml:space="preserve"> and </w:t>
      </w:r>
      <w:r w:rsidR="5D9E87E7" w:rsidRPr="00BA290C">
        <w:rPr>
          <w:sz w:val="22"/>
          <w:szCs w:val="22"/>
          <w:lang w:val="en-GB"/>
        </w:rPr>
        <w:t>SOPs</w:t>
      </w:r>
      <w:r w:rsidR="31DACA28" w:rsidRPr="00BA290C">
        <w:rPr>
          <w:sz w:val="22"/>
          <w:szCs w:val="22"/>
          <w:lang w:val="en-GB"/>
        </w:rPr>
        <w:t xml:space="preserve"> </w:t>
      </w:r>
      <w:r w:rsidR="3D0D2B91" w:rsidRPr="00BA290C">
        <w:rPr>
          <w:sz w:val="22"/>
          <w:szCs w:val="22"/>
          <w:lang w:val="en-GB"/>
        </w:rPr>
        <w:t>focused on human rights, the</w:t>
      </w:r>
      <w:r w:rsidR="5D9E87E7" w:rsidRPr="00BA290C">
        <w:rPr>
          <w:sz w:val="22"/>
          <w:szCs w:val="22"/>
        </w:rPr>
        <w:t xml:space="preserve"> </w:t>
      </w:r>
      <w:proofErr w:type="spellStart"/>
      <w:r w:rsidR="5D9E87E7" w:rsidRPr="00BA290C">
        <w:rPr>
          <w:sz w:val="22"/>
          <w:szCs w:val="22"/>
        </w:rPr>
        <w:t>programme</w:t>
      </w:r>
      <w:proofErr w:type="spellEnd"/>
      <w:r w:rsidR="3D0D2B91" w:rsidRPr="00BA290C">
        <w:rPr>
          <w:sz w:val="22"/>
          <w:szCs w:val="22"/>
          <w:lang w:val="en-GB"/>
        </w:rPr>
        <w:t xml:space="preserve"> created a sustainable mechanism for expertise dissemination</w:t>
      </w:r>
      <w:r w:rsidR="138F6F10" w:rsidRPr="00BA290C">
        <w:rPr>
          <w:sz w:val="22"/>
          <w:szCs w:val="22"/>
          <w:lang w:val="en-GB"/>
        </w:rPr>
        <w:t xml:space="preserve"> and </w:t>
      </w:r>
      <w:r w:rsidR="5D9E87E7" w:rsidRPr="00BA290C">
        <w:rPr>
          <w:sz w:val="22"/>
          <w:szCs w:val="22"/>
          <w:lang w:val="en-GB"/>
        </w:rPr>
        <w:t>facilitated</w:t>
      </w:r>
      <w:r w:rsidR="1FC4F27E" w:rsidRPr="00BA290C">
        <w:rPr>
          <w:sz w:val="22"/>
          <w:szCs w:val="22"/>
          <w:lang w:val="en-GB"/>
        </w:rPr>
        <w:t xml:space="preserve"> </w:t>
      </w:r>
      <w:r w:rsidR="151581ED" w:rsidRPr="00BA290C">
        <w:rPr>
          <w:sz w:val="22"/>
          <w:szCs w:val="22"/>
          <w:lang w:val="en-GB"/>
        </w:rPr>
        <w:t>c</w:t>
      </w:r>
      <w:r w:rsidR="7C978777" w:rsidRPr="00BA290C">
        <w:rPr>
          <w:sz w:val="22"/>
          <w:szCs w:val="22"/>
          <w:lang w:val="en-GB"/>
        </w:rPr>
        <w:t>onsistent</w:t>
      </w:r>
      <w:r w:rsidR="5D9E87E7" w:rsidRPr="00BA290C">
        <w:rPr>
          <w:sz w:val="22"/>
          <w:szCs w:val="22"/>
          <w:lang w:val="en-GB"/>
        </w:rPr>
        <w:t xml:space="preserve"> human rights practices</w:t>
      </w:r>
      <w:r w:rsidR="3D0D2B91" w:rsidRPr="00BA290C">
        <w:rPr>
          <w:sz w:val="22"/>
          <w:szCs w:val="22"/>
          <w:lang w:val="en-GB"/>
        </w:rPr>
        <w:t xml:space="preserve">. </w:t>
      </w:r>
      <w:r w:rsidR="26F2514B" w:rsidRPr="00BA290C">
        <w:rPr>
          <w:sz w:val="22"/>
          <w:szCs w:val="22"/>
          <w:lang w:val="en-GB"/>
        </w:rPr>
        <w:t>For instance</w:t>
      </w:r>
      <w:r w:rsidR="1904D827" w:rsidRPr="00BA290C">
        <w:rPr>
          <w:sz w:val="22"/>
          <w:szCs w:val="22"/>
          <w:lang w:val="en-GB"/>
        </w:rPr>
        <w:t>,</w:t>
      </w:r>
      <w:r w:rsidR="71AEE7F7" w:rsidRPr="00BA290C">
        <w:rPr>
          <w:sz w:val="22"/>
          <w:szCs w:val="22"/>
          <w:lang w:val="en-GB"/>
        </w:rPr>
        <w:t xml:space="preserve"> the</w:t>
      </w:r>
      <w:r w:rsidR="26F2514B" w:rsidRPr="00BA290C">
        <w:rPr>
          <w:sz w:val="22"/>
          <w:szCs w:val="22"/>
          <w:lang w:val="en-GB"/>
        </w:rPr>
        <w:t xml:space="preserve"> guideline on Disability Inclusive Budgeting </w:t>
      </w:r>
      <w:r w:rsidR="71AEE7F7" w:rsidRPr="00BA290C">
        <w:rPr>
          <w:sz w:val="22"/>
          <w:szCs w:val="22"/>
          <w:lang w:val="en-GB"/>
        </w:rPr>
        <w:t xml:space="preserve">for Municipalities </w:t>
      </w:r>
      <w:r w:rsidR="64FFE622" w:rsidRPr="00BA290C">
        <w:rPr>
          <w:sz w:val="22"/>
          <w:szCs w:val="22"/>
          <w:lang w:val="en-GB"/>
        </w:rPr>
        <w:t>has equipped local authorities</w:t>
      </w:r>
      <w:r w:rsidR="266FDFCD" w:rsidRPr="00BA290C">
        <w:rPr>
          <w:sz w:val="22"/>
          <w:szCs w:val="22"/>
          <w:lang w:val="en-GB"/>
        </w:rPr>
        <w:t xml:space="preserve"> </w:t>
      </w:r>
      <w:r w:rsidR="7FB6D2CB" w:rsidRPr="00BA290C">
        <w:rPr>
          <w:sz w:val="22"/>
          <w:szCs w:val="22"/>
          <w:lang w:val="en-GB"/>
        </w:rPr>
        <w:t xml:space="preserve">with </w:t>
      </w:r>
      <w:r w:rsidR="7F61C109" w:rsidRPr="00BA290C">
        <w:rPr>
          <w:sz w:val="22"/>
          <w:szCs w:val="22"/>
          <w:lang w:val="en-GB"/>
        </w:rPr>
        <w:t xml:space="preserve">long-lasting </w:t>
      </w:r>
      <w:r w:rsidR="7BA78A05" w:rsidRPr="00BA290C">
        <w:rPr>
          <w:sz w:val="22"/>
          <w:szCs w:val="22"/>
          <w:lang w:val="en-GB"/>
        </w:rPr>
        <w:t xml:space="preserve">expertise </w:t>
      </w:r>
      <w:r w:rsidR="61DA4E40" w:rsidRPr="00BA290C">
        <w:rPr>
          <w:sz w:val="22"/>
          <w:szCs w:val="22"/>
          <w:lang w:val="en-GB"/>
        </w:rPr>
        <w:t xml:space="preserve">on reflecting </w:t>
      </w:r>
      <w:r w:rsidR="1485890D" w:rsidRPr="00BA290C">
        <w:rPr>
          <w:sz w:val="22"/>
          <w:szCs w:val="22"/>
          <w:lang w:val="en-GB"/>
        </w:rPr>
        <w:t xml:space="preserve">disability perspectives throughout budgeting processes. </w:t>
      </w:r>
      <w:r w:rsidR="27C1BBAC" w:rsidRPr="00BA290C">
        <w:rPr>
          <w:sz w:val="22"/>
          <w:szCs w:val="22"/>
          <w:lang w:val="en-GB"/>
        </w:rPr>
        <w:t xml:space="preserve">Development of the </w:t>
      </w:r>
      <w:r w:rsidR="114AFEE0" w:rsidRPr="00BA290C">
        <w:rPr>
          <w:sz w:val="22"/>
          <w:szCs w:val="22"/>
          <w:lang w:val="en-GB"/>
        </w:rPr>
        <w:t xml:space="preserve">human rights </w:t>
      </w:r>
      <w:r w:rsidR="33B68B5B" w:rsidRPr="00BA290C">
        <w:rPr>
          <w:sz w:val="22"/>
          <w:szCs w:val="22"/>
          <w:lang w:val="en-GB"/>
        </w:rPr>
        <w:t xml:space="preserve">monitoring methodologies </w:t>
      </w:r>
      <w:r w:rsidR="114AFEE0" w:rsidRPr="00BA290C">
        <w:rPr>
          <w:sz w:val="22"/>
          <w:szCs w:val="22"/>
          <w:lang w:val="en-GB"/>
        </w:rPr>
        <w:t>for PDO</w:t>
      </w:r>
      <w:r w:rsidR="5A63C824" w:rsidRPr="00BA290C">
        <w:rPr>
          <w:sz w:val="22"/>
          <w:szCs w:val="22"/>
          <w:lang w:val="en-GB"/>
        </w:rPr>
        <w:t xml:space="preserve"> </w:t>
      </w:r>
      <w:r w:rsidR="1EE7F92A" w:rsidRPr="00BA290C">
        <w:rPr>
          <w:sz w:val="22"/>
          <w:szCs w:val="22"/>
          <w:lang w:val="en-GB"/>
        </w:rPr>
        <w:t xml:space="preserve">ensures coherent and sustainable </w:t>
      </w:r>
      <w:r w:rsidR="30ADF528" w:rsidRPr="00BA290C">
        <w:rPr>
          <w:sz w:val="22"/>
          <w:szCs w:val="22"/>
          <w:lang w:val="en-GB"/>
        </w:rPr>
        <w:t xml:space="preserve">oversight </w:t>
      </w:r>
      <w:r w:rsidR="4E91C0D5" w:rsidRPr="00BA290C">
        <w:rPr>
          <w:sz w:val="22"/>
          <w:szCs w:val="22"/>
          <w:lang w:val="en-GB"/>
        </w:rPr>
        <w:t>of</w:t>
      </w:r>
      <w:r w:rsidR="30ADF528" w:rsidRPr="00BA290C">
        <w:rPr>
          <w:sz w:val="22"/>
          <w:szCs w:val="22"/>
          <w:lang w:val="en-GB"/>
        </w:rPr>
        <w:t xml:space="preserve"> human rights, </w:t>
      </w:r>
      <w:r w:rsidR="2E55BDE4" w:rsidRPr="00BA290C">
        <w:rPr>
          <w:sz w:val="22"/>
          <w:szCs w:val="22"/>
          <w:lang w:val="en-GB"/>
        </w:rPr>
        <w:t xml:space="preserve">without </w:t>
      </w:r>
      <w:r w:rsidR="4E91C0D5" w:rsidRPr="00BA290C">
        <w:rPr>
          <w:sz w:val="22"/>
          <w:szCs w:val="22"/>
          <w:lang w:val="en-GB"/>
        </w:rPr>
        <w:t>further assistance from the proje</w:t>
      </w:r>
      <w:r w:rsidR="4E91C0D5" w:rsidRPr="007F30CE">
        <w:rPr>
          <w:rFonts w:eastAsiaTheme="minorEastAsia"/>
          <w:sz w:val="22"/>
          <w:szCs w:val="22"/>
          <w:lang w:val="en-GB"/>
        </w:rPr>
        <w:t xml:space="preserve">ct. </w:t>
      </w:r>
      <w:r w:rsidR="4AEEB1D6" w:rsidRPr="00BA290C">
        <w:rPr>
          <w:rFonts w:eastAsiaTheme="minorEastAsia"/>
          <w:sz w:val="22"/>
          <w:szCs w:val="22"/>
          <w:lang w:val="en-GB"/>
        </w:rPr>
        <w:t>Furthermore, b</w:t>
      </w:r>
      <w:r w:rsidR="4AEEB1D6" w:rsidRPr="007F30CE">
        <w:rPr>
          <w:rFonts w:eastAsiaTheme="minorEastAsia"/>
          <w:sz w:val="22"/>
          <w:szCs w:val="22"/>
          <w:lang w:val="en-GB"/>
        </w:rPr>
        <w:t>y developing the Institutional Development Plan (2023-2028) for SIS, the programme established a sustainable framework for the SIS to uphold human rights independently without further project support.</w:t>
      </w:r>
      <w:r w:rsidR="4AEEB1D6" w:rsidRPr="00BA290C">
        <w:rPr>
          <w:rFonts w:eastAsiaTheme="minorEastAsia"/>
          <w:sz w:val="22"/>
          <w:szCs w:val="22"/>
          <w:lang w:val="en-GB"/>
        </w:rPr>
        <w:t xml:space="preserve"> </w:t>
      </w:r>
    </w:p>
    <w:p w14:paraId="6829B7A6" w14:textId="0B7CDA6D" w:rsidR="7C11E251" w:rsidRPr="007F30CE" w:rsidRDefault="7C11E251" w:rsidP="78E2A506">
      <w:pPr>
        <w:pStyle w:val="ListParagraph"/>
        <w:numPr>
          <w:ilvl w:val="0"/>
          <w:numId w:val="47"/>
        </w:numPr>
        <w:spacing w:before="120" w:after="120"/>
        <w:jc w:val="both"/>
        <w:rPr>
          <w:sz w:val="22"/>
          <w:szCs w:val="22"/>
          <w:lang w:val="en-GB"/>
        </w:rPr>
      </w:pPr>
      <w:r w:rsidRPr="78E2A506">
        <w:rPr>
          <w:b/>
          <w:bCs/>
          <w:sz w:val="22"/>
          <w:szCs w:val="22"/>
          <w:lang w:val="en-GB"/>
        </w:rPr>
        <w:t>S</w:t>
      </w:r>
      <w:r w:rsidR="3EEF2FA5" w:rsidRPr="78E2A506">
        <w:rPr>
          <w:b/>
          <w:bCs/>
          <w:sz w:val="22"/>
          <w:szCs w:val="22"/>
          <w:lang w:val="en-GB"/>
        </w:rPr>
        <w:t>ustainable advocacy for human rights</w:t>
      </w:r>
      <w:r w:rsidRPr="78E2A506">
        <w:rPr>
          <w:b/>
          <w:bCs/>
          <w:sz w:val="22"/>
          <w:szCs w:val="22"/>
          <w:lang w:val="en-GB"/>
        </w:rPr>
        <w:t xml:space="preserve"> and CSO resilience</w:t>
      </w:r>
      <w:r w:rsidR="6F594359" w:rsidRPr="007F30CE">
        <w:rPr>
          <w:b/>
          <w:bCs/>
          <w:sz w:val="22"/>
          <w:szCs w:val="22"/>
          <w:lang w:val="en-GB"/>
        </w:rPr>
        <w:t>:</w:t>
      </w:r>
      <w:r w:rsidR="6F594359" w:rsidRPr="78E2A506">
        <w:rPr>
          <w:sz w:val="22"/>
          <w:szCs w:val="22"/>
          <w:lang w:val="en-GB"/>
        </w:rPr>
        <w:t xml:space="preserve"> </w:t>
      </w:r>
      <w:r w:rsidR="783333EF" w:rsidRPr="78E2A506">
        <w:rPr>
          <w:sz w:val="22"/>
          <w:szCs w:val="22"/>
          <w:lang w:val="en-GB"/>
        </w:rPr>
        <w:t>T</w:t>
      </w:r>
      <w:r w:rsidR="6F594359" w:rsidRPr="78E2A506">
        <w:rPr>
          <w:sz w:val="22"/>
          <w:szCs w:val="22"/>
          <w:lang w:val="en-GB"/>
        </w:rPr>
        <w:t>he J</w:t>
      </w:r>
      <w:r w:rsidR="783333EF" w:rsidRPr="78E2A506">
        <w:rPr>
          <w:sz w:val="22"/>
          <w:szCs w:val="22"/>
          <w:lang w:val="en-GB"/>
        </w:rPr>
        <w:t xml:space="preserve">oint </w:t>
      </w:r>
      <w:r w:rsidR="6F594359" w:rsidRPr="78E2A506">
        <w:rPr>
          <w:sz w:val="22"/>
          <w:szCs w:val="22"/>
          <w:lang w:val="en-GB"/>
        </w:rPr>
        <w:t>P</w:t>
      </w:r>
      <w:r w:rsidR="783333EF" w:rsidRPr="78E2A506">
        <w:rPr>
          <w:sz w:val="22"/>
          <w:szCs w:val="22"/>
          <w:lang w:val="en-GB"/>
        </w:rPr>
        <w:t xml:space="preserve">rogramme </w:t>
      </w:r>
      <w:r w:rsidR="6F594359" w:rsidRPr="78E2A506">
        <w:rPr>
          <w:sz w:val="22"/>
          <w:szCs w:val="22"/>
          <w:lang w:val="en-GB"/>
        </w:rPr>
        <w:t xml:space="preserve">incorporated interventions to build the resilience of CSOs, ensuring they remained agile and </w:t>
      </w:r>
      <w:r w:rsidR="3BA24411" w:rsidRPr="78E2A506">
        <w:rPr>
          <w:sz w:val="22"/>
          <w:szCs w:val="22"/>
          <w:lang w:val="en-GB"/>
        </w:rPr>
        <w:t>can</w:t>
      </w:r>
      <w:r w:rsidR="6F594359" w:rsidRPr="78E2A506">
        <w:rPr>
          <w:sz w:val="22"/>
          <w:szCs w:val="22"/>
          <w:lang w:val="en-GB"/>
        </w:rPr>
        <w:t xml:space="preserve"> advocate and monitor human rights even in fluctuating environments. The JP provided capacity building and resources for CSOs to equip them with the necessary tools and expertise, sustain their mission, and continue human rights oversight and advocacy over the long term. Furthermore, JP strategically targeted rights holders</w:t>
      </w:r>
      <w:r w:rsidR="00E06C1D">
        <w:rPr>
          <w:sz w:val="22"/>
          <w:szCs w:val="22"/>
          <w:lang w:val="en-GB"/>
        </w:rPr>
        <w:t xml:space="preserve">, </w:t>
      </w:r>
      <w:r w:rsidR="007A2990">
        <w:rPr>
          <w:sz w:val="22"/>
          <w:szCs w:val="22"/>
          <w:lang w:val="en-GB"/>
        </w:rPr>
        <w:t xml:space="preserve">such as </w:t>
      </w:r>
      <w:r w:rsidR="00E06C1D">
        <w:rPr>
          <w:sz w:val="22"/>
          <w:szCs w:val="22"/>
          <w:lang w:val="en-GB"/>
        </w:rPr>
        <w:t>youth</w:t>
      </w:r>
      <w:r w:rsidR="007A2990">
        <w:rPr>
          <w:sz w:val="22"/>
          <w:szCs w:val="22"/>
          <w:lang w:val="en-GB"/>
        </w:rPr>
        <w:t xml:space="preserve">, vulnerable groups, </w:t>
      </w:r>
      <w:r w:rsidR="6F594359" w:rsidRPr="78E2A506">
        <w:rPr>
          <w:sz w:val="22"/>
          <w:szCs w:val="22"/>
          <w:lang w:val="en-GB"/>
        </w:rPr>
        <w:t xml:space="preserve">and local CSOs in regions, including, </w:t>
      </w:r>
      <w:proofErr w:type="spellStart"/>
      <w:r w:rsidR="6F594359" w:rsidRPr="78E2A506">
        <w:rPr>
          <w:sz w:val="22"/>
          <w:szCs w:val="22"/>
          <w:lang w:val="en-GB"/>
        </w:rPr>
        <w:t>Samtskhe</w:t>
      </w:r>
      <w:proofErr w:type="spellEnd"/>
      <w:r w:rsidR="6F594359" w:rsidRPr="78E2A506">
        <w:rPr>
          <w:sz w:val="22"/>
          <w:szCs w:val="22"/>
          <w:lang w:val="en-GB"/>
        </w:rPr>
        <w:t xml:space="preserve">-Javakheti, Kakheti, </w:t>
      </w:r>
      <w:proofErr w:type="spellStart"/>
      <w:r w:rsidR="6F594359" w:rsidRPr="78E2A506">
        <w:rPr>
          <w:sz w:val="22"/>
          <w:szCs w:val="22"/>
          <w:lang w:val="en-GB"/>
        </w:rPr>
        <w:t>Imereti</w:t>
      </w:r>
      <w:proofErr w:type="spellEnd"/>
      <w:r w:rsidR="6F594359" w:rsidRPr="78E2A506">
        <w:rPr>
          <w:sz w:val="22"/>
          <w:szCs w:val="22"/>
          <w:lang w:val="en-GB"/>
        </w:rPr>
        <w:t>, Adjara</w:t>
      </w:r>
      <w:r w:rsidRPr="78E2A506">
        <w:rPr>
          <w:sz w:val="22"/>
          <w:szCs w:val="22"/>
          <w:lang w:val="en-GB"/>
        </w:rPr>
        <w:t>,</w:t>
      </w:r>
      <w:r w:rsidR="6F594359" w:rsidRPr="78E2A506">
        <w:rPr>
          <w:sz w:val="22"/>
          <w:szCs w:val="22"/>
          <w:lang w:val="en-GB"/>
        </w:rPr>
        <w:t xml:space="preserve"> and Racha-</w:t>
      </w:r>
      <w:proofErr w:type="spellStart"/>
      <w:r w:rsidR="6F594359" w:rsidRPr="78E2A506">
        <w:rPr>
          <w:sz w:val="22"/>
          <w:szCs w:val="22"/>
          <w:lang w:val="en-GB"/>
        </w:rPr>
        <w:t>Lechkhumi</w:t>
      </w:r>
      <w:proofErr w:type="spellEnd"/>
      <w:r w:rsidR="6F594359" w:rsidRPr="78E2A506">
        <w:rPr>
          <w:sz w:val="22"/>
          <w:szCs w:val="22"/>
          <w:lang w:val="en-GB"/>
        </w:rPr>
        <w:t xml:space="preserve"> regions to empower local actors</w:t>
      </w:r>
      <w:r w:rsidR="5FD290B5" w:rsidRPr="78E2A506">
        <w:rPr>
          <w:sz w:val="22"/>
          <w:szCs w:val="22"/>
          <w:lang w:val="en-GB"/>
        </w:rPr>
        <w:t xml:space="preserve">, through </w:t>
      </w:r>
      <w:r w:rsidR="38A0C76B" w:rsidRPr="78E2A506">
        <w:rPr>
          <w:sz w:val="22"/>
          <w:szCs w:val="22"/>
          <w:lang w:val="en-GB"/>
        </w:rPr>
        <w:t>awareness-raising</w:t>
      </w:r>
      <w:r w:rsidR="1FD162D4" w:rsidRPr="78E2A506">
        <w:rPr>
          <w:sz w:val="22"/>
          <w:szCs w:val="22"/>
          <w:lang w:val="en-GB"/>
        </w:rPr>
        <w:t xml:space="preserve"> and </w:t>
      </w:r>
      <w:r w:rsidR="38A0C76B" w:rsidRPr="78E2A506">
        <w:rPr>
          <w:sz w:val="22"/>
          <w:szCs w:val="22"/>
          <w:lang w:val="en-GB"/>
        </w:rPr>
        <w:t>capacity-building</w:t>
      </w:r>
      <w:r w:rsidR="1FD162D4" w:rsidRPr="78E2A506">
        <w:rPr>
          <w:sz w:val="22"/>
          <w:szCs w:val="22"/>
          <w:lang w:val="en-GB"/>
        </w:rPr>
        <w:t xml:space="preserve"> initiatives,</w:t>
      </w:r>
      <w:r w:rsidR="6F594359" w:rsidRPr="78E2A506">
        <w:rPr>
          <w:sz w:val="22"/>
          <w:szCs w:val="22"/>
          <w:lang w:val="en-GB"/>
        </w:rPr>
        <w:t xml:space="preserve"> to effectively claim their rights and advocate for positive change within their communities.</w:t>
      </w:r>
      <w:r w:rsidR="6A16839C" w:rsidRPr="78E2A506">
        <w:rPr>
          <w:sz w:val="22"/>
          <w:szCs w:val="22"/>
          <w:lang w:val="en-GB"/>
        </w:rPr>
        <w:t xml:space="preserve"> </w:t>
      </w:r>
    </w:p>
    <w:p w14:paraId="75268B25" w14:textId="64D43439" w:rsidR="005E073C" w:rsidRPr="007F30CE" w:rsidRDefault="008160C0" w:rsidP="007F30CE">
      <w:pPr>
        <w:pStyle w:val="ListParagraph"/>
        <w:numPr>
          <w:ilvl w:val="0"/>
          <w:numId w:val="47"/>
        </w:numPr>
        <w:spacing w:before="120" w:after="120"/>
        <w:jc w:val="both"/>
        <w:rPr>
          <w:sz w:val="22"/>
          <w:szCs w:val="22"/>
          <w:lang w:val="en-GB"/>
        </w:rPr>
      </w:pPr>
      <w:r w:rsidRPr="007F30CE">
        <w:rPr>
          <w:b/>
          <w:bCs/>
          <w:sz w:val="22"/>
          <w:szCs w:val="22"/>
          <w:lang w:val="en-GB"/>
        </w:rPr>
        <w:t>Sustainable</w:t>
      </w:r>
      <w:r w:rsidR="005E073C" w:rsidRPr="007F30CE">
        <w:rPr>
          <w:b/>
          <w:bCs/>
          <w:sz w:val="22"/>
          <w:szCs w:val="22"/>
          <w:lang w:val="en-GB"/>
        </w:rPr>
        <w:t xml:space="preserve"> policy and regulatory </w:t>
      </w:r>
      <w:r w:rsidRPr="007F30CE">
        <w:rPr>
          <w:b/>
          <w:bCs/>
          <w:sz w:val="22"/>
          <w:szCs w:val="22"/>
          <w:lang w:val="en-GB"/>
        </w:rPr>
        <w:t>changes</w:t>
      </w:r>
      <w:r w:rsidR="005E073C" w:rsidRPr="007F30CE">
        <w:rPr>
          <w:b/>
          <w:bCs/>
          <w:sz w:val="22"/>
          <w:szCs w:val="22"/>
          <w:lang w:val="en-GB"/>
        </w:rPr>
        <w:t>:</w:t>
      </w:r>
      <w:r w:rsidR="005E073C" w:rsidRPr="00BA290C">
        <w:rPr>
          <w:sz w:val="22"/>
          <w:szCs w:val="22"/>
          <w:lang w:val="en-GB"/>
        </w:rPr>
        <w:t xml:space="preserve"> The Joint Programme's efforts have laid a foundation for long-term sustainability in </w:t>
      </w:r>
      <w:r w:rsidR="00285A9B" w:rsidRPr="00BA290C">
        <w:rPr>
          <w:sz w:val="22"/>
          <w:szCs w:val="22"/>
          <w:lang w:val="en-GB"/>
        </w:rPr>
        <w:t xml:space="preserve">specific human rights domains </w:t>
      </w:r>
      <w:r w:rsidR="005E073C" w:rsidRPr="00BA290C">
        <w:rPr>
          <w:sz w:val="22"/>
          <w:szCs w:val="22"/>
          <w:lang w:val="en-GB"/>
        </w:rPr>
        <w:t xml:space="preserve">in Georgia. A significant milestone was the adoption of the Law on Personal Data Protection in June 2024, following years of advocacy. This new legislation establishes comprehensive privacy regulations and obligations, creating a robust framework for safeguarding data privacy across the country. Additionally, the Programme’s support to the Ministry of Internal Affairs led to regulatory reforms allowing deaf and hard-of-hearing individuals to obtain driving licenses for B-category vehicles. This change is expected to have a lasting impact, fostering greater independence and enhancing transportation access for </w:t>
      </w:r>
      <w:proofErr w:type="spellStart"/>
      <w:r w:rsidR="005E073C" w:rsidRPr="00BA290C">
        <w:rPr>
          <w:sz w:val="22"/>
          <w:szCs w:val="22"/>
          <w:lang w:val="en-GB"/>
        </w:rPr>
        <w:t>PwDs</w:t>
      </w:r>
      <w:proofErr w:type="spellEnd"/>
      <w:r w:rsidR="005E073C" w:rsidRPr="00BA290C">
        <w:rPr>
          <w:sz w:val="22"/>
          <w:szCs w:val="22"/>
          <w:lang w:val="en-GB"/>
        </w:rPr>
        <w:t xml:space="preserve">. Another sustainable achievement facilitated by the Programme is the establishment of the long-awaited Interagency CRPD Implementation Coordination Mechanism at the government level, ensuring a structured and coordinated approach to upholding the rights of </w:t>
      </w:r>
      <w:proofErr w:type="spellStart"/>
      <w:r w:rsidR="005E073C" w:rsidRPr="00BA290C">
        <w:rPr>
          <w:sz w:val="22"/>
          <w:szCs w:val="22"/>
          <w:lang w:val="en-GB"/>
        </w:rPr>
        <w:t>PwDs</w:t>
      </w:r>
      <w:proofErr w:type="spellEnd"/>
      <w:r w:rsidR="005E073C" w:rsidRPr="00BA290C">
        <w:rPr>
          <w:sz w:val="22"/>
          <w:szCs w:val="22"/>
          <w:lang w:val="en-GB"/>
        </w:rPr>
        <w:t xml:space="preserve"> in the future.</w:t>
      </w:r>
      <w:r w:rsidR="74B46FEF" w:rsidRPr="00BA290C">
        <w:rPr>
          <w:sz w:val="22"/>
          <w:szCs w:val="22"/>
          <w:lang w:val="en-GB"/>
        </w:rPr>
        <w:t xml:space="preserve"> Furth</w:t>
      </w:r>
      <w:r w:rsidR="74B46FEF" w:rsidRPr="007F30CE">
        <w:rPr>
          <w:rFonts w:eastAsiaTheme="minorEastAsia"/>
          <w:sz w:val="22"/>
          <w:szCs w:val="22"/>
          <w:lang w:val="en-GB"/>
        </w:rPr>
        <w:t>ermore</w:t>
      </w:r>
      <w:r w:rsidR="1E9E6072" w:rsidRPr="007F30CE">
        <w:rPr>
          <w:rFonts w:eastAsiaTheme="minorEastAsia"/>
          <w:sz w:val="22"/>
          <w:szCs w:val="22"/>
          <w:lang w:val="en-GB"/>
        </w:rPr>
        <w:t>,</w:t>
      </w:r>
      <w:r w:rsidR="179F62BF" w:rsidRPr="007F30CE">
        <w:rPr>
          <w:rFonts w:eastAsiaTheme="minorEastAsia"/>
          <w:sz w:val="22"/>
          <w:szCs w:val="22"/>
          <w:lang w:val="en-GB"/>
        </w:rPr>
        <w:t xml:space="preserve"> by adopting guidelines for classifying crimes in accordance with international standards and changing regulations to ensure victim access to case files, the SIS has established sustainable internal mechanisms that strengthen human rights protections and enhance investigatory practices</w:t>
      </w:r>
      <w:r w:rsidR="00BA290C">
        <w:rPr>
          <w:rFonts w:eastAsiaTheme="minorEastAsia"/>
          <w:sz w:val="22"/>
          <w:szCs w:val="22"/>
          <w:lang w:val="en-GB"/>
        </w:rPr>
        <w:t>.</w:t>
      </w:r>
    </w:p>
    <w:p w14:paraId="2D4C1FD8" w14:textId="38997BD2" w:rsidR="001C3A0D" w:rsidRPr="00DC6169" w:rsidRDefault="001C3A0D" w:rsidP="007F30CE">
      <w:pPr>
        <w:pStyle w:val="ListParagraph"/>
        <w:numPr>
          <w:ilvl w:val="0"/>
          <w:numId w:val="30"/>
        </w:numPr>
        <w:spacing w:before="240" w:after="120"/>
        <w:ind w:hanging="450"/>
        <w:contextualSpacing w:val="0"/>
        <w:jc w:val="both"/>
        <w:rPr>
          <w:sz w:val="22"/>
          <w:szCs w:val="22"/>
          <w:lang w:val="en-GB"/>
        </w:rPr>
      </w:pPr>
      <w:r w:rsidRPr="00DC6169">
        <w:rPr>
          <w:b/>
          <w:sz w:val="22"/>
          <w:szCs w:val="22"/>
          <w:lang w:val="en-GB"/>
        </w:rPr>
        <w:t xml:space="preserve">Key partnerships: </w:t>
      </w:r>
      <w:r w:rsidRPr="00DC6169">
        <w:rPr>
          <w:sz w:val="22"/>
          <w:szCs w:val="22"/>
          <w:lang w:val="en-GB"/>
        </w:rPr>
        <w:t xml:space="preserve">During Phase II, the </w:t>
      </w:r>
      <w:r w:rsidR="00CA0907">
        <w:rPr>
          <w:sz w:val="22"/>
          <w:szCs w:val="22"/>
          <w:lang w:val="en-GB"/>
        </w:rPr>
        <w:t>Joint Programme</w:t>
      </w:r>
      <w:r w:rsidRPr="00DC6169">
        <w:rPr>
          <w:sz w:val="22"/>
          <w:szCs w:val="22"/>
          <w:lang w:val="en-GB"/>
        </w:rPr>
        <w:t xml:space="preserve"> built and sustained strategic partnerships and effective cooperation with the key stakeholders to achieve its targets. These collaborations with both duty</w:t>
      </w:r>
      <w:r w:rsidR="004C31D6">
        <w:rPr>
          <w:sz w:val="22"/>
          <w:szCs w:val="22"/>
          <w:lang w:val="en-GB"/>
        </w:rPr>
        <w:t>-</w:t>
      </w:r>
      <w:r w:rsidRPr="00DC6169">
        <w:rPr>
          <w:sz w:val="22"/>
          <w:szCs w:val="22"/>
          <w:lang w:val="en-GB"/>
        </w:rPr>
        <w:t>bearers and rights</w:t>
      </w:r>
      <w:r w:rsidR="004C31D6">
        <w:rPr>
          <w:sz w:val="22"/>
          <w:szCs w:val="22"/>
          <w:lang w:val="en-GB"/>
        </w:rPr>
        <w:t>-</w:t>
      </w:r>
      <w:r w:rsidRPr="00DC6169">
        <w:rPr>
          <w:sz w:val="22"/>
          <w:szCs w:val="22"/>
          <w:lang w:val="en-GB"/>
        </w:rPr>
        <w:t>holders were instrumental in driving nationwide policy reforms, strengthening the institutional and human capacities of central and local authorities, and advancing the human rights of minority groups and persons in vulnerable situations. Additionally, these efforts helped foster a human rights culture among rights</w:t>
      </w:r>
      <w:r w:rsidR="004C31D6">
        <w:rPr>
          <w:sz w:val="22"/>
          <w:szCs w:val="22"/>
          <w:lang w:val="en-GB"/>
        </w:rPr>
        <w:t>-</w:t>
      </w:r>
      <w:r w:rsidRPr="00DC6169">
        <w:rPr>
          <w:sz w:val="22"/>
          <w:szCs w:val="22"/>
          <w:lang w:val="en-GB"/>
        </w:rPr>
        <w:t xml:space="preserve">holders. The success of these initiatives was made possible by the valuable partnerships and collaboration with the following key stakeholders across various levels: </w:t>
      </w:r>
    </w:p>
    <w:p w14:paraId="5C6E6B16" w14:textId="6D7048C7" w:rsidR="001C3A0D" w:rsidRPr="00DC6169" w:rsidRDefault="001C3A0D" w:rsidP="001F03DE">
      <w:pPr>
        <w:pStyle w:val="ListParagraph"/>
        <w:numPr>
          <w:ilvl w:val="0"/>
          <w:numId w:val="19"/>
        </w:numPr>
        <w:contextualSpacing w:val="0"/>
        <w:jc w:val="both"/>
        <w:rPr>
          <w:sz w:val="22"/>
          <w:szCs w:val="22"/>
          <w:lang w:val="en-GB"/>
        </w:rPr>
      </w:pPr>
      <w:proofErr w:type="spellStart"/>
      <w:r w:rsidRPr="00DC6169">
        <w:rPr>
          <w:sz w:val="22"/>
          <w:szCs w:val="22"/>
          <w:lang w:val="en-GB"/>
        </w:rPr>
        <w:lastRenderedPageBreak/>
        <w:t>AoG</w:t>
      </w:r>
      <w:proofErr w:type="spellEnd"/>
      <w:r w:rsidRPr="00DC6169">
        <w:rPr>
          <w:sz w:val="22"/>
          <w:szCs w:val="22"/>
          <w:lang w:val="en-GB"/>
        </w:rPr>
        <w:t>, a key Government counterpart leading to the development and adoption of NHRS and AP,</w:t>
      </w:r>
      <w:r w:rsidR="00755B63" w:rsidRPr="00DC6169">
        <w:rPr>
          <w:sz w:val="22"/>
          <w:szCs w:val="22"/>
          <w:lang w:val="en-GB"/>
        </w:rPr>
        <w:t xml:space="preserve"> that</w:t>
      </w:r>
      <w:r w:rsidRPr="00DC6169">
        <w:rPr>
          <w:sz w:val="22"/>
          <w:szCs w:val="22"/>
          <w:lang w:val="en-GB"/>
        </w:rPr>
        <w:t xml:space="preserve"> creat</w:t>
      </w:r>
      <w:r w:rsidR="00755B63" w:rsidRPr="00DC6169">
        <w:rPr>
          <w:sz w:val="22"/>
          <w:szCs w:val="22"/>
          <w:lang w:val="en-GB"/>
        </w:rPr>
        <w:t>ed</w:t>
      </w:r>
      <w:r w:rsidRPr="00DC6169">
        <w:rPr>
          <w:sz w:val="22"/>
          <w:szCs w:val="22"/>
          <w:lang w:val="en-GB"/>
        </w:rPr>
        <w:t xml:space="preserve"> a unified framework for strengthening the national system of fundamental human rights and freedoms and institutional democracy. </w:t>
      </w:r>
    </w:p>
    <w:p w14:paraId="06C77787" w14:textId="07A4FCD2" w:rsidR="00A8525A" w:rsidRPr="00DC6169" w:rsidRDefault="00A8525A" w:rsidP="001F03DE">
      <w:pPr>
        <w:pStyle w:val="ListParagraph"/>
        <w:numPr>
          <w:ilvl w:val="0"/>
          <w:numId w:val="19"/>
        </w:numPr>
        <w:contextualSpacing w:val="0"/>
        <w:jc w:val="both"/>
        <w:rPr>
          <w:sz w:val="22"/>
          <w:szCs w:val="22"/>
          <w:lang w:val="en-GB"/>
        </w:rPr>
      </w:pPr>
      <w:r w:rsidRPr="00DC6169">
        <w:rPr>
          <w:sz w:val="22"/>
          <w:szCs w:val="22"/>
          <w:lang w:val="en-GB"/>
        </w:rPr>
        <w:t>Parliament of Georgia</w:t>
      </w:r>
      <w:r w:rsidR="000D3EC0" w:rsidRPr="00DC6169">
        <w:rPr>
          <w:sz w:val="22"/>
          <w:szCs w:val="22"/>
          <w:lang w:val="en-GB"/>
        </w:rPr>
        <w:t xml:space="preserve">, </w:t>
      </w:r>
      <w:r w:rsidR="00CC6D90" w:rsidRPr="00DC6169">
        <w:rPr>
          <w:sz w:val="22"/>
          <w:szCs w:val="22"/>
          <w:lang w:val="en-GB"/>
        </w:rPr>
        <w:t xml:space="preserve">supporting </w:t>
      </w:r>
      <w:r w:rsidR="00A1527D" w:rsidRPr="00DC6169">
        <w:rPr>
          <w:sz w:val="22"/>
          <w:szCs w:val="22"/>
          <w:lang w:val="en-GB"/>
        </w:rPr>
        <w:t xml:space="preserve">legal and </w:t>
      </w:r>
      <w:r w:rsidR="00CF55EF" w:rsidRPr="00DC6169">
        <w:rPr>
          <w:sz w:val="22"/>
          <w:szCs w:val="22"/>
          <w:lang w:val="en-GB"/>
        </w:rPr>
        <w:t>policy development</w:t>
      </w:r>
      <w:r w:rsidR="00A1527D" w:rsidRPr="00DC6169">
        <w:rPr>
          <w:sz w:val="22"/>
          <w:szCs w:val="22"/>
          <w:lang w:val="en-GB"/>
        </w:rPr>
        <w:t xml:space="preserve"> </w:t>
      </w:r>
      <w:r w:rsidR="00C32340" w:rsidRPr="00DC6169">
        <w:rPr>
          <w:sz w:val="22"/>
          <w:szCs w:val="22"/>
          <w:lang w:val="en-GB"/>
        </w:rPr>
        <w:t>on human rights</w:t>
      </w:r>
      <w:r w:rsidR="006E2D7A" w:rsidRPr="00DC6169">
        <w:rPr>
          <w:sz w:val="22"/>
          <w:szCs w:val="22"/>
          <w:lang w:val="en-GB"/>
        </w:rPr>
        <w:t xml:space="preserve"> and criminal justice. </w:t>
      </w:r>
    </w:p>
    <w:p w14:paraId="130F0360" w14:textId="5F83C7F3"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PDO</w:t>
      </w:r>
      <w:r w:rsidR="001E75A5" w:rsidRPr="00DC6169">
        <w:rPr>
          <w:sz w:val="22"/>
          <w:szCs w:val="22"/>
          <w:lang w:val="en-GB"/>
        </w:rPr>
        <w:t>, with activities</w:t>
      </w:r>
      <w:r w:rsidR="00522D32" w:rsidRPr="00DC6169">
        <w:rPr>
          <w:sz w:val="22"/>
          <w:szCs w:val="22"/>
          <w:lang w:val="en-GB"/>
        </w:rPr>
        <w:t xml:space="preserve"> </w:t>
      </w:r>
      <w:r w:rsidRPr="00DC6169">
        <w:rPr>
          <w:sz w:val="22"/>
          <w:szCs w:val="22"/>
          <w:lang w:val="en-GB"/>
        </w:rPr>
        <w:t>focus</w:t>
      </w:r>
      <w:r w:rsidR="001E75A5" w:rsidRPr="00DC6169">
        <w:rPr>
          <w:sz w:val="22"/>
          <w:szCs w:val="22"/>
          <w:lang w:val="en-GB"/>
        </w:rPr>
        <w:t>ed</w:t>
      </w:r>
      <w:r w:rsidRPr="00DC6169">
        <w:rPr>
          <w:sz w:val="22"/>
          <w:szCs w:val="22"/>
          <w:lang w:val="en-GB"/>
        </w:rPr>
        <w:t xml:space="preserve"> on its institutional and capacity development </w:t>
      </w:r>
      <w:r w:rsidR="001E75A5" w:rsidRPr="00DC6169">
        <w:rPr>
          <w:sz w:val="22"/>
          <w:szCs w:val="22"/>
          <w:lang w:val="en-GB"/>
        </w:rPr>
        <w:t xml:space="preserve">that </w:t>
      </w:r>
      <w:r w:rsidRPr="00DC6169">
        <w:rPr>
          <w:sz w:val="22"/>
          <w:szCs w:val="22"/>
          <w:lang w:val="en-GB"/>
        </w:rPr>
        <w:t>le</w:t>
      </w:r>
      <w:r w:rsidR="001E75A5" w:rsidRPr="00DC6169">
        <w:rPr>
          <w:sz w:val="22"/>
          <w:szCs w:val="22"/>
          <w:lang w:val="en-GB"/>
        </w:rPr>
        <w:t>d</w:t>
      </w:r>
      <w:r w:rsidRPr="00DC6169">
        <w:rPr>
          <w:sz w:val="22"/>
          <w:szCs w:val="22"/>
          <w:lang w:val="en-GB"/>
        </w:rPr>
        <w:t xml:space="preserve"> to the improvement of its oversight function in specific human rights fields, including disability issues. </w:t>
      </w:r>
    </w:p>
    <w:p w14:paraId="42012389" w14:textId="5A5DA360"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CRPD Coordination Committee, the MIA, the MOJ</w:t>
      </w:r>
      <w:r w:rsidR="000F61A9">
        <w:rPr>
          <w:sz w:val="22"/>
          <w:szCs w:val="22"/>
          <w:lang w:val="en-GB"/>
        </w:rPr>
        <w:t>,</w:t>
      </w:r>
      <w:r w:rsidRPr="00DC6169">
        <w:rPr>
          <w:sz w:val="22"/>
          <w:szCs w:val="22"/>
          <w:lang w:val="en-GB"/>
        </w:rPr>
        <w:t xml:space="preserve"> and their </w:t>
      </w:r>
      <w:proofErr w:type="spellStart"/>
      <w:r w:rsidR="00163223" w:rsidRPr="00DC6169">
        <w:rPr>
          <w:sz w:val="22"/>
          <w:szCs w:val="22"/>
          <w:lang w:val="en-GB"/>
        </w:rPr>
        <w:t>PwD</w:t>
      </w:r>
      <w:proofErr w:type="spellEnd"/>
      <w:r w:rsidR="00163223" w:rsidRPr="00DC6169">
        <w:rPr>
          <w:sz w:val="22"/>
          <w:szCs w:val="22"/>
          <w:lang w:val="en-GB"/>
        </w:rPr>
        <w:t xml:space="preserve"> </w:t>
      </w:r>
      <w:r w:rsidRPr="00DC6169">
        <w:rPr>
          <w:sz w:val="22"/>
          <w:szCs w:val="22"/>
          <w:lang w:val="en-GB"/>
        </w:rPr>
        <w:t>Consultative Councils</w:t>
      </w:r>
      <w:r w:rsidR="00244441" w:rsidRPr="00DC6169">
        <w:rPr>
          <w:sz w:val="22"/>
          <w:szCs w:val="22"/>
          <w:lang w:val="en-GB"/>
        </w:rPr>
        <w:t>,</w:t>
      </w:r>
      <w:r w:rsidR="0053759B" w:rsidRPr="00DC6169">
        <w:rPr>
          <w:sz w:val="22"/>
          <w:szCs w:val="22"/>
          <w:lang w:val="en-GB"/>
        </w:rPr>
        <w:t xml:space="preserve"> as well as </w:t>
      </w:r>
      <w:proofErr w:type="spellStart"/>
      <w:r w:rsidR="0053759B" w:rsidRPr="00DC6169">
        <w:rPr>
          <w:sz w:val="22"/>
          <w:szCs w:val="22"/>
          <w:lang w:val="en-GB"/>
        </w:rPr>
        <w:t>PoG</w:t>
      </w:r>
      <w:proofErr w:type="spellEnd"/>
      <w:r w:rsidR="0053759B" w:rsidRPr="00DC6169">
        <w:rPr>
          <w:sz w:val="22"/>
          <w:szCs w:val="22"/>
          <w:lang w:val="en-GB"/>
        </w:rPr>
        <w:t>,</w:t>
      </w:r>
      <w:r w:rsidRPr="00DC6169">
        <w:rPr>
          <w:sz w:val="22"/>
          <w:szCs w:val="22"/>
          <w:lang w:val="en-GB"/>
        </w:rPr>
        <w:t xml:space="preserve"> focusing on their institutional and capacity development</w:t>
      </w:r>
      <w:r w:rsidR="0072606E" w:rsidRPr="00DC6169">
        <w:rPr>
          <w:sz w:val="22"/>
          <w:szCs w:val="22"/>
          <w:lang w:val="en-GB"/>
        </w:rPr>
        <w:t xml:space="preserve"> that</w:t>
      </w:r>
      <w:r w:rsidRPr="00DC6169">
        <w:rPr>
          <w:sz w:val="22"/>
          <w:szCs w:val="22"/>
          <w:lang w:val="en-GB"/>
        </w:rPr>
        <w:t xml:space="preserve"> result</w:t>
      </w:r>
      <w:r w:rsidR="0072606E" w:rsidRPr="00DC6169">
        <w:rPr>
          <w:sz w:val="22"/>
          <w:szCs w:val="22"/>
          <w:lang w:val="en-GB"/>
        </w:rPr>
        <w:t>ed</w:t>
      </w:r>
      <w:r w:rsidRPr="00DC6169">
        <w:rPr>
          <w:sz w:val="22"/>
          <w:szCs w:val="22"/>
          <w:lang w:val="en-GB"/>
        </w:rPr>
        <w:t xml:space="preserve"> in the inclusion of </w:t>
      </w:r>
      <w:proofErr w:type="spellStart"/>
      <w:r w:rsidRPr="00DC6169">
        <w:rPr>
          <w:sz w:val="22"/>
          <w:szCs w:val="22"/>
          <w:lang w:val="en-GB"/>
        </w:rPr>
        <w:t>PwDs</w:t>
      </w:r>
      <w:proofErr w:type="spellEnd"/>
      <w:r w:rsidRPr="00DC6169">
        <w:rPr>
          <w:sz w:val="22"/>
          <w:szCs w:val="22"/>
          <w:lang w:val="en-GB"/>
        </w:rPr>
        <w:t xml:space="preserve"> in the decision-making process and mainstreaming </w:t>
      </w:r>
      <w:proofErr w:type="spellStart"/>
      <w:r w:rsidRPr="00DC6169">
        <w:rPr>
          <w:sz w:val="22"/>
          <w:szCs w:val="22"/>
          <w:lang w:val="en-GB"/>
        </w:rPr>
        <w:t>PwD</w:t>
      </w:r>
      <w:proofErr w:type="spellEnd"/>
      <w:r w:rsidRPr="00DC6169">
        <w:rPr>
          <w:sz w:val="22"/>
          <w:szCs w:val="22"/>
          <w:lang w:val="en-GB"/>
        </w:rPr>
        <w:t xml:space="preserve">-related issues in their policies and activities.  </w:t>
      </w:r>
    </w:p>
    <w:p w14:paraId="40BD184F" w14:textId="67010C30"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 xml:space="preserve">MIA, </w:t>
      </w:r>
      <w:r w:rsidR="00447C23" w:rsidRPr="00DC6169">
        <w:rPr>
          <w:sz w:val="22"/>
          <w:szCs w:val="22"/>
          <w:lang w:val="en-GB"/>
        </w:rPr>
        <w:t>SIS</w:t>
      </w:r>
      <w:r w:rsidRPr="00DC6169">
        <w:rPr>
          <w:sz w:val="22"/>
          <w:szCs w:val="22"/>
          <w:lang w:val="en-GB"/>
        </w:rPr>
        <w:t>, MOJ</w:t>
      </w:r>
      <w:r w:rsidR="000F61A9">
        <w:rPr>
          <w:sz w:val="22"/>
          <w:szCs w:val="22"/>
          <w:lang w:val="en-GB"/>
        </w:rPr>
        <w:t>,</w:t>
      </w:r>
      <w:r w:rsidRPr="00DC6169">
        <w:rPr>
          <w:sz w:val="22"/>
          <w:szCs w:val="22"/>
          <w:lang w:val="en-GB"/>
        </w:rPr>
        <w:t xml:space="preserve"> and the LAS</w:t>
      </w:r>
      <w:r w:rsidR="00C6603C" w:rsidRPr="00DC6169">
        <w:rPr>
          <w:sz w:val="22"/>
          <w:szCs w:val="22"/>
          <w:lang w:val="en-GB"/>
        </w:rPr>
        <w:t>,</w:t>
      </w:r>
      <w:r w:rsidRPr="00DC6169">
        <w:rPr>
          <w:sz w:val="22"/>
          <w:szCs w:val="22"/>
          <w:lang w:val="en-GB"/>
        </w:rPr>
        <w:t xml:space="preserve"> contributing to the improvement of regulatory framework on ill-treatment and strengthening human capacities.</w:t>
      </w:r>
    </w:p>
    <w:p w14:paraId="315A6ADD" w14:textId="0A409E3B"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 xml:space="preserve">SMR, contributing to </w:t>
      </w:r>
      <w:r w:rsidR="002849E7" w:rsidRPr="00DC6169">
        <w:rPr>
          <w:sz w:val="22"/>
          <w:szCs w:val="22"/>
          <w:lang w:val="en-GB"/>
        </w:rPr>
        <w:t xml:space="preserve">the </w:t>
      </w:r>
      <w:r w:rsidR="005F4399" w:rsidRPr="00DC6169">
        <w:rPr>
          <w:sz w:val="22"/>
          <w:szCs w:val="22"/>
          <w:lang w:val="en-GB"/>
        </w:rPr>
        <w:t xml:space="preserve">development and </w:t>
      </w:r>
      <w:r w:rsidRPr="00DC6169">
        <w:rPr>
          <w:sz w:val="22"/>
          <w:szCs w:val="22"/>
          <w:lang w:val="en-GB"/>
        </w:rPr>
        <w:t>implementation of the 2021-2030 State Strategy for Civic Equality and Integration, along with its APs for 2021-2022 and 2023-2024 to promote equality and non-discrimination, particularly for ethnic minority groups.</w:t>
      </w:r>
    </w:p>
    <w:p w14:paraId="74C263CB" w14:textId="6C02E96A"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LIO, enhancing its institutional capacity to prevent racial, ethnic</w:t>
      </w:r>
      <w:r w:rsidR="004114DB" w:rsidRPr="00DC6169">
        <w:rPr>
          <w:sz w:val="22"/>
          <w:szCs w:val="22"/>
          <w:lang w:val="en-GB"/>
        </w:rPr>
        <w:t>,</w:t>
      </w:r>
      <w:r w:rsidRPr="00DC6169">
        <w:rPr>
          <w:sz w:val="22"/>
          <w:szCs w:val="22"/>
          <w:lang w:val="en-GB"/>
        </w:rPr>
        <w:t xml:space="preserve"> and religious discrimination at </w:t>
      </w:r>
      <w:r w:rsidR="004114DB" w:rsidRPr="00DC6169">
        <w:rPr>
          <w:sz w:val="22"/>
          <w:szCs w:val="22"/>
          <w:lang w:val="en-GB"/>
        </w:rPr>
        <w:t xml:space="preserve">the </w:t>
      </w:r>
      <w:r w:rsidRPr="00DC6169">
        <w:rPr>
          <w:sz w:val="22"/>
          <w:szCs w:val="22"/>
          <w:lang w:val="en-GB"/>
        </w:rPr>
        <w:t>workplace</w:t>
      </w:r>
      <w:r w:rsidR="00D53C18" w:rsidRPr="00DC6169">
        <w:rPr>
          <w:sz w:val="22"/>
          <w:szCs w:val="22"/>
          <w:lang w:val="en-GB"/>
        </w:rPr>
        <w:t xml:space="preserve">, as well as </w:t>
      </w:r>
      <w:r w:rsidR="004D69B7" w:rsidRPr="00DC6169">
        <w:rPr>
          <w:sz w:val="22"/>
          <w:szCs w:val="22"/>
          <w:lang w:val="en-GB"/>
        </w:rPr>
        <w:t xml:space="preserve">encouraging </w:t>
      </w:r>
      <w:r w:rsidR="00B50C99" w:rsidRPr="00DC6169">
        <w:rPr>
          <w:sz w:val="22"/>
          <w:szCs w:val="22"/>
          <w:lang w:val="en-GB"/>
        </w:rPr>
        <w:t xml:space="preserve">inclusive </w:t>
      </w:r>
      <w:r w:rsidR="00CD6BB8" w:rsidRPr="00DC6169">
        <w:rPr>
          <w:sz w:val="22"/>
          <w:szCs w:val="22"/>
          <w:lang w:val="en-GB"/>
        </w:rPr>
        <w:t>labour practices, inter alia through reasonable accommodation</w:t>
      </w:r>
      <w:r w:rsidR="00786EAB" w:rsidRPr="00DC6169">
        <w:rPr>
          <w:sz w:val="22"/>
          <w:szCs w:val="22"/>
          <w:lang w:val="en-GB"/>
        </w:rPr>
        <w:t>.</w:t>
      </w:r>
    </w:p>
    <w:p w14:paraId="607B55D6" w14:textId="46C17940"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State Inspector’s Service/PDPS, leading to the strengthened capacity to effectively fulfil its mandate in the sphere of personal data protection.</w:t>
      </w:r>
    </w:p>
    <w:p w14:paraId="7698CC94" w14:textId="12311AF3"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 xml:space="preserve">CSB, focusing on bolstering </w:t>
      </w:r>
      <w:r w:rsidR="002C62F4" w:rsidRPr="00DC6169">
        <w:rPr>
          <w:sz w:val="22"/>
          <w:szCs w:val="22"/>
          <w:lang w:val="en-GB"/>
        </w:rPr>
        <w:t xml:space="preserve">the </w:t>
      </w:r>
      <w:r w:rsidRPr="00DC6169">
        <w:rPr>
          <w:sz w:val="22"/>
          <w:szCs w:val="22"/>
          <w:lang w:val="en-GB"/>
        </w:rPr>
        <w:t xml:space="preserve">capacity of </w:t>
      </w:r>
      <w:r w:rsidR="004C263D" w:rsidRPr="00DC6169">
        <w:rPr>
          <w:sz w:val="22"/>
          <w:szCs w:val="22"/>
          <w:lang w:val="en-GB"/>
        </w:rPr>
        <w:t>human resource</w:t>
      </w:r>
      <w:r w:rsidR="006E2283" w:rsidRPr="00DC6169">
        <w:rPr>
          <w:sz w:val="22"/>
          <w:szCs w:val="22"/>
          <w:lang w:val="en-GB"/>
        </w:rPr>
        <w:t xml:space="preserve"> unit</w:t>
      </w:r>
      <w:r w:rsidRPr="00DC6169">
        <w:rPr>
          <w:sz w:val="22"/>
          <w:szCs w:val="22"/>
          <w:lang w:val="en-GB"/>
        </w:rPr>
        <w:t xml:space="preserve"> staff on disability rights to foster the </w:t>
      </w:r>
      <w:proofErr w:type="spellStart"/>
      <w:r w:rsidR="0067352E" w:rsidRPr="00DC6169">
        <w:rPr>
          <w:sz w:val="22"/>
          <w:szCs w:val="22"/>
          <w:lang w:val="en-GB"/>
        </w:rPr>
        <w:t>PwDs'</w:t>
      </w:r>
      <w:proofErr w:type="spellEnd"/>
      <w:r w:rsidR="0067352E" w:rsidRPr="00DC6169">
        <w:rPr>
          <w:sz w:val="22"/>
          <w:szCs w:val="22"/>
          <w:lang w:val="en-GB"/>
        </w:rPr>
        <w:t xml:space="preserve"> </w:t>
      </w:r>
      <w:r w:rsidRPr="00DC6169">
        <w:rPr>
          <w:sz w:val="22"/>
          <w:szCs w:val="22"/>
          <w:lang w:val="en-GB"/>
        </w:rPr>
        <w:t>employment in civil service and create an inclusive and equal working environment.</w:t>
      </w:r>
    </w:p>
    <w:p w14:paraId="5EED41CD" w14:textId="66C82E7B"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CSOs</w:t>
      </w:r>
      <w:r w:rsidR="00B65170" w:rsidRPr="00DC6169">
        <w:rPr>
          <w:sz w:val="22"/>
          <w:szCs w:val="22"/>
          <w:lang w:val="en-GB"/>
        </w:rPr>
        <w:t xml:space="preserve"> and OPDs</w:t>
      </w:r>
      <w:r w:rsidRPr="00DC6169">
        <w:rPr>
          <w:sz w:val="22"/>
          <w:szCs w:val="22"/>
          <w:lang w:val="en-GB"/>
        </w:rPr>
        <w:t xml:space="preserve">, including grant recipients, promoting recognition and protection of the human rights of minority groups and persons in vulnerable situations, including </w:t>
      </w:r>
      <w:proofErr w:type="spellStart"/>
      <w:r w:rsidRPr="00DC6169">
        <w:rPr>
          <w:sz w:val="22"/>
          <w:szCs w:val="22"/>
          <w:lang w:val="en-GB"/>
        </w:rPr>
        <w:t>PwDs</w:t>
      </w:r>
      <w:proofErr w:type="spellEnd"/>
      <w:r w:rsidRPr="00DC6169">
        <w:rPr>
          <w:sz w:val="22"/>
          <w:szCs w:val="22"/>
          <w:lang w:val="en-GB"/>
        </w:rPr>
        <w:t>, LGBTQI+ persons</w:t>
      </w:r>
      <w:r w:rsidR="00421C40" w:rsidRPr="00DC6169">
        <w:rPr>
          <w:sz w:val="22"/>
          <w:szCs w:val="22"/>
          <w:lang w:val="en-GB"/>
        </w:rPr>
        <w:t>,</w:t>
      </w:r>
      <w:r w:rsidRPr="00DC6169">
        <w:rPr>
          <w:sz w:val="22"/>
          <w:szCs w:val="22"/>
          <w:lang w:val="en-GB"/>
        </w:rPr>
        <w:t xml:space="preserve"> and ethnic minorities.</w:t>
      </w:r>
    </w:p>
    <w:p w14:paraId="4F022F03" w14:textId="77777777"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 xml:space="preserve">GBA, leading to the strengthened capacity of the lawyers on human rights issues. </w:t>
      </w:r>
    </w:p>
    <w:p w14:paraId="21D26241" w14:textId="3791AEEF" w:rsidR="001C3A0D" w:rsidRPr="00DC6169" w:rsidRDefault="001C3A0D" w:rsidP="001F03DE">
      <w:pPr>
        <w:pStyle w:val="ListParagraph"/>
        <w:numPr>
          <w:ilvl w:val="0"/>
          <w:numId w:val="19"/>
        </w:numPr>
        <w:contextualSpacing w:val="0"/>
        <w:jc w:val="both"/>
        <w:rPr>
          <w:sz w:val="22"/>
          <w:szCs w:val="22"/>
          <w:lang w:val="en-GB"/>
        </w:rPr>
      </w:pPr>
      <w:r w:rsidRPr="00DC6169">
        <w:rPr>
          <w:sz w:val="22"/>
          <w:szCs w:val="22"/>
          <w:lang w:val="en-GB"/>
        </w:rPr>
        <w:t>MRDI and</w:t>
      </w:r>
      <w:r w:rsidR="00B06AAD" w:rsidRPr="00DC6169">
        <w:rPr>
          <w:sz w:val="22"/>
          <w:szCs w:val="22"/>
          <w:lang w:val="en-GB"/>
        </w:rPr>
        <w:t xml:space="preserve"> LSGs</w:t>
      </w:r>
      <w:r w:rsidRPr="00DC6169">
        <w:rPr>
          <w:sz w:val="22"/>
          <w:szCs w:val="22"/>
          <w:lang w:val="en-GB"/>
        </w:rPr>
        <w:t>, leading to the strengthened capacity of municipal</w:t>
      </w:r>
      <w:r w:rsidR="006F35F2" w:rsidRPr="00DC6169">
        <w:rPr>
          <w:sz w:val="22"/>
          <w:szCs w:val="22"/>
          <w:lang w:val="en-GB"/>
        </w:rPr>
        <w:t xml:space="preserve"> authorities</w:t>
      </w:r>
      <w:r w:rsidRPr="00DC6169">
        <w:rPr>
          <w:sz w:val="22"/>
          <w:szCs w:val="22"/>
          <w:lang w:val="en-GB"/>
        </w:rPr>
        <w:t xml:space="preserve"> to integrate human rights standards in local self-governance and introduce disability-oriented local budgeting.</w:t>
      </w:r>
    </w:p>
    <w:p w14:paraId="1F101B20" w14:textId="732FF1D7" w:rsidR="001C3A0D" w:rsidRPr="00DC6169" w:rsidRDefault="00873390" w:rsidP="001F03DE">
      <w:pPr>
        <w:pStyle w:val="ListParagraph"/>
        <w:numPr>
          <w:ilvl w:val="0"/>
          <w:numId w:val="19"/>
        </w:numPr>
        <w:contextualSpacing w:val="0"/>
        <w:jc w:val="both"/>
        <w:rPr>
          <w:sz w:val="22"/>
          <w:szCs w:val="22"/>
          <w:lang w:val="en-GB"/>
        </w:rPr>
      </w:pPr>
      <w:r>
        <w:rPr>
          <w:sz w:val="22"/>
          <w:szCs w:val="22"/>
          <w:lang w:val="en-GB"/>
        </w:rPr>
        <w:t>H</w:t>
      </w:r>
      <w:r w:rsidRPr="00873390">
        <w:rPr>
          <w:sz w:val="22"/>
          <w:szCs w:val="22"/>
          <w:lang w:val="en-GB"/>
        </w:rPr>
        <w:t>igher education institutions</w:t>
      </w:r>
      <w:r w:rsidR="001C3A0D" w:rsidRPr="00DC6169">
        <w:rPr>
          <w:sz w:val="22"/>
          <w:szCs w:val="22"/>
          <w:lang w:val="en-GB"/>
        </w:rPr>
        <w:t xml:space="preserve"> and youth contributing to the improvement of the human rights education quality.</w:t>
      </w:r>
    </w:p>
    <w:p w14:paraId="47ED675A" w14:textId="2AA57661" w:rsidR="001C3A0D" w:rsidRPr="004B30F3" w:rsidRDefault="52A4D47C" w:rsidP="007F30CE">
      <w:pPr>
        <w:pStyle w:val="ListParagraph"/>
        <w:numPr>
          <w:ilvl w:val="0"/>
          <w:numId w:val="30"/>
        </w:numPr>
        <w:spacing w:before="120" w:after="120"/>
        <w:ind w:hanging="446"/>
        <w:contextualSpacing w:val="0"/>
        <w:jc w:val="both"/>
        <w:rPr>
          <w:sz w:val="22"/>
          <w:szCs w:val="22"/>
          <w:lang w:val="en-GB"/>
        </w:rPr>
      </w:pPr>
      <w:r w:rsidRPr="286886C2">
        <w:rPr>
          <w:b/>
          <w:bCs/>
          <w:sz w:val="22"/>
          <w:szCs w:val="22"/>
          <w:lang w:val="en-GB"/>
        </w:rPr>
        <w:t xml:space="preserve">Attracting funding or other resources from other donors: </w:t>
      </w:r>
      <w:r w:rsidRPr="286886C2">
        <w:rPr>
          <w:sz w:val="22"/>
          <w:szCs w:val="22"/>
          <w:lang w:val="en-GB"/>
        </w:rPr>
        <w:t xml:space="preserve">By the end of 2024, with the support of the EU, UNDP and OHCHR will launch the third phase of the </w:t>
      </w:r>
      <w:r w:rsidR="00CA0907" w:rsidRPr="286886C2">
        <w:rPr>
          <w:sz w:val="22"/>
          <w:szCs w:val="22"/>
          <w:lang w:val="en-GB"/>
        </w:rPr>
        <w:t>Joint Programme</w:t>
      </w:r>
      <w:r w:rsidRPr="286886C2">
        <w:rPr>
          <w:sz w:val="22"/>
          <w:szCs w:val="22"/>
          <w:lang w:val="en-GB"/>
        </w:rPr>
        <w:t xml:space="preserve">, building directly on the successes of "Human Rights for All – Phase </w:t>
      </w:r>
      <w:r w:rsidR="3084CF43" w:rsidRPr="286886C2">
        <w:rPr>
          <w:sz w:val="22"/>
          <w:szCs w:val="22"/>
          <w:lang w:val="en-GB"/>
        </w:rPr>
        <w:t>I</w:t>
      </w:r>
      <w:r w:rsidRPr="286886C2">
        <w:rPr>
          <w:sz w:val="22"/>
          <w:szCs w:val="22"/>
          <w:lang w:val="en-GB"/>
        </w:rPr>
        <w:t xml:space="preserve"> and Phase </w:t>
      </w:r>
      <w:r w:rsidR="3084CF43" w:rsidRPr="286886C2">
        <w:rPr>
          <w:sz w:val="22"/>
          <w:szCs w:val="22"/>
          <w:lang w:val="en-GB"/>
        </w:rPr>
        <w:t>II</w:t>
      </w:r>
      <w:r w:rsidRPr="286886C2">
        <w:rPr>
          <w:sz w:val="22"/>
          <w:szCs w:val="22"/>
          <w:lang w:val="en-GB"/>
        </w:rPr>
        <w:t xml:space="preserve">." This new phase will continue to advance the progress made in previous stages, pursuing both ongoing and new objectives. Additionally, several interventions implemented under the </w:t>
      </w:r>
      <w:r w:rsidR="00CA0907" w:rsidRPr="286886C2">
        <w:rPr>
          <w:sz w:val="22"/>
          <w:szCs w:val="22"/>
          <w:lang w:val="en-GB"/>
        </w:rPr>
        <w:t>Joint Programme</w:t>
      </w:r>
      <w:r w:rsidRPr="286886C2">
        <w:rPr>
          <w:sz w:val="22"/>
          <w:szCs w:val="22"/>
          <w:lang w:val="en-GB"/>
        </w:rPr>
        <w:t xml:space="preserve"> have </w:t>
      </w:r>
      <w:r w:rsidR="429B46F6" w:rsidRPr="286886C2">
        <w:rPr>
          <w:sz w:val="22"/>
          <w:szCs w:val="22"/>
          <w:lang w:val="en-GB"/>
        </w:rPr>
        <w:t xml:space="preserve">resulted </w:t>
      </w:r>
      <w:r w:rsidRPr="286886C2">
        <w:rPr>
          <w:sz w:val="22"/>
          <w:szCs w:val="22"/>
          <w:lang w:val="en-GB"/>
        </w:rPr>
        <w:t>in attracting further funding and</w:t>
      </w:r>
      <w:r w:rsidR="429B46F6" w:rsidRPr="286886C2">
        <w:rPr>
          <w:sz w:val="22"/>
          <w:szCs w:val="22"/>
          <w:lang w:val="en-GB"/>
        </w:rPr>
        <w:t>/</w:t>
      </w:r>
      <w:r w:rsidR="539E92E7" w:rsidRPr="286886C2">
        <w:rPr>
          <w:sz w:val="22"/>
          <w:szCs w:val="22"/>
          <w:lang w:val="en-GB"/>
        </w:rPr>
        <w:t>or</w:t>
      </w:r>
      <w:r w:rsidRPr="286886C2">
        <w:rPr>
          <w:sz w:val="22"/>
          <w:szCs w:val="22"/>
          <w:lang w:val="en-GB"/>
        </w:rPr>
        <w:t xml:space="preserve"> resources, laying the groundwork for follow-up initiatives supported by other donors and partners</w:t>
      </w:r>
      <w:r w:rsidR="2676090E" w:rsidRPr="286886C2">
        <w:rPr>
          <w:sz w:val="22"/>
          <w:szCs w:val="22"/>
          <w:lang w:val="en-GB"/>
        </w:rPr>
        <w:t>,</w:t>
      </w:r>
      <w:r w:rsidRPr="286886C2">
        <w:rPr>
          <w:sz w:val="22"/>
          <w:szCs w:val="22"/>
          <w:lang w:val="en-GB"/>
        </w:rPr>
        <w:t xml:space="preserve"> and amplifying the impact of interventions. In particular</w:t>
      </w:r>
      <w:r w:rsidR="6A7A8610" w:rsidRPr="286886C2">
        <w:rPr>
          <w:sz w:val="22"/>
          <w:szCs w:val="22"/>
          <w:lang w:val="en-GB"/>
        </w:rPr>
        <w:t>:</w:t>
      </w:r>
    </w:p>
    <w:p w14:paraId="79A2C188" w14:textId="7E32D95C" w:rsidR="001C3A0D" w:rsidRPr="00DC6169" w:rsidRDefault="00255753" w:rsidP="001F03DE">
      <w:pPr>
        <w:pStyle w:val="ListParagraph"/>
        <w:numPr>
          <w:ilvl w:val="0"/>
          <w:numId w:val="19"/>
        </w:numPr>
        <w:contextualSpacing w:val="0"/>
        <w:jc w:val="both"/>
        <w:rPr>
          <w:sz w:val="22"/>
          <w:szCs w:val="22"/>
          <w:lang w:val="en-GB"/>
        </w:rPr>
      </w:pPr>
      <w:r>
        <w:rPr>
          <w:sz w:val="22"/>
          <w:szCs w:val="22"/>
          <w:lang w:val="en-GB" w:eastAsia="x-none"/>
        </w:rPr>
        <w:t>F</w:t>
      </w:r>
      <w:r w:rsidR="001C3A0D" w:rsidRPr="00DC6169">
        <w:rPr>
          <w:sz w:val="22"/>
          <w:szCs w:val="22"/>
          <w:lang w:val="en-GB" w:eastAsia="x-none"/>
        </w:rPr>
        <w:t xml:space="preserve">ollowing bolstering the PDO’s capacity on environmental issues and fostering its growing interest in this area, </w:t>
      </w:r>
      <w:r w:rsidR="001C3A0D" w:rsidRPr="00DC6169">
        <w:rPr>
          <w:color w:val="000000"/>
          <w:sz w:val="22"/>
          <w:szCs w:val="22"/>
          <w:lang w:val="en-GB"/>
        </w:rPr>
        <w:t xml:space="preserve">by the end of 2023, UNDP together with OHCHR and the PDO, initiated the project </w:t>
      </w:r>
      <w:r w:rsidR="001C3A0D" w:rsidRPr="00DC6169">
        <w:rPr>
          <w:sz w:val="22"/>
          <w:szCs w:val="22"/>
          <w:lang w:val="en-GB"/>
        </w:rPr>
        <w:t>“Advancing Environmental and Water-related Rights in Georgia,” which is a joint initiative of the </w:t>
      </w:r>
      <w:proofErr w:type="spellStart"/>
      <w:r w:rsidR="001C3A0D" w:rsidRPr="00DC6169">
        <w:rPr>
          <w:sz w:val="22"/>
          <w:szCs w:val="22"/>
          <w:lang w:val="en-GB"/>
        </w:rPr>
        <w:t>TriPartite</w:t>
      </w:r>
      <w:proofErr w:type="spellEnd"/>
      <w:r w:rsidR="001C3A0D" w:rsidRPr="00DC6169">
        <w:rPr>
          <w:sz w:val="22"/>
          <w:szCs w:val="22"/>
          <w:lang w:val="en-GB"/>
        </w:rPr>
        <w:t xml:space="preserve"> Partnership supporting National Human Rights Institutions (formed by UNDP, OHCHR and the Global Alliance of National Human Rights Institutions). The initiative, inter alia, encompasses creating a monitoring methodology, a gender-sensitive questionnaire, and a special report on the right to water. These efforts aim to streamline the PDO's strategic planning</w:t>
      </w:r>
      <w:r w:rsidR="00D37DAC" w:rsidRPr="00DC6169">
        <w:rPr>
          <w:sz w:val="22"/>
          <w:szCs w:val="22"/>
          <w:lang w:val="en-GB"/>
        </w:rPr>
        <w:t>,</w:t>
      </w:r>
      <w:r w:rsidR="00A437C6" w:rsidRPr="00DC6169">
        <w:rPr>
          <w:sz w:val="22"/>
          <w:szCs w:val="22"/>
          <w:lang w:val="en-GB"/>
        </w:rPr>
        <w:t xml:space="preserve"> </w:t>
      </w:r>
      <w:r w:rsidR="001C3A0D" w:rsidRPr="00DC6169">
        <w:rPr>
          <w:sz w:val="22"/>
          <w:szCs w:val="22"/>
          <w:lang w:val="en-GB"/>
        </w:rPr>
        <w:t>enhance its efforts in this domain and prioritises amplifying awareness of environmental and water-related rights among the local population.</w:t>
      </w:r>
    </w:p>
    <w:p w14:paraId="73E77670" w14:textId="715C19F6" w:rsidR="001C3A0D" w:rsidRPr="007F23B9" w:rsidRDefault="008E7328" w:rsidP="2717F53C">
      <w:pPr>
        <w:pStyle w:val="ListParagraph"/>
        <w:numPr>
          <w:ilvl w:val="0"/>
          <w:numId w:val="19"/>
        </w:numPr>
        <w:jc w:val="both"/>
        <w:rPr>
          <w:color w:val="000000"/>
          <w:sz w:val="22"/>
          <w:szCs w:val="22"/>
          <w:lang w:val="en-GB"/>
        </w:rPr>
      </w:pPr>
      <w:r>
        <w:rPr>
          <w:sz w:val="22"/>
          <w:szCs w:val="22"/>
          <w:lang w:val="en-GB"/>
        </w:rPr>
        <w:t>As noted above, t</w:t>
      </w:r>
      <w:r w:rsidR="001C3A0D" w:rsidRPr="00DC6169">
        <w:rPr>
          <w:sz w:val="22"/>
          <w:szCs w:val="22"/>
          <w:lang w:val="en-GB"/>
        </w:rPr>
        <w:t xml:space="preserve">he </w:t>
      </w:r>
      <w:r w:rsidR="00CA0907">
        <w:rPr>
          <w:sz w:val="22"/>
          <w:szCs w:val="22"/>
          <w:lang w:val="en-GB"/>
        </w:rPr>
        <w:t>Joint Programme</w:t>
      </w:r>
      <w:r w:rsidR="001C3A0D" w:rsidRPr="00DC6169">
        <w:rPr>
          <w:sz w:val="22"/>
          <w:szCs w:val="22"/>
          <w:lang w:val="en-GB"/>
        </w:rPr>
        <w:t xml:space="preserve"> supported the MIA in advancing the protection of </w:t>
      </w:r>
      <w:proofErr w:type="spellStart"/>
      <w:r w:rsidR="001C3A0D" w:rsidRPr="00DC6169">
        <w:rPr>
          <w:sz w:val="22"/>
          <w:szCs w:val="22"/>
          <w:lang w:val="en-GB"/>
        </w:rPr>
        <w:t>PwDs</w:t>
      </w:r>
      <w:proofErr w:type="spellEnd"/>
      <w:r w:rsidR="001C3A0D" w:rsidRPr="00DC6169">
        <w:rPr>
          <w:sz w:val="22"/>
          <w:szCs w:val="22"/>
          <w:lang w:val="en-GB"/>
        </w:rPr>
        <w:t xml:space="preserve">, including from discrimination and promoting </w:t>
      </w:r>
      <w:proofErr w:type="spellStart"/>
      <w:r w:rsidR="001C3A0D" w:rsidRPr="00DC6169">
        <w:rPr>
          <w:sz w:val="22"/>
          <w:szCs w:val="22"/>
          <w:lang w:val="en-GB"/>
        </w:rPr>
        <w:t>PwDs’</w:t>
      </w:r>
      <w:proofErr w:type="spellEnd"/>
      <w:r w:rsidR="001C3A0D" w:rsidRPr="00DC6169">
        <w:rPr>
          <w:sz w:val="22"/>
          <w:szCs w:val="22"/>
          <w:lang w:val="en-GB"/>
        </w:rPr>
        <w:t xml:space="preserve"> participation</w:t>
      </w:r>
      <w:r>
        <w:rPr>
          <w:sz w:val="22"/>
          <w:szCs w:val="22"/>
          <w:lang w:val="en-GB"/>
        </w:rPr>
        <w:t xml:space="preserve"> and, as part of </w:t>
      </w:r>
      <w:r w:rsidR="001C3A0D" w:rsidRPr="00DC6169">
        <w:rPr>
          <w:sz w:val="22"/>
          <w:szCs w:val="22"/>
          <w:lang w:val="en-GB"/>
        </w:rPr>
        <w:t xml:space="preserve">this initiative, over 600 patrol police officers have been equipped with more profound knowledge and a nuanced understanding of disability rights and communication through 24 training sessions. Bearing in mind the effectiveness of the cascade training approach and the need for broader coverage, UNDP’s </w:t>
      </w:r>
      <w:r w:rsidR="00783ADC">
        <w:rPr>
          <w:sz w:val="22"/>
          <w:szCs w:val="22"/>
          <w:lang w:val="en-GB"/>
        </w:rPr>
        <w:t>other</w:t>
      </w:r>
      <w:r w:rsidR="00783ADC" w:rsidRPr="00DC6169">
        <w:rPr>
          <w:sz w:val="22"/>
          <w:szCs w:val="22"/>
          <w:lang w:val="en-GB"/>
        </w:rPr>
        <w:t xml:space="preserve"> </w:t>
      </w:r>
      <w:r w:rsidR="00F51277">
        <w:rPr>
          <w:sz w:val="22"/>
          <w:szCs w:val="22"/>
          <w:lang w:val="en-GB"/>
        </w:rPr>
        <w:t>programme</w:t>
      </w:r>
      <w:r w:rsidR="00F51277" w:rsidRPr="00DC6169">
        <w:rPr>
          <w:sz w:val="22"/>
          <w:szCs w:val="22"/>
          <w:lang w:val="en-GB"/>
        </w:rPr>
        <w:t xml:space="preserve"> </w:t>
      </w:r>
      <w:r w:rsidR="001C3A0D" w:rsidRPr="00DC6169">
        <w:rPr>
          <w:sz w:val="22"/>
          <w:szCs w:val="22"/>
          <w:lang w:val="en-GB"/>
        </w:rPr>
        <w:t xml:space="preserve">– </w:t>
      </w:r>
      <w:hyperlink r:id="rId19">
        <w:r w:rsidR="001C3A0D" w:rsidRPr="00DC6169">
          <w:rPr>
            <w:rStyle w:val="Hyperlink"/>
            <w:sz w:val="22"/>
            <w:szCs w:val="22"/>
            <w:lang w:val="en-GB"/>
          </w:rPr>
          <w:t>Governance Reform Fund</w:t>
        </w:r>
      </w:hyperlink>
      <w:r w:rsidR="001C3A0D" w:rsidRPr="00DC6169">
        <w:rPr>
          <w:sz w:val="22"/>
          <w:szCs w:val="22"/>
          <w:lang w:val="en-GB"/>
        </w:rPr>
        <w:t xml:space="preserve"> – scaled up this initiative. As a result, an additional 1,531 patrol police officers countrywide enhanced their communication </w:t>
      </w:r>
      <w:r w:rsidR="00C46CA2" w:rsidRPr="00DC6169">
        <w:rPr>
          <w:sz w:val="22"/>
          <w:szCs w:val="22"/>
          <w:lang w:val="en-GB"/>
        </w:rPr>
        <w:t xml:space="preserve">skills </w:t>
      </w:r>
      <w:r w:rsidR="001C3A0D" w:rsidRPr="00DC6169">
        <w:rPr>
          <w:sz w:val="22"/>
          <w:szCs w:val="22"/>
          <w:lang w:val="en-GB"/>
        </w:rPr>
        <w:t xml:space="preserve">and understanding of </w:t>
      </w:r>
      <w:proofErr w:type="spellStart"/>
      <w:r w:rsidR="001C3A0D" w:rsidRPr="00DC6169">
        <w:rPr>
          <w:sz w:val="22"/>
          <w:szCs w:val="22"/>
          <w:lang w:val="en-GB"/>
        </w:rPr>
        <w:t>PwDs’</w:t>
      </w:r>
      <w:proofErr w:type="spellEnd"/>
      <w:r w:rsidR="001C3A0D" w:rsidRPr="00DC6169">
        <w:rPr>
          <w:sz w:val="22"/>
          <w:szCs w:val="22"/>
          <w:lang w:val="en-GB"/>
        </w:rPr>
        <w:t xml:space="preserve"> rights.</w:t>
      </w:r>
    </w:p>
    <w:p w14:paraId="0CAB8EE7" w14:textId="77777777" w:rsidR="00255753" w:rsidRPr="00DB6DC4" w:rsidRDefault="00255753" w:rsidP="00255753">
      <w:pPr>
        <w:pStyle w:val="ListParagraph"/>
        <w:numPr>
          <w:ilvl w:val="0"/>
          <w:numId w:val="19"/>
        </w:numPr>
        <w:jc w:val="both"/>
        <w:rPr>
          <w:color w:val="000000"/>
          <w:sz w:val="22"/>
          <w:szCs w:val="22"/>
          <w:lang w:val="en-GB"/>
        </w:rPr>
      </w:pPr>
      <w:r w:rsidRPr="643B582B">
        <w:rPr>
          <w:color w:val="000000" w:themeColor="text1"/>
          <w:sz w:val="22"/>
          <w:szCs w:val="22"/>
          <w:lang w:val="en-GB"/>
        </w:rPr>
        <w:t xml:space="preserve">Building on pivotal achievements of the project in creating/strengthening an Inter-Agency Coordination Mechanism for CRPD implementation and three </w:t>
      </w:r>
      <w:proofErr w:type="spellStart"/>
      <w:r w:rsidRPr="643B582B">
        <w:rPr>
          <w:color w:val="000000" w:themeColor="text1"/>
          <w:sz w:val="22"/>
          <w:szCs w:val="22"/>
          <w:lang w:val="en-GB"/>
        </w:rPr>
        <w:t>PwD</w:t>
      </w:r>
      <w:proofErr w:type="spellEnd"/>
      <w:r w:rsidRPr="643B582B">
        <w:rPr>
          <w:color w:val="000000" w:themeColor="text1"/>
          <w:sz w:val="22"/>
          <w:szCs w:val="22"/>
          <w:lang w:val="en-GB"/>
        </w:rPr>
        <w:t xml:space="preserve"> Consultative Councils, the UNDP, OHCHR, and UNFPA have jointly secured funding for implementing the second phase of the UNPRPD programme to solidify these achievements. More specifically, the primary focus of the UNPRPD second phase programme is to replicate the successful practices of the coordination mechanisms created under this project, especially at the local level, and further strengthen these coordination structures and </w:t>
      </w:r>
      <w:proofErr w:type="spellStart"/>
      <w:r w:rsidRPr="643B582B">
        <w:rPr>
          <w:color w:val="000000" w:themeColor="text1"/>
          <w:sz w:val="22"/>
          <w:szCs w:val="22"/>
          <w:lang w:val="en-GB"/>
        </w:rPr>
        <w:t>PwD</w:t>
      </w:r>
      <w:proofErr w:type="spellEnd"/>
      <w:r w:rsidRPr="643B582B">
        <w:rPr>
          <w:color w:val="000000" w:themeColor="text1"/>
          <w:sz w:val="22"/>
          <w:szCs w:val="22"/>
          <w:lang w:val="en-GB"/>
        </w:rPr>
        <w:t xml:space="preserve"> councils at central and municipal levels, amplifying systemic influence and ensuring sustainability.</w:t>
      </w:r>
    </w:p>
    <w:p w14:paraId="4B9CCB97" w14:textId="3AD96A11" w:rsidR="643B582B" w:rsidRPr="007F30CE" w:rsidRDefault="1F810B5B">
      <w:pPr>
        <w:pStyle w:val="ListParagraph"/>
        <w:numPr>
          <w:ilvl w:val="0"/>
          <w:numId w:val="19"/>
        </w:numPr>
        <w:jc w:val="both"/>
        <w:rPr>
          <w:sz w:val="22"/>
          <w:szCs w:val="22"/>
          <w:lang w:val="en-GB"/>
        </w:rPr>
      </w:pPr>
      <w:r w:rsidRPr="007F30CE">
        <w:rPr>
          <w:sz w:val="22"/>
          <w:szCs w:val="22"/>
          <w:lang w:val="en-GB"/>
        </w:rPr>
        <w:lastRenderedPageBreak/>
        <w:t xml:space="preserve">Building on </w:t>
      </w:r>
      <w:r w:rsidR="38E545E0" w:rsidRPr="007F30CE">
        <w:rPr>
          <w:sz w:val="22"/>
          <w:szCs w:val="22"/>
          <w:lang w:val="en-GB"/>
        </w:rPr>
        <w:t xml:space="preserve">the </w:t>
      </w:r>
      <w:r w:rsidRPr="007F30CE">
        <w:rPr>
          <w:sz w:val="22"/>
          <w:szCs w:val="22"/>
          <w:lang w:val="en-GB"/>
        </w:rPr>
        <w:t xml:space="preserve">experience </w:t>
      </w:r>
      <w:r w:rsidR="5DB784A5" w:rsidRPr="007F30CE">
        <w:rPr>
          <w:sz w:val="22"/>
          <w:szCs w:val="22"/>
          <w:lang w:val="en-GB"/>
        </w:rPr>
        <w:t xml:space="preserve">of </w:t>
      </w:r>
      <w:r w:rsidRPr="007F30CE">
        <w:rPr>
          <w:sz w:val="22"/>
          <w:szCs w:val="22"/>
          <w:lang w:val="en-GB"/>
        </w:rPr>
        <w:t xml:space="preserve">working </w:t>
      </w:r>
      <w:r w:rsidR="59FC4846" w:rsidRPr="007F30CE">
        <w:rPr>
          <w:sz w:val="22"/>
          <w:szCs w:val="22"/>
          <w:lang w:val="en-GB"/>
        </w:rPr>
        <w:t xml:space="preserve">with </w:t>
      </w:r>
      <w:r w:rsidR="16888740" w:rsidRPr="007F30CE">
        <w:rPr>
          <w:sz w:val="22"/>
          <w:szCs w:val="22"/>
          <w:lang w:val="en-GB"/>
        </w:rPr>
        <w:t>youth and elderly</w:t>
      </w:r>
      <w:r w:rsidRPr="007F30CE">
        <w:rPr>
          <w:sz w:val="22"/>
          <w:szCs w:val="22"/>
          <w:lang w:val="en-GB"/>
        </w:rPr>
        <w:t xml:space="preserve">, and addressing gaps in knowledge and civic engagement, OHCHR secured funding from the Danish Ministry of Foreign Affairs for the project </w:t>
      </w:r>
      <w:r w:rsidRPr="007F30CE">
        <w:rPr>
          <w:i/>
          <w:iCs/>
          <w:sz w:val="22"/>
          <w:szCs w:val="22"/>
          <w:lang w:val="en-GB"/>
        </w:rPr>
        <w:t>"Support to Georgia's 2024 Parliamentary Elections."</w:t>
      </w:r>
      <w:r w:rsidRPr="007F30CE">
        <w:rPr>
          <w:sz w:val="22"/>
          <w:szCs w:val="22"/>
          <w:lang w:val="en-GB"/>
        </w:rPr>
        <w:t xml:space="preserve"> The project, which is implemented jointly with UNDP and UN Women, aims to create a more inclusive, participatory, and transparent electoral environment in Georgia, with a focus on enhancing the political participation and civic engagement of marginalized and vulnerable groups.</w:t>
      </w:r>
    </w:p>
    <w:p w14:paraId="59E76E76" w14:textId="38543AD4" w:rsidR="6CB62610" w:rsidRPr="00C13B63" w:rsidRDefault="569A42FF" w:rsidP="00C13B63">
      <w:pPr>
        <w:pStyle w:val="ListParagraph"/>
        <w:numPr>
          <w:ilvl w:val="0"/>
          <w:numId w:val="19"/>
        </w:numPr>
        <w:jc w:val="both"/>
        <w:rPr>
          <w:sz w:val="22"/>
          <w:szCs w:val="22"/>
          <w:lang w:val="en-GB"/>
        </w:rPr>
      </w:pPr>
      <w:r w:rsidRPr="007F30CE">
        <w:rPr>
          <w:sz w:val="22"/>
          <w:szCs w:val="22"/>
          <w:lang w:val="en-GB"/>
        </w:rPr>
        <w:t xml:space="preserve">Building on its experience working with vulnerable groups, as well as ethnic and religious minorities, OHCHR secured funding from the German Federal Foreign Office to implement the project </w:t>
      </w:r>
      <w:r w:rsidRPr="007F30CE">
        <w:rPr>
          <w:i/>
          <w:iCs/>
          <w:sz w:val="22"/>
          <w:szCs w:val="22"/>
          <w:lang w:val="en-GB"/>
        </w:rPr>
        <w:t>"Strengthening Social Cohesion by Improving Human Rights Protection of Vulnerable Groups."</w:t>
      </w:r>
      <w:r w:rsidRPr="007F30CE">
        <w:rPr>
          <w:sz w:val="22"/>
          <w:szCs w:val="22"/>
          <w:lang w:val="en-GB"/>
        </w:rPr>
        <w:t xml:space="preserve"> This project promotes inclusivity and equality through various activities, including summer and winter schools, discussions, and public lectures.</w:t>
      </w:r>
    </w:p>
    <w:p w14:paraId="11B7A698" w14:textId="77777777" w:rsidR="001C3A0D" w:rsidRPr="00DC6169" w:rsidRDefault="001C3A0D" w:rsidP="001F03DE">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The coordination among two UN agencies: </w:t>
      </w:r>
      <w:r w:rsidRPr="00DC6169">
        <w:rPr>
          <w:sz w:val="22"/>
          <w:szCs w:val="22"/>
          <w:lang w:val="en-GB"/>
        </w:rPr>
        <w:t xml:space="preserve">the effective coordination has significantly enhanced the achievement of results by fostering a collaborative and cohesive approach to </w:t>
      </w:r>
      <w:r w:rsidRPr="00DC6169">
        <w:rPr>
          <w:bCs/>
          <w:sz w:val="22"/>
          <w:szCs w:val="22"/>
          <w:lang w:val="en-GB"/>
        </w:rPr>
        <w:t>addressing</w:t>
      </w:r>
      <w:r w:rsidRPr="00DC6169">
        <w:rPr>
          <w:sz w:val="22"/>
          <w:szCs w:val="22"/>
          <w:lang w:val="en-GB"/>
        </w:rPr>
        <w:t xml:space="preserve"> complex, cross-cutting issues. Specifically:</w:t>
      </w:r>
    </w:p>
    <w:p w14:paraId="4D7ECB17" w14:textId="254E9781" w:rsidR="001C3A0D" w:rsidRPr="00DC6169" w:rsidRDefault="001C3A0D" w:rsidP="001F03DE">
      <w:pPr>
        <w:pStyle w:val="ListParagraph"/>
        <w:numPr>
          <w:ilvl w:val="0"/>
          <w:numId w:val="19"/>
        </w:numPr>
        <w:spacing w:before="120" w:after="120"/>
        <w:contextualSpacing w:val="0"/>
        <w:jc w:val="both"/>
        <w:rPr>
          <w:sz w:val="22"/>
          <w:szCs w:val="22"/>
          <w:lang w:val="en-GB"/>
        </w:rPr>
      </w:pPr>
      <w:r w:rsidRPr="00DC6169">
        <w:rPr>
          <w:b/>
          <w:bCs/>
          <w:sz w:val="22"/>
          <w:szCs w:val="22"/>
          <w:lang w:val="en-GB"/>
        </w:rPr>
        <w:t>Leveraging Complementary Expertise</w:t>
      </w:r>
      <w:r w:rsidRPr="00DC6169">
        <w:rPr>
          <w:sz w:val="22"/>
          <w:szCs w:val="22"/>
          <w:lang w:val="en-GB"/>
        </w:rPr>
        <w:t xml:space="preserve">: The joint efforts allowed each agency to contribute its specific expertise and comparative advantage, resulting in a more comprehensive approach to the challenges at hand. This synergy has strengthened the overall capacity to address multifaceted issues such as human rights, governance, and inclusion and accomplish the overall objective of the programme. The team members of the </w:t>
      </w:r>
      <w:r w:rsidR="00CA0907">
        <w:rPr>
          <w:sz w:val="22"/>
          <w:szCs w:val="22"/>
          <w:lang w:val="en-GB"/>
        </w:rPr>
        <w:t>Joint Programme</w:t>
      </w:r>
      <w:r w:rsidRPr="00DC6169">
        <w:rPr>
          <w:sz w:val="22"/>
          <w:szCs w:val="22"/>
          <w:lang w:val="en-GB"/>
        </w:rPr>
        <w:t xml:space="preserve"> also participated in the work of the UN</w:t>
      </w:r>
      <w:r w:rsidR="002B581B" w:rsidRPr="00DC6169">
        <w:rPr>
          <w:sz w:val="22"/>
          <w:szCs w:val="22"/>
          <w:lang w:val="en-GB"/>
        </w:rPr>
        <w:t xml:space="preserve"> </w:t>
      </w:r>
      <w:r w:rsidRPr="00DC6169">
        <w:rPr>
          <w:sz w:val="22"/>
          <w:szCs w:val="22"/>
          <w:lang w:val="en-GB"/>
        </w:rPr>
        <w:t>C</w:t>
      </w:r>
      <w:r w:rsidR="002B581B" w:rsidRPr="00DC6169">
        <w:rPr>
          <w:sz w:val="22"/>
          <w:szCs w:val="22"/>
          <w:lang w:val="en-GB"/>
        </w:rPr>
        <w:t xml:space="preserve">ountry </w:t>
      </w:r>
      <w:r w:rsidRPr="00DC6169">
        <w:rPr>
          <w:sz w:val="22"/>
          <w:szCs w:val="22"/>
          <w:lang w:val="en-GB"/>
        </w:rPr>
        <w:t>T</w:t>
      </w:r>
      <w:r w:rsidR="002B581B" w:rsidRPr="00DC6169">
        <w:rPr>
          <w:sz w:val="22"/>
          <w:szCs w:val="22"/>
          <w:lang w:val="en-GB"/>
        </w:rPr>
        <w:t>eam</w:t>
      </w:r>
      <w:r w:rsidRPr="00DC6169">
        <w:rPr>
          <w:sz w:val="22"/>
          <w:szCs w:val="22"/>
          <w:lang w:val="en-GB"/>
        </w:rPr>
        <w:t xml:space="preserve"> Human Rights Working Group, which coordinates the human rights work amongst the UN agencies in Georgia</w:t>
      </w:r>
      <w:r w:rsidR="008901DD" w:rsidRPr="00DC6169">
        <w:rPr>
          <w:sz w:val="22"/>
          <w:szCs w:val="22"/>
          <w:lang w:val="en-GB"/>
        </w:rPr>
        <w:t xml:space="preserve"> and </w:t>
      </w:r>
      <w:r w:rsidR="00C008E6" w:rsidRPr="00DC6169">
        <w:rPr>
          <w:sz w:val="22"/>
          <w:szCs w:val="22"/>
          <w:lang w:val="en-GB"/>
        </w:rPr>
        <w:t>Georgia UN Disability Inclusion Group</w:t>
      </w:r>
      <w:r w:rsidRPr="00DC6169">
        <w:rPr>
          <w:sz w:val="22"/>
          <w:szCs w:val="22"/>
          <w:lang w:val="en-GB"/>
        </w:rPr>
        <w:t>. The critical human rights issues were discussed and coordinated within the Group</w:t>
      </w:r>
      <w:r w:rsidR="00C008E6" w:rsidRPr="00DC6169">
        <w:rPr>
          <w:sz w:val="22"/>
          <w:szCs w:val="22"/>
          <w:lang w:val="en-GB"/>
        </w:rPr>
        <w:t>s</w:t>
      </w:r>
      <w:r w:rsidRPr="00DC6169">
        <w:rPr>
          <w:sz w:val="22"/>
          <w:szCs w:val="22"/>
          <w:lang w:val="en-GB"/>
        </w:rPr>
        <w:t>, enabling the UN Agencies, including PUNOs, to address challenges</w:t>
      </w:r>
      <w:r w:rsidR="00E96BA9" w:rsidRPr="00DC6169">
        <w:rPr>
          <w:sz w:val="22"/>
          <w:szCs w:val="22"/>
          <w:lang w:val="en-GB"/>
        </w:rPr>
        <w:t xml:space="preserve"> and advance disability inclusion</w:t>
      </w:r>
      <w:r w:rsidRPr="00DC6169">
        <w:rPr>
          <w:sz w:val="22"/>
          <w:szCs w:val="22"/>
          <w:lang w:val="en-GB"/>
        </w:rPr>
        <w:t xml:space="preserve"> through the “One UN” approach. </w:t>
      </w:r>
    </w:p>
    <w:p w14:paraId="14422233" w14:textId="531703EF" w:rsidR="001C3A0D" w:rsidRPr="00DC6169" w:rsidRDefault="001C3A0D" w:rsidP="001F03DE">
      <w:pPr>
        <w:pStyle w:val="ListParagraph"/>
        <w:numPr>
          <w:ilvl w:val="0"/>
          <w:numId w:val="19"/>
        </w:numPr>
        <w:spacing w:before="120" w:after="120"/>
        <w:contextualSpacing w:val="0"/>
        <w:jc w:val="both"/>
        <w:rPr>
          <w:sz w:val="22"/>
          <w:szCs w:val="22"/>
          <w:lang w:val="en-GB"/>
        </w:rPr>
      </w:pPr>
      <w:r w:rsidRPr="00DC6169">
        <w:rPr>
          <w:b/>
          <w:bCs/>
          <w:sz w:val="22"/>
          <w:szCs w:val="22"/>
          <w:lang w:val="en-GB"/>
        </w:rPr>
        <w:t xml:space="preserve">Established synergies and optimizing resources: </w:t>
      </w:r>
      <w:r w:rsidRPr="00DC6169">
        <w:rPr>
          <w:sz w:val="22"/>
          <w:szCs w:val="22"/>
          <w:lang w:val="en-GB"/>
        </w:rPr>
        <w:t xml:space="preserve">Coordination among UN agencies has facilitated more efficient use of resources, enabling better allocation of financial and technical support. Furthermore, by aligning priorities and integrating activities, the </w:t>
      </w:r>
      <w:r w:rsidR="00CA0907">
        <w:rPr>
          <w:sz w:val="22"/>
          <w:szCs w:val="22"/>
          <w:lang w:val="en-GB"/>
        </w:rPr>
        <w:t>Joint Programme</w:t>
      </w:r>
      <w:r w:rsidRPr="00DC6169">
        <w:rPr>
          <w:sz w:val="22"/>
          <w:szCs w:val="22"/>
          <w:lang w:val="en-GB"/>
        </w:rPr>
        <w:t xml:space="preserve"> reduced overlaps, streamlined efforts, and ensured that interventions were complementary, leading to greater coherence in programme implementation.</w:t>
      </w:r>
    </w:p>
    <w:p w14:paraId="4826C722" w14:textId="77777777" w:rsidR="001C3A0D" w:rsidRPr="00DC6169" w:rsidRDefault="001C3A0D" w:rsidP="001F03DE">
      <w:pPr>
        <w:pStyle w:val="ListParagraph"/>
        <w:numPr>
          <w:ilvl w:val="0"/>
          <w:numId w:val="19"/>
        </w:numPr>
        <w:spacing w:before="120" w:after="120"/>
        <w:contextualSpacing w:val="0"/>
        <w:jc w:val="both"/>
        <w:rPr>
          <w:sz w:val="22"/>
          <w:szCs w:val="22"/>
          <w:lang w:val="en-GB"/>
        </w:rPr>
      </w:pPr>
      <w:r w:rsidRPr="00DC6169">
        <w:rPr>
          <w:b/>
          <w:bCs/>
          <w:sz w:val="22"/>
          <w:szCs w:val="22"/>
          <w:lang w:val="en-GB"/>
        </w:rPr>
        <w:t>Increased Advocacy and Visibility</w:t>
      </w:r>
      <w:r w:rsidRPr="00DC6169">
        <w:rPr>
          <w:sz w:val="22"/>
          <w:szCs w:val="22"/>
          <w:lang w:val="en-GB"/>
        </w:rPr>
        <w:t>: Joint UN coordination bolstered the visibility of programme results, making advocacy efforts more effective at national and international levels. This unified approach helped align programme goals with broader development agendas, such as the SDGs, and strengthened government and stakeholder engagement.</w:t>
      </w:r>
    </w:p>
    <w:p w14:paraId="12B23D91" w14:textId="77777777" w:rsidR="001C3A0D" w:rsidRPr="00DC6169" w:rsidRDefault="001C3A0D" w:rsidP="001F03DE">
      <w:pPr>
        <w:pStyle w:val="ListParagraph"/>
        <w:numPr>
          <w:ilvl w:val="0"/>
          <w:numId w:val="19"/>
        </w:numPr>
        <w:spacing w:before="120" w:after="120"/>
        <w:contextualSpacing w:val="0"/>
        <w:jc w:val="both"/>
        <w:rPr>
          <w:sz w:val="22"/>
          <w:szCs w:val="22"/>
          <w:lang w:val="en-GB"/>
        </w:rPr>
      </w:pPr>
      <w:r w:rsidRPr="00DC6169">
        <w:rPr>
          <w:b/>
          <w:bCs/>
          <w:sz w:val="22"/>
          <w:szCs w:val="22"/>
          <w:lang w:val="en-GB"/>
        </w:rPr>
        <w:t>Strengthened Partnerships</w:t>
      </w:r>
      <w:r w:rsidRPr="00DC6169">
        <w:rPr>
          <w:sz w:val="22"/>
          <w:szCs w:val="22"/>
          <w:lang w:val="en-GB"/>
        </w:rPr>
        <w:t>: Coordination facilitated stronger partnerships with government institutions, civil society, and international partners, enhancing dialogue and ensuring that the programme’s results were sustainable and aligned with national priorities.</w:t>
      </w:r>
    </w:p>
    <w:p w14:paraId="2309E8A2" w14:textId="55A59416" w:rsidR="00255753" w:rsidRPr="007F30CE" w:rsidRDefault="00255753" w:rsidP="007F30CE">
      <w:pPr>
        <w:pStyle w:val="ListParagraph"/>
        <w:numPr>
          <w:ilvl w:val="0"/>
          <w:numId w:val="30"/>
        </w:numPr>
        <w:spacing w:before="120" w:after="120"/>
        <w:ind w:hanging="446"/>
        <w:contextualSpacing w:val="0"/>
        <w:jc w:val="both"/>
        <w:rPr>
          <w:b/>
          <w:bCs/>
          <w:color w:val="000000"/>
          <w:sz w:val="22"/>
          <w:szCs w:val="22"/>
          <w:lang w:val="en-GB"/>
        </w:rPr>
      </w:pPr>
      <w:r w:rsidRPr="007F30CE">
        <w:rPr>
          <w:b/>
          <w:bCs/>
          <w:color w:val="000000" w:themeColor="text1"/>
          <w:sz w:val="22"/>
          <w:szCs w:val="22"/>
          <w:lang w:val="en-GB"/>
        </w:rPr>
        <w:t xml:space="preserve">Established synergies with other development actors: </w:t>
      </w:r>
      <w:r w:rsidRPr="54142830">
        <w:rPr>
          <w:sz w:val="22"/>
          <w:szCs w:val="22"/>
          <w:lang w:val="en-GB"/>
        </w:rPr>
        <w:t>The project cultivated strategic synergies with multiple development initiatives, including those funded by the EU, executing joint interventions to maximize resource utilization, leverage specialized expertise, and amplify programmatic outcomes. Specifically, the Joint Programme has implemented collaborative activities with the following initiatives:</w:t>
      </w:r>
    </w:p>
    <w:p w14:paraId="4E2E537C" w14:textId="77777777" w:rsidR="00255753" w:rsidRDefault="00255753" w:rsidP="00255753">
      <w:pPr>
        <w:pStyle w:val="ListParagraph"/>
        <w:numPr>
          <w:ilvl w:val="0"/>
          <w:numId w:val="42"/>
        </w:numPr>
        <w:jc w:val="both"/>
        <w:rPr>
          <w:sz w:val="22"/>
          <w:szCs w:val="22"/>
          <w:lang w:val="en-GB"/>
        </w:rPr>
      </w:pPr>
      <w:r>
        <w:rPr>
          <w:sz w:val="22"/>
          <w:szCs w:val="22"/>
          <w:lang w:val="en-GB"/>
        </w:rPr>
        <w:t>Other EU initiatives, including “</w:t>
      </w:r>
      <w:r w:rsidRPr="007F30CE">
        <w:rPr>
          <w:sz w:val="22"/>
          <w:szCs w:val="22"/>
          <w:lang w:val="en-GB"/>
        </w:rPr>
        <w:t>Support to the Public Defender’s Office</w:t>
      </w:r>
      <w:r>
        <w:rPr>
          <w:sz w:val="22"/>
          <w:szCs w:val="22"/>
          <w:lang w:val="en-GB"/>
        </w:rPr>
        <w:t xml:space="preserve"> (</w:t>
      </w:r>
      <w:r w:rsidRPr="007F30CE">
        <w:rPr>
          <w:sz w:val="22"/>
          <w:szCs w:val="22"/>
          <w:lang w:val="en-GB"/>
        </w:rPr>
        <w:t>implemented by DAI</w:t>
      </w:r>
      <w:r>
        <w:rPr>
          <w:sz w:val="22"/>
          <w:szCs w:val="22"/>
          <w:lang w:val="en-GB"/>
        </w:rPr>
        <w:t>) coordinating efforts to elevate PDO’s oversight mandate.</w:t>
      </w:r>
    </w:p>
    <w:p w14:paraId="73316510" w14:textId="3071954A" w:rsidR="00E135A0" w:rsidRDefault="00E135A0" w:rsidP="00255753">
      <w:pPr>
        <w:pStyle w:val="ListParagraph"/>
        <w:numPr>
          <w:ilvl w:val="0"/>
          <w:numId w:val="42"/>
        </w:numPr>
        <w:jc w:val="both"/>
        <w:rPr>
          <w:sz w:val="22"/>
          <w:szCs w:val="22"/>
          <w:lang w:val="en-GB"/>
        </w:rPr>
      </w:pPr>
      <w:r w:rsidRPr="009B43F2">
        <w:rPr>
          <w:color w:val="2A2A2A"/>
          <w:sz w:val="22"/>
          <w:szCs w:val="22"/>
          <w:lang w:val="en-GB"/>
        </w:rPr>
        <w:t>EU-funded project entitled “Support to Security Sector Oversight Bodies in Georgia” as part of an international consortium led by B&amp;S Europe, in the course of the “EU for Security, Accountability and Fight against Crime in Georgia (SAFE)” program</w:t>
      </w:r>
      <w:r>
        <w:rPr>
          <w:color w:val="2A2A2A"/>
          <w:sz w:val="22"/>
          <w:szCs w:val="22"/>
          <w:lang w:val="en-GB"/>
        </w:rPr>
        <w:t xml:space="preserve">, </w:t>
      </w:r>
      <w:r>
        <w:rPr>
          <w:rFonts w:ascii="Sylfaen" w:hAnsi="Sylfaen"/>
          <w:color w:val="2A2A2A"/>
          <w:sz w:val="22"/>
          <w:szCs w:val="22"/>
        </w:rPr>
        <w:t xml:space="preserve">to jointly </w:t>
      </w:r>
      <w:r w:rsidRPr="009B43F2">
        <w:rPr>
          <w:color w:val="2A2A2A"/>
          <w:sz w:val="22"/>
          <w:szCs w:val="22"/>
          <w:lang w:val="en-GB"/>
        </w:rPr>
        <w:t>consolidate and strengthen the role and activities of independent oversight bodies in Georgia in line with best EU and international practices.</w:t>
      </w:r>
    </w:p>
    <w:p w14:paraId="6245A492" w14:textId="77777777" w:rsidR="00255753" w:rsidRPr="00CB07F8" w:rsidRDefault="00255753" w:rsidP="00255753">
      <w:pPr>
        <w:pStyle w:val="ListParagraph"/>
        <w:numPr>
          <w:ilvl w:val="0"/>
          <w:numId w:val="42"/>
        </w:numPr>
        <w:jc w:val="both"/>
        <w:rPr>
          <w:sz w:val="22"/>
          <w:szCs w:val="22"/>
          <w:lang w:val="en-GB"/>
        </w:rPr>
      </w:pPr>
      <w:r>
        <w:rPr>
          <w:sz w:val="22"/>
          <w:szCs w:val="22"/>
          <w:lang w:val="en-GB"/>
        </w:rPr>
        <w:t xml:space="preserve">EU-funded </w:t>
      </w:r>
      <w:r w:rsidRPr="00CB07F8">
        <w:rPr>
          <w:sz w:val="22"/>
          <w:szCs w:val="22"/>
          <w:lang w:val="en-GB"/>
        </w:rPr>
        <w:t xml:space="preserve">“Fostering Decentralisation and Good Governance at the Local Level”, </w:t>
      </w:r>
      <w:r>
        <w:rPr>
          <w:sz w:val="22"/>
          <w:szCs w:val="22"/>
          <w:lang w:val="en-GB"/>
        </w:rPr>
        <w:t>(</w:t>
      </w:r>
      <w:r w:rsidRPr="00CB07F8">
        <w:rPr>
          <w:sz w:val="22"/>
          <w:szCs w:val="22"/>
          <w:lang w:val="en-GB"/>
        </w:rPr>
        <w:t>implemented by UNDP</w:t>
      </w:r>
      <w:r>
        <w:rPr>
          <w:sz w:val="22"/>
          <w:szCs w:val="22"/>
          <w:lang w:val="en-GB"/>
        </w:rPr>
        <w:t>)</w:t>
      </w:r>
      <w:r w:rsidRPr="00CB07F8">
        <w:rPr>
          <w:sz w:val="22"/>
          <w:szCs w:val="22"/>
          <w:lang w:val="en-GB"/>
        </w:rPr>
        <w:t xml:space="preserve"> </w:t>
      </w:r>
      <w:r>
        <w:rPr>
          <w:sz w:val="22"/>
          <w:szCs w:val="22"/>
          <w:lang w:val="en-GB"/>
        </w:rPr>
        <w:t xml:space="preserve">to ensure strategic alignment </w:t>
      </w:r>
      <w:r w:rsidRPr="00CB07F8">
        <w:rPr>
          <w:sz w:val="22"/>
          <w:szCs w:val="22"/>
          <w:lang w:val="en-GB"/>
        </w:rPr>
        <w:t xml:space="preserve">on activities aimed at </w:t>
      </w:r>
      <w:r>
        <w:rPr>
          <w:sz w:val="22"/>
          <w:szCs w:val="22"/>
          <w:lang w:val="en-GB"/>
        </w:rPr>
        <w:t xml:space="preserve">decentralization of human </w:t>
      </w:r>
      <w:r w:rsidRPr="004B30F3">
        <w:rPr>
          <w:sz w:val="22"/>
          <w:szCs w:val="22"/>
          <w:lang w:val="en-GB"/>
        </w:rPr>
        <w:t>rights and capacitating local authorities.</w:t>
      </w:r>
      <w:r>
        <w:rPr>
          <w:sz w:val="22"/>
          <w:szCs w:val="22"/>
          <w:lang w:val="en-GB"/>
        </w:rPr>
        <w:t xml:space="preserve"> </w:t>
      </w:r>
    </w:p>
    <w:p w14:paraId="24C75DCA" w14:textId="77777777" w:rsidR="00255753" w:rsidRDefault="00255753" w:rsidP="00255753">
      <w:pPr>
        <w:pStyle w:val="ListParagraph"/>
        <w:numPr>
          <w:ilvl w:val="0"/>
          <w:numId w:val="42"/>
        </w:numPr>
        <w:jc w:val="both"/>
        <w:rPr>
          <w:sz w:val="22"/>
          <w:szCs w:val="22"/>
          <w:lang w:val="en-GB"/>
        </w:rPr>
      </w:pPr>
      <w:r>
        <w:rPr>
          <w:sz w:val="22"/>
          <w:szCs w:val="22"/>
          <w:lang w:val="en-GB"/>
        </w:rPr>
        <w:t>“</w:t>
      </w:r>
      <w:r w:rsidRPr="007F30CE">
        <w:rPr>
          <w:sz w:val="22"/>
          <w:szCs w:val="22"/>
          <w:lang w:val="en-GB"/>
        </w:rPr>
        <w:t>Supporting Public Administration Reform in Georgia (PAR) - Phase 2</w:t>
      </w:r>
      <w:r>
        <w:rPr>
          <w:sz w:val="22"/>
          <w:szCs w:val="22"/>
          <w:lang w:val="en-GB"/>
        </w:rPr>
        <w:t>”</w:t>
      </w:r>
      <w:r w:rsidRPr="007F30CE">
        <w:rPr>
          <w:sz w:val="22"/>
          <w:szCs w:val="22"/>
          <w:lang w:val="en-GB"/>
        </w:rPr>
        <w:t xml:space="preserve">, </w:t>
      </w:r>
      <w:r>
        <w:rPr>
          <w:sz w:val="22"/>
          <w:szCs w:val="22"/>
          <w:lang w:val="en-GB"/>
        </w:rPr>
        <w:t>(</w:t>
      </w:r>
      <w:r w:rsidRPr="007F30CE">
        <w:rPr>
          <w:sz w:val="22"/>
          <w:szCs w:val="22"/>
          <w:lang w:val="en-GB"/>
        </w:rPr>
        <w:t>implemented by UNDP</w:t>
      </w:r>
      <w:r>
        <w:rPr>
          <w:sz w:val="22"/>
          <w:szCs w:val="22"/>
          <w:lang w:val="en-GB"/>
        </w:rPr>
        <w:t xml:space="preserve">) on capacitating civil servants on human rights. </w:t>
      </w:r>
    </w:p>
    <w:p w14:paraId="0F65E5AD" w14:textId="77777777" w:rsidR="00255753" w:rsidRDefault="00255753" w:rsidP="00255753">
      <w:pPr>
        <w:pStyle w:val="ListParagraph"/>
        <w:numPr>
          <w:ilvl w:val="0"/>
          <w:numId w:val="42"/>
        </w:numPr>
        <w:jc w:val="both"/>
        <w:rPr>
          <w:sz w:val="22"/>
          <w:szCs w:val="22"/>
          <w:lang w:val="en-GB"/>
        </w:rPr>
      </w:pPr>
      <w:r w:rsidRPr="001E00BB">
        <w:rPr>
          <w:sz w:val="22"/>
          <w:szCs w:val="22"/>
          <w:lang w:val="en-GB"/>
        </w:rPr>
        <w:t xml:space="preserve">Joint Initiative - "Leave no one behind — from policy and principles to practice in disability-inclusive development in Georgia" (implemented by UNDP, OHCHR, and UNFPA) focused on activities advancing CRPD implementation and promoting </w:t>
      </w:r>
      <w:r>
        <w:rPr>
          <w:sz w:val="22"/>
          <w:szCs w:val="22"/>
          <w:lang w:val="en-GB"/>
        </w:rPr>
        <w:t xml:space="preserve">the </w:t>
      </w:r>
      <w:r w:rsidRPr="001E00BB">
        <w:rPr>
          <w:sz w:val="22"/>
          <w:szCs w:val="22"/>
          <w:lang w:val="en-GB"/>
        </w:rPr>
        <w:t xml:space="preserve">rights of </w:t>
      </w:r>
      <w:proofErr w:type="spellStart"/>
      <w:r>
        <w:rPr>
          <w:sz w:val="22"/>
          <w:szCs w:val="22"/>
          <w:lang w:val="en-GB"/>
        </w:rPr>
        <w:t>PwDs</w:t>
      </w:r>
      <w:proofErr w:type="spellEnd"/>
      <w:r w:rsidRPr="001E00BB">
        <w:rPr>
          <w:sz w:val="22"/>
          <w:szCs w:val="22"/>
          <w:lang w:val="en-GB"/>
        </w:rPr>
        <w:t>.</w:t>
      </w:r>
    </w:p>
    <w:p w14:paraId="481ED4CB" w14:textId="2191FCFA" w:rsidR="00425127" w:rsidRDefault="00255753" w:rsidP="54142830">
      <w:pPr>
        <w:pStyle w:val="ListParagraph"/>
        <w:numPr>
          <w:ilvl w:val="0"/>
          <w:numId w:val="42"/>
        </w:numPr>
        <w:jc w:val="both"/>
        <w:rPr>
          <w:lang w:val="en-GB"/>
        </w:rPr>
      </w:pPr>
      <w:r w:rsidRPr="54142830">
        <w:rPr>
          <w:sz w:val="22"/>
          <w:szCs w:val="22"/>
          <w:lang w:val="en-GB"/>
        </w:rPr>
        <w:t>"LEAD: Supporting Leadership, Equality, Advocacy, Democracy in Georgia" (implemented by UNDP) establishing complementarities to empower youth and vulnerable groups.</w:t>
      </w:r>
    </w:p>
    <w:p w14:paraId="6376E658" w14:textId="77777777" w:rsidR="00255753" w:rsidRPr="007F30CE" w:rsidRDefault="00255753" w:rsidP="007F30CE">
      <w:pPr>
        <w:pStyle w:val="ListParagraph"/>
        <w:numPr>
          <w:ilvl w:val="0"/>
          <w:numId w:val="30"/>
        </w:numPr>
        <w:spacing w:before="120" w:after="120"/>
        <w:ind w:hanging="446"/>
        <w:contextualSpacing w:val="0"/>
        <w:jc w:val="both"/>
        <w:rPr>
          <w:sz w:val="22"/>
          <w:szCs w:val="22"/>
          <w:lang w:val="en-GB"/>
        </w:rPr>
      </w:pPr>
      <w:r w:rsidRPr="007F30CE">
        <w:rPr>
          <w:sz w:val="22"/>
          <w:szCs w:val="22"/>
          <w:lang w:val="en-GB"/>
        </w:rPr>
        <w:lastRenderedPageBreak/>
        <w:t>Furthermore, the Joint Programme had active coordination with other initiatives, including USAID’s Unity Through Diversity Program (implemented by UNAG) on the rights of minorities and USAID's Civil Society Engagement Program (implemented by East West Management Institute) on empowering CSOs. This coordination prevented redundancy and optimized the allocation of resources across overlapping thematic areas.</w:t>
      </w:r>
    </w:p>
    <w:p w14:paraId="5AF0B1D3" w14:textId="1F38C03B" w:rsidR="001C3A0D" w:rsidRPr="00DC6169" w:rsidRDefault="001C3A0D" w:rsidP="007F30CE">
      <w:pPr>
        <w:pStyle w:val="ListParagraph"/>
        <w:numPr>
          <w:ilvl w:val="0"/>
          <w:numId w:val="30"/>
        </w:numPr>
        <w:spacing w:before="120" w:after="120"/>
        <w:ind w:hanging="446"/>
        <w:contextualSpacing w:val="0"/>
        <w:jc w:val="both"/>
        <w:rPr>
          <w:color w:val="000000"/>
          <w:sz w:val="22"/>
          <w:szCs w:val="22"/>
          <w:lang w:val="en-GB"/>
        </w:rPr>
      </w:pPr>
      <w:r w:rsidRPr="00DC6169">
        <w:rPr>
          <w:b/>
          <w:sz w:val="22"/>
          <w:szCs w:val="22"/>
          <w:lang w:val="en-GB"/>
        </w:rPr>
        <w:t xml:space="preserve">Cross-cutting issues pertinent to the results being reported on: </w:t>
      </w:r>
      <w:r w:rsidRPr="00DC6169">
        <w:rPr>
          <w:color w:val="000000" w:themeColor="text1"/>
          <w:sz w:val="22"/>
          <w:szCs w:val="22"/>
          <w:lang w:val="en-GB"/>
        </w:rPr>
        <w:t xml:space="preserve">The PUNOs furthered the realization of human rights set out in the international human rights instruments and applied universal human rights principles such as equality and non-discrimination, </w:t>
      </w:r>
      <w:r w:rsidR="651B3349" w:rsidRPr="00DC6169">
        <w:rPr>
          <w:color w:val="000000" w:themeColor="text1"/>
          <w:sz w:val="22"/>
          <w:szCs w:val="22"/>
          <w:lang w:val="en-GB"/>
        </w:rPr>
        <w:t xml:space="preserve">equal </w:t>
      </w:r>
      <w:r w:rsidRPr="00DC6169">
        <w:rPr>
          <w:color w:val="000000" w:themeColor="text1"/>
          <w:sz w:val="22"/>
          <w:szCs w:val="22"/>
          <w:lang w:val="en-GB"/>
        </w:rPr>
        <w:t xml:space="preserve">participation and inclusion, gender mainstreaming, accountability, and the rule of law throughout the </w:t>
      </w:r>
      <w:r w:rsidRPr="00DC6169">
        <w:rPr>
          <w:sz w:val="22"/>
          <w:szCs w:val="22"/>
          <w:lang w:val="en-GB"/>
        </w:rPr>
        <w:t>project</w:t>
      </w:r>
      <w:r w:rsidRPr="00DC6169">
        <w:rPr>
          <w:color w:val="000000" w:themeColor="text1"/>
          <w:sz w:val="22"/>
          <w:szCs w:val="22"/>
          <w:lang w:val="en-GB"/>
        </w:rPr>
        <w:t xml:space="preserve"> cycle. </w:t>
      </w:r>
      <w:r w:rsidRPr="00DC6169">
        <w:rPr>
          <w:bCs/>
          <w:sz w:val="22"/>
          <w:szCs w:val="22"/>
          <w:lang w:val="en-GB"/>
        </w:rPr>
        <w:t xml:space="preserve">The needs of vulnerable and marginalized groups were also prioritized and mainstreamed </w:t>
      </w:r>
      <w:r w:rsidRPr="00DC6169">
        <w:rPr>
          <w:sz w:val="22"/>
          <w:szCs w:val="22"/>
          <w:lang w:val="en-GB"/>
        </w:rPr>
        <w:t xml:space="preserve">into the project interventions throughout Phase II. </w:t>
      </w:r>
      <w:r w:rsidRPr="00DC6169">
        <w:rPr>
          <w:color w:val="000000" w:themeColor="text1"/>
          <w:sz w:val="22"/>
          <w:szCs w:val="22"/>
          <w:lang w:val="en-GB"/>
        </w:rPr>
        <w:t xml:space="preserve">The </w:t>
      </w:r>
      <w:r w:rsidR="00CA0907">
        <w:rPr>
          <w:color w:val="000000" w:themeColor="text1"/>
          <w:sz w:val="22"/>
          <w:szCs w:val="22"/>
          <w:lang w:val="en-GB"/>
        </w:rPr>
        <w:t>Joint Programme</w:t>
      </w:r>
      <w:r w:rsidRPr="00DC6169">
        <w:rPr>
          <w:color w:val="000000" w:themeColor="text1"/>
          <w:sz w:val="22"/>
          <w:szCs w:val="22"/>
          <w:lang w:val="en-GB"/>
        </w:rPr>
        <w:t xml:space="preserve"> employed the following cross-cutting approaches in the implementation of the programme to maintain a coherent approach across the outcomes/outputs. </w:t>
      </w:r>
    </w:p>
    <w:p w14:paraId="5EE2D6CC" w14:textId="2D29DF3D" w:rsidR="001C3A0D" w:rsidRPr="00DC6169" w:rsidRDefault="001C3A0D" w:rsidP="001F03DE">
      <w:pPr>
        <w:pStyle w:val="NormalWeb"/>
        <w:numPr>
          <w:ilvl w:val="1"/>
          <w:numId w:val="33"/>
        </w:numPr>
        <w:spacing w:before="120" w:beforeAutospacing="0" w:after="120" w:afterAutospacing="0"/>
        <w:ind w:left="720" w:hanging="270"/>
        <w:jc w:val="both"/>
        <w:rPr>
          <w:color w:val="000000"/>
          <w:sz w:val="22"/>
          <w:szCs w:val="22"/>
          <w:lang w:val="en-GB"/>
        </w:rPr>
      </w:pPr>
      <w:r w:rsidRPr="00DC6169">
        <w:rPr>
          <w:b/>
          <w:color w:val="000000"/>
          <w:sz w:val="22"/>
          <w:szCs w:val="22"/>
          <w:lang w:val="en-GB"/>
        </w:rPr>
        <w:t>Human Rights</w:t>
      </w:r>
      <w:r w:rsidR="003C6454">
        <w:rPr>
          <w:b/>
          <w:color w:val="000000"/>
          <w:sz w:val="22"/>
          <w:szCs w:val="22"/>
          <w:lang w:val="en-GB"/>
        </w:rPr>
        <w:t>-</w:t>
      </w:r>
      <w:r w:rsidRPr="00DC6169">
        <w:rPr>
          <w:b/>
          <w:color w:val="000000"/>
          <w:sz w:val="22"/>
          <w:szCs w:val="22"/>
          <w:lang w:val="en-GB"/>
        </w:rPr>
        <w:t>Based Approach</w:t>
      </w:r>
      <w:r w:rsidRPr="00DC6169">
        <w:rPr>
          <w:color w:val="000000"/>
          <w:sz w:val="22"/>
          <w:szCs w:val="22"/>
          <w:lang w:val="en-GB"/>
        </w:rPr>
        <w:t xml:space="preserve">: HRBA was applied to align the </w:t>
      </w:r>
      <w:r w:rsidR="00CA0907">
        <w:rPr>
          <w:color w:val="000000"/>
          <w:sz w:val="22"/>
          <w:szCs w:val="22"/>
          <w:lang w:val="en-GB"/>
        </w:rPr>
        <w:t>Joint Programme</w:t>
      </w:r>
      <w:r w:rsidRPr="00DC6169">
        <w:rPr>
          <w:color w:val="000000"/>
          <w:sz w:val="22"/>
          <w:szCs w:val="22"/>
          <w:lang w:val="en-GB"/>
        </w:rPr>
        <w:t xml:space="preserve"> implementation with the international human rights framework and the recommendations</w:t>
      </w:r>
      <w:r w:rsidR="00F1378E" w:rsidRPr="00DC6169">
        <w:rPr>
          <w:color w:val="000000"/>
          <w:sz w:val="22"/>
          <w:szCs w:val="22"/>
          <w:lang w:val="en-GB"/>
        </w:rPr>
        <w:t xml:space="preserve"> from human rights mechanisms</w:t>
      </w:r>
      <w:r w:rsidRPr="00DC6169">
        <w:rPr>
          <w:color w:val="000000"/>
          <w:sz w:val="22"/>
          <w:szCs w:val="22"/>
          <w:lang w:val="en-GB"/>
        </w:rPr>
        <w:t xml:space="preserve">, particularly, the Concluding Observations of the Human Rights Committee, CRPD, and the CERD, recommendations of the Human Rights Council through the UPR, Special Procedures, and Resolution of the </w:t>
      </w:r>
      <w:proofErr w:type="spellStart"/>
      <w:r w:rsidRPr="00DC6169">
        <w:rPr>
          <w:color w:val="000000"/>
          <w:sz w:val="22"/>
          <w:szCs w:val="22"/>
          <w:lang w:val="en-GB"/>
        </w:rPr>
        <w:t>CoE’s</w:t>
      </w:r>
      <w:proofErr w:type="spellEnd"/>
      <w:r w:rsidRPr="00DC6169">
        <w:rPr>
          <w:color w:val="000000"/>
          <w:sz w:val="22"/>
          <w:szCs w:val="22"/>
          <w:lang w:val="en-GB"/>
        </w:rPr>
        <w:t xml:space="preserve"> Committee of Ministers on the implementation of the Framework Convention for the Protection of National Minorities. Throughout Phase II, the </w:t>
      </w:r>
      <w:r w:rsidR="00CA0907">
        <w:rPr>
          <w:color w:val="000000"/>
          <w:sz w:val="22"/>
          <w:szCs w:val="22"/>
          <w:lang w:val="en-GB"/>
        </w:rPr>
        <w:t>Joint Programme</w:t>
      </w:r>
      <w:r w:rsidRPr="00DC6169">
        <w:rPr>
          <w:color w:val="000000"/>
          <w:sz w:val="22"/>
          <w:szCs w:val="22"/>
          <w:lang w:val="en-GB"/>
        </w:rPr>
        <w:t xml:space="preserve"> contributed to the implementation of treaty </w:t>
      </w:r>
      <w:r w:rsidR="00253764" w:rsidRPr="00DC6169">
        <w:rPr>
          <w:color w:val="000000"/>
          <w:sz w:val="22"/>
          <w:szCs w:val="22"/>
          <w:lang w:val="en-GB"/>
        </w:rPr>
        <w:t xml:space="preserve">bodies' </w:t>
      </w:r>
      <w:r w:rsidRPr="00DC6169">
        <w:rPr>
          <w:color w:val="000000"/>
          <w:sz w:val="22"/>
          <w:szCs w:val="22"/>
          <w:lang w:val="en-GB"/>
        </w:rPr>
        <w:t>recommendations and strengthened the capacity and awareness of rights-holders, CSOs</w:t>
      </w:r>
      <w:r w:rsidR="002107D8" w:rsidRPr="00DC6169">
        <w:rPr>
          <w:color w:val="000000"/>
          <w:sz w:val="22"/>
          <w:szCs w:val="22"/>
          <w:lang w:val="en-GB"/>
        </w:rPr>
        <w:t>,</w:t>
      </w:r>
      <w:r w:rsidRPr="00DC6169">
        <w:rPr>
          <w:color w:val="000000"/>
          <w:sz w:val="22"/>
          <w:szCs w:val="22"/>
          <w:lang w:val="en-GB"/>
        </w:rPr>
        <w:t xml:space="preserve"> and other professionals, including at the grass-roots level, to effectively claim their rights. In parallel, the </w:t>
      </w:r>
      <w:r w:rsidR="00CA0907">
        <w:rPr>
          <w:color w:val="000000"/>
          <w:sz w:val="22"/>
          <w:szCs w:val="22"/>
          <w:lang w:val="en-GB"/>
        </w:rPr>
        <w:t>Joint Programme</w:t>
      </w:r>
      <w:r w:rsidRPr="00DC6169">
        <w:rPr>
          <w:color w:val="000000"/>
          <w:sz w:val="22"/>
          <w:szCs w:val="22"/>
          <w:lang w:val="en-GB"/>
        </w:rPr>
        <w:t xml:space="preserve"> enhanced the capacity of duty-bearers to fulfil their obligations, incorporate HRBA into policymaking</w:t>
      </w:r>
      <w:r w:rsidR="00CA619E" w:rsidRPr="00DC6169">
        <w:rPr>
          <w:color w:val="000000"/>
          <w:sz w:val="22"/>
          <w:szCs w:val="22"/>
          <w:lang w:val="en-GB"/>
        </w:rPr>
        <w:t>,</w:t>
      </w:r>
      <w:r w:rsidRPr="00DC6169">
        <w:rPr>
          <w:color w:val="000000"/>
          <w:sz w:val="22"/>
          <w:szCs w:val="22"/>
          <w:lang w:val="en-GB"/>
        </w:rPr>
        <w:t xml:space="preserve"> and promote their accountability for human rights and commitments. </w:t>
      </w:r>
    </w:p>
    <w:p w14:paraId="3F574692" w14:textId="3A6600DA" w:rsidR="001C3A0D" w:rsidRPr="00DC6169" w:rsidRDefault="001C3A0D" w:rsidP="001F03DE">
      <w:pPr>
        <w:pStyle w:val="NormalWeb"/>
        <w:numPr>
          <w:ilvl w:val="1"/>
          <w:numId w:val="33"/>
        </w:numPr>
        <w:spacing w:before="120" w:beforeAutospacing="0" w:after="120" w:afterAutospacing="0"/>
        <w:ind w:left="720" w:hanging="270"/>
        <w:jc w:val="both"/>
        <w:rPr>
          <w:color w:val="000000"/>
          <w:sz w:val="22"/>
          <w:szCs w:val="22"/>
          <w:lang w:val="en-GB"/>
        </w:rPr>
      </w:pPr>
      <w:r w:rsidRPr="00DC6169">
        <w:rPr>
          <w:b/>
          <w:color w:val="000000"/>
          <w:sz w:val="22"/>
          <w:szCs w:val="22"/>
          <w:lang w:val="en-GB"/>
        </w:rPr>
        <w:t>Leave no one behind:</w:t>
      </w:r>
      <w:r w:rsidRPr="00DC6169">
        <w:rPr>
          <w:color w:val="000000"/>
          <w:sz w:val="22"/>
          <w:szCs w:val="22"/>
          <w:lang w:val="en-GB"/>
        </w:rPr>
        <w:t xml:space="preserve"> In line with the LNOB principle, which is the central transformative promise of the 2030 Agenda for Sustainable Development and underpins all aspects of the UNSDCF and UN operations, the </w:t>
      </w:r>
      <w:r w:rsidR="00CA0907">
        <w:rPr>
          <w:color w:val="000000"/>
          <w:sz w:val="22"/>
          <w:szCs w:val="22"/>
          <w:lang w:val="en-GB"/>
        </w:rPr>
        <w:t>Joint Programme</w:t>
      </w:r>
      <w:r w:rsidRPr="00DC6169">
        <w:rPr>
          <w:color w:val="000000"/>
          <w:sz w:val="22"/>
          <w:szCs w:val="22"/>
          <w:lang w:val="en-GB"/>
        </w:rPr>
        <w:t>’s initiatives and interventions reached the most vulnerable population without discrimination and promoted the inclusion of vulnerable groups and minorities, including, ethnic and religious minorities, LGBTQI+ persons, and older persons.</w:t>
      </w:r>
      <w:r w:rsidRPr="00DC6169">
        <w:rPr>
          <w:sz w:val="22"/>
          <w:szCs w:val="22"/>
          <w:lang w:val="en-GB"/>
        </w:rPr>
        <w:t xml:space="preserve"> </w:t>
      </w:r>
    </w:p>
    <w:p w14:paraId="123B2F8D" w14:textId="477BFED4" w:rsidR="001C3A0D" w:rsidRPr="00DC6169" w:rsidRDefault="001C3A0D" w:rsidP="001F03DE">
      <w:pPr>
        <w:pStyle w:val="NormalWeb"/>
        <w:numPr>
          <w:ilvl w:val="1"/>
          <w:numId w:val="33"/>
        </w:numPr>
        <w:spacing w:before="120" w:beforeAutospacing="0" w:after="120" w:afterAutospacing="0"/>
        <w:ind w:left="720" w:hanging="270"/>
        <w:jc w:val="both"/>
        <w:rPr>
          <w:color w:val="000000"/>
          <w:sz w:val="22"/>
          <w:szCs w:val="22"/>
          <w:lang w:val="en-GB"/>
        </w:rPr>
      </w:pPr>
      <w:r w:rsidRPr="00DC6169">
        <w:rPr>
          <w:b/>
          <w:color w:val="000000"/>
          <w:sz w:val="22"/>
          <w:szCs w:val="22"/>
          <w:lang w:val="en-GB"/>
        </w:rPr>
        <w:t xml:space="preserve">Disability Inclusion: </w:t>
      </w:r>
      <w:r w:rsidRPr="00DC6169">
        <w:rPr>
          <w:color w:val="000000"/>
          <w:sz w:val="22"/>
          <w:szCs w:val="22"/>
          <w:lang w:val="en-GB"/>
        </w:rPr>
        <w:t>The PUNOs applied a twin-track approach of mainstreaming and provid</w:t>
      </w:r>
      <w:r w:rsidR="00A124A2" w:rsidRPr="00DC6169">
        <w:rPr>
          <w:color w:val="000000"/>
          <w:sz w:val="22"/>
          <w:szCs w:val="22"/>
          <w:lang w:val="en-GB"/>
        </w:rPr>
        <w:t>ed</w:t>
      </w:r>
      <w:r w:rsidRPr="00DC6169">
        <w:rPr>
          <w:color w:val="000000"/>
          <w:sz w:val="22"/>
          <w:szCs w:val="22"/>
          <w:lang w:val="en-GB"/>
        </w:rPr>
        <w:t xml:space="preserve"> targeted support </w:t>
      </w:r>
      <w:r w:rsidR="000D599A" w:rsidRPr="00DC6169">
        <w:rPr>
          <w:color w:val="000000"/>
          <w:sz w:val="22"/>
          <w:szCs w:val="22"/>
          <w:lang w:val="en-GB"/>
        </w:rPr>
        <w:t xml:space="preserve">for disability inclusion </w:t>
      </w:r>
      <w:r w:rsidRPr="00DC6169">
        <w:rPr>
          <w:color w:val="000000"/>
          <w:sz w:val="22"/>
          <w:szCs w:val="22"/>
          <w:lang w:val="en-GB"/>
        </w:rPr>
        <w:t xml:space="preserve">during the </w:t>
      </w:r>
      <w:r w:rsidR="00CA0907">
        <w:rPr>
          <w:color w:val="000000"/>
          <w:sz w:val="22"/>
          <w:szCs w:val="22"/>
          <w:lang w:val="en-GB"/>
        </w:rPr>
        <w:t>Joint Programme</w:t>
      </w:r>
      <w:r w:rsidRPr="00DC6169">
        <w:rPr>
          <w:color w:val="000000"/>
          <w:sz w:val="22"/>
          <w:szCs w:val="22"/>
          <w:lang w:val="en-GB"/>
        </w:rPr>
        <w:t xml:space="preserve"> implementation. This aimed to support the inclusion of </w:t>
      </w:r>
      <w:proofErr w:type="spellStart"/>
      <w:r w:rsidRPr="00DC6169">
        <w:rPr>
          <w:color w:val="000000"/>
          <w:sz w:val="22"/>
          <w:szCs w:val="22"/>
          <w:lang w:val="en-GB"/>
        </w:rPr>
        <w:t>PwDs</w:t>
      </w:r>
      <w:r w:rsidR="00CA6B51" w:rsidRPr="00DC6169">
        <w:rPr>
          <w:color w:val="000000"/>
          <w:sz w:val="22"/>
          <w:szCs w:val="22"/>
          <w:lang w:val="en-GB"/>
        </w:rPr>
        <w:t>’</w:t>
      </w:r>
      <w:proofErr w:type="spellEnd"/>
      <w:r w:rsidR="00CA6B51" w:rsidRPr="00DC6169">
        <w:rPr>
          <w:color w:val="000000"/>
          <w:sz w:val="22"/>
          <w:szCs w:val="22"/>
          <w:lang w:val="en-GB"/>
        </w:rPr>
        <w:t xml:space="preserve"> perspectives</w:t>
      </w:r>
      <w:r w:rsidRPr="00DC6169">
        <w:rPr>
          <w:color w:val="000000"/>
          <w:sz w:val="22"/>
          <w:szCs w:val="22"/>
          <w:lang w:val="en-GB"/>
        </w:rPr>
        <w:t xml:space="preserve"> and ensure that all activities related to them were implemented in close consultation with </w:t>
      </w:r>
      <w:proofErr w:type="spellStart"/>
      <w:r w:rsidRPr="00DC6169">
        <w:rPr>
          <w:color w:val="000000"/>
          <w:sz w:val="22"/>
          <w:szCs w:val="22"/>
          <w:lang w:val="en-GB"/>
        </w:rPr>
        <w:t>PwDs</w:t>
      </w:r>
      <w:proofErr w:type="spellEnd"/>
      <w:r w:rsidRPr="00DC6169">
        <w:rPr>
          <w:color w:val="000000"/>
          <w:sz w:val="22"/>
          <w:szCs w:val="22"/>
          <w:lang w:val="en-GB"/>
        </w:rPr>
        <w:t xml:space="preserve"> and OPDs, with their meaningful participation</w:t>
      </w:r>
      <w:r w:rsidR="00A33D13" w:rsidRPr="00DC6169">
        <w:rPr>
          <w:color w:val="000000"/>
          <w:sz w:val="22"/>
          <w:szCs w:val="22"/>
          <w:lang w:val="en-GB"/>
        </w:rPr>
        <w:t>, in line with the</w:t>
      </w:r>
      <w:r w:rsidR="00151617" w:rsidRPr="00DC6169">
        <w:rPr>
          <w:color w:val="000000"/>
          <w:sz w:val="22"/>
          <w:szCs w:val="22"/>
          <w:lang w:val="en-GB"/>
        </w:rPr>
        <w:t xml:space="preserve"> “Nothing Without Us”</w:t>
      </w:r>
      <w:r w:rsidR="001923F6" w:rsidRPr="00DC6169">
        <w:rPr>
          <w:color w:val="000000"/>
          <w:sz w:val="22"/>
          <w:szCs w:val="22"/>
          <w:lang w:val="en-GB"/>
        </w:rPr>
        <w:t xml:space="preserve"> paradigm</w:t>
      </w:r>
      <w:r w:rsidRPr="00DC6169">
        <w:rPr>
          <w:color w:val="000000"/>
          <w:sz w:val="22"/>
          <w:szCs w:val="22"/>
          <w:lang w:val="en-GB"/>
        </w:rPr>
        <w:t xml:space="preserve"> </w:t>
      </w:r>
      <w:r w:rsidRPr="00DC6169">
        <w:rPr>
          <w:sz w:val="22"/>
          <w:szCs w:val="22"/>
          <w:lang w:val="en-GB"/>
        </w:rPr>
        <w:t xml:space="preserve">Furthermore, the </w:t>
      </w:r>
      <w:r w:rsidR="00CA0907">
        <w:rPr>
          <w:sz w:val="22"/>
          <w:szCs w:val="22"/>
          <w:lang w:val="en-GB"/>
        </w:rPr>
        <w:t>Joint Programme</w:t>
      </w:r>
      <w:r w:rsidRPr="00DC6169">
        <w:rPr>
          <w:sz w:val="22"/>
          <w:szCs w:val="22"/>
          <w:lang w:val="en-GB"/>
        </w:rPr>
        <w:t xml:space="preserve"> directly engaged OPDs/</w:t>
      </w:r>
      <w:proofErr w:type="spellStart"/>
      <w:r w:rsidRPr="00DC6169">
        <w:rPr>
          <w:sz w:val="22"/>
          <w:szCs w:val="22"/>
          <w:lang w:val="en-GB"/>
        </w:rPr>
        <w:t>PwDs</w:t>
      </w:r>
      <w:proofErr w:type="spellEnd"/>
      <w:r w:rsidRPr="00DC6169">
        <w:rPr>
          <w:sz w:val="22"/>
          <w:szCs w:val="22"/>
          <w:lang w:val="en-GB"/>
        </w:rPr>
        <w:t xml:space="preserve"> in programme delivery as trainers and experts</w:t>
      </w:r>
      <w:r w:rsidR="00B66A6F">
        <w:rPr>
          <w:sz w:val="22"/>
          <w:szCs w:val="22"/>
          <w:lang w:val="en-GB"/>
        </w:rPr>
        <w:t>.</w:t>
      </w:r>
      <w:r w:rsidRPr="00DC6169">
        <w:rPr>
          <w:sz w:val="22"/>
          <w:szCs w:val="22"/>
          <w:lang w:val="en-GB"/>
        </w:rPr>
        <w:t xml:space="preserve"> </w:t>
      </w:r>
      <w:r w:rsidRPr="00DC6169">
        <w:rPr>
          <w:color w:val="000000"/>
          <w:sz w:val="22"/>
          <w:szCs w:val="22"/>
          <w:lang w:val="en-GB"/>
        </w:rPr>
        <w:t xml:space="preserve"> </w:t>
      </w:r>
    </w:p>
    <w:p w14:paraId="0ECF92CE" w14:textId="4E23A79E" w:rsidR="001C3A0D" w:rsidRPr="00DC6169" w:rsidRDefault="001C3A0D" w:rsidP="001F03DE">
      <w:pPr>
        <w:pStyle w:val="NormalWeb"/>
        <w:numPr>
          <w:ilvl w:val="1"/>
          <w:numId w:val="33"/>
        </w:numPr>
        <w:spacing w:before="120" w:beforeAutospacing="0" w:after="120" w:afterAutospacing="0"/>
        <w:ind w:left="720" w:hanging="270"/>
        <w:jc w:val="both"/>
        <w:rPr>
          <w:rFonts w:eastAsia="Calibri"/>
          <w:sz w:val="22"/>
          <w:szCs w:val="22"/>
          <w:lang w:val="en-GB"/>
        </w:rPr>
        <w:sectPr w:rsidR="001C3A0D" w:rsidRPr="00DC6169" w:rsidSect="00DC4293">
          <w:footerReference w:type="default" r:id="rId20"/>
          <w:footerReference w:type="first" r:id="rId21"/>
          <w:pgSz w:w="12240" w:h="15840" w:code="1"/>
          <w:pgMar w:top="450" w:right="990" w:bottom="851" w:left="806" w:header="720" w:footer="418" w:gutter="0"/>
          <w:cols w:space="720"/>
          <w:docGrid w:linePitch="360"/>
        </w:sectPr>
      </w:pPr>
      <w:r w:rsidRPr="00DC6169">
        <w:rPr>
          <w:b/>
          <w:color w:val="000000" w:themeColor="text1"/>
          <w:sz w:val="22"/>
          <w:szCs w:val="22"/>
          <w:lang w:val="en-GB"/>
        </w:rPr>
        <w:t xml:space="preserve">Gender equality and women empowerment: </w:t>
      </w:r>
      <w:r w:rsidR="00F409AC" w:rsidRPr="00DC6169">
        <w:rPr>
          <w:color w:val="000000" w:themeColor="text1"/>
          <w:sz w:val="22"/>
          <w:szCs w:val="22"/>
          <w:lang w:val="en-GB"/>
        </w:rPr>
        <w:t>While</w:t>
      </w:r>
      <w:r w:rsidR="00AF2DC7" w:rsidRPr="00DC6169">
        <w:rPr>
          <w:color w:val="000000" w:themeColor="text1"/>
          <w:sz w:val="22"/>
          <w:szCs w:val="22"/>
          <w:lang w:val="en-GB"/>
        </w:rPr>
        <w:t xml:space="preserve"> advancing </w:t>
      </w:r>
      <w:r w:rsidR="02B40FDE" w:rsidRPr="00DC6169">
        <w:rPr>
          <w:color w:val="000000" w:themeColor="text1"/>
          <w:sz w:val="22"/>
          <w:szCs w:val="22"/>
          <w:lang w:val="en-GB"/>
        </w:rPr>
        <w:t>G</w:t>
      </w:r>
      <w:r w:rsidR="00AF2DC7" w:rsidRPr="00DC6169">
        <w:rPr>
          <w:color w:val="000000" w:themeColor="text1"/>
          <w:sz w:val="22"/>
          <w:szCs w:val="22"/>
          <w:lang w:val="en-GB"/>
        </w:rPr>
        <w:t xml:space="preserve">ender </w:t>
      </w:r>
      <w:r w:rsidR="24B396D9" w:rsidRPr="00DC6169">
        <w:rPr>
          <w:color w:val="000000" w:themeColor="text1"/>
          <w:sz w:val="22"/>
          <w:szCs w:val="22"/>
          <w:lang w:val="en-GB"/>
        </w:rPr>
        <w:t>E</w:t>
      </w:r>
      <w:r w:rsidR="00AF2DC7" w:rsidRPr="00DC6169">
        <w:rPr>
          <w:color w:val="000000" w:themeColor="text1"/>
          <w:sz w:val="22"/>
          <w:szCs w:val="22"/>
          <w:lang w:val="en-GB"/>
        </w:rPr>
        <w:t>quality and</w:t>
      </w:r>
      <w:r w:rsidR="00F409AC" w:rsidRPr="00DC6169">
        <w:rPr>
          <w:color w:val="000000" w:themeColor="text1"/>
          <w:sz w:val="22"/>
          <w:szCs w:val="22"/>
          <w:lang w:val="en-GB"/>
        </w:rPr>
        <w:t xml:space="preserve"> </w:t>
      </w:r>
      <w:r w:rsidR="077E1266" w:rsidRPr="00DC6169">
        <w:rPr>
          <w:color w:val="000000" w:themeColor="text1"/>
          <w:sz w:val="22"/>
          <w:szCs w:val="22"/>
          <w:lang w:val="en-GB"/>
        </w:rPr>
        <w:t>W</w:t>
      </w:r>
      <w:r w:rsidR="00F409AC" w:rsidRPr="00DC6169">
        <w:rPr>
          <w:color w:val="000000" w:themeColor="text1"/>
          <w:sz w:val="22"/>
          <w:szCs w:val="22"/>
          <w:lang w:val="en-GB"/>
        </w:rPr>
        <w:t>omen</w:t>
      </w:r>
      <w:r w:rsidR="2F1BC566" w:rsidRPr="00DC6169">
        <w:rPr>
          <w:color w:val="000000" w:themeColor="text1"/>
          <w:sz w:val="22"/>
          <w:szCs w:val="22"/>
          <w:lang w:val="en-GB"/>
        </w:rPr>
        <w:t>’s</w:t>
      </w:r>
      <w:r w:rsidR="00F409AC" w:rsidRPr="00DC6169">
        <w:rPr>
          <w:color w:val="000000" w:themeColor="text1"/>
          <w:sz w:val="22"/>
          <w:szCs w:val="22"/>
          <w:lang w:val="en-GB"/>
        </w:rPr>
        <w:t xml:space="preserve"> </w:t>
      </w:r>
      <w:r w:rsidR="56B7257B" w:rsidRPr="00DC6169">
        <w:rPr>
          <w:color w:val="000000" w:themeColor="text1"/>
          <w:sz w:val="22"/>
          <w:szCs w:val="22"/>
          <w:lang w:val="en-GB"/>
        </w:rPr>
        <w:t>E</w:t>
      </w:r>
      <w:r w:rsidR="00F409AC" w:rsidRPr="00DC6169">
        <w:rPr>
          <w:color w:val="000000" w:themeColor="text1"/>
          <w:sz w:val="22"/>
          <w:szCs w:val="22"/>
          <w:lang w:val="en-GB"/>
        </w:rPr>
        <w:t xml:space="preserve">mpowerment </w:t>
      </w:r>
      <w:r w:rsidR="00C34A64" w:rsidRPr="00DC6169">
        <w:rPr>
          <w:color w:val="000000" w:themeColor="text1"/>
          <w:sz w:val="22"/>
          <w:szCs w:val="22"/>
          <w:lang w:val="en-GB"/>
        </w:rPr>
        <w:t>w</w:t>
      </w:r>
      <w:r w:rsidR="008F1ACC" w:rsidRPr="00DC6169">
        <w:rPr>
          <w:color w:val="000000" w:themeColor="text1"/>
          <w:sz w:val="22"/>
          <w:szCs w:val="22"/>
          <w:lang w:val="en-GB"/>
        </w:rPr>
        <w:t>ere</w:t>
      </w:r>
      <w:r w:rsidR="00C34A64" w:rsidRPr="00DC6169">
        <w:rPr>
          <w:color w:val="000000" w:themeColor="text1"/>
          <w:sz w:val="22"/>
          <w:szCs w:val="22"/>
          <w:lang w:val="en-GB"/>
        </w:rPr>
        <w:t xml:space="preserve"> not the direct objective</w:t>
      </w:r>
      <w:r w:rsidR="00C50F18" w:rsidRPr="00DC6169">
        <w:rPr>
          <w:color w:val="000000" w:themeColor="text1"/>
          <w:sz w:val="22"/>
          <w:szCs w:val="22"/>
          <w:lang w:val="en-GB"/>
        </w:rPr>
        <w:t>s</w:t>
      </w:r>
      <w:r w:rsidR="00C34A64" w:rsidRPr="00DC6169">
        <w:rPr>
          <w:color w:val="000000" w:themeColor="text1"/>
          <w:sz w:val="22"/>
          <w:szCs w:val="22"/>
          <w:lang w:val="en-GB"/>
        </w:rPr>
        <w:t xml:space="preserve"> of the</w:t>
      </w:r>
      <w:r w:rsidR="00AD3577" w:rsidRPr="00DC6169">
        <w:rPr>
          <w:color w:val="000000" w:themeColor="text1"/>
          <w:sz w:val="22"/>
          <w:szCs w:val="22"/>
          <w:lang w:val="en-GB"/>
        </w:rPr>
        <w:t xml:space="preserve"> </w:t>
      </w:r>
      <w:r w:rsidR="00CA0907">
        <w:rPr>
          <w:color w:val="000000" w:themeColor="text1"/>
          <w:sz w:val="22"/>
          <w:szCs w:val="22"/>
          <w:lang w:val="en-GB"/>
        </w:rPr>
        <w:t>Joint Programme</w:t>
      </w:r>
      <w:r w:rsidR="00AD3577" w:rsidRPr="00DC6169">
        <w:rPr>
          <w:color w:val="000000" w:themeColor="text1"/>
          <w:sz w:val="22"/>
          <w:szCs w:val="22"/>
          <w:lang w:val="en-GB"/>
        </w:rPr>
        <w:t xml:space="preserve">, </w:t>
      </w:r>
      <w:r w:rsidR="00DC6169" w:rsidRPr="00DC6169">
        <w:rPr>
          <w:color w:val="000000" w:themeColor="text1"/>
          <w:sz w:val="22"/>
          <w:szCs w:val="22"/>
          <w:lang w:val="en-GB"/>
        </w:rPr>
        <w:t>the PUNOs are</w:t>
      </w:r>
      <w:r w:rsidR="411C8267" w:rsidRPr="00DC6169">
        <w:rPr>
          <w:color w:val="000000" w:themeColor="text1"/>
          <w:sz w:val="22"/>
          <w:szCs w:val="22"/>
          <w:lang w:val="en-GB"/>
        </w:rPr>
        <w:t xml:space="preserve"> strongly committed to </w:t>
      </w:r>
      <w:r w:rsidRPr="00DC6169">
        <w:rPr>
          <w:rFonts w:eastAsia="Calibri"/>
          <w:sz w:val="22"/>
          <w:szCs w:val="22"/>
          <w:lang w:val="en-GB"/>
        </w:rPr>
        <w:t xml:space="preserve">mainstream </w:t>
      </w:r>
      <w:r w:rsidR="400E2B79" w:rsidRPr="00DC6169" w:rsidDel="0084221A">
        <w:rPr>
          <w:rFonts w:eastAsia="Calibri"/>
          <w:sz w:val="22"/>
          <w:szCs w:val="22"/>
          <w:lang w:val="en-GB"/>
        </w:rPr>
        <w:t>gender</w:t>
      </w:r>
      <w:r w:rsidR="0084221A">
        <w:rPr>
          <w:rFonts w:eastAsia="Calibri"/>
          <w:sz w:val="22"/>
          <w:szCs w:val="22"/>
          <w:lang w:val="en-GB"/>
        </w:rPr>
        <w:t>-related</w:t>
      </w:r>
      <w:r w:rsidR="400E2B79" w:rsidRPr="00DC6169">
        <w:rPr>
          <w:rFonts w:eastAsia="Calibri"/>
          <w:sz w:val="22"/>
          <w:szCs w:val="22"/>
          <w:lang w:val="en-GB"/>
        </w:rPr>
        <w:t xml:space="preserve"> issues </w:t>
      </w:r>
      <w:r w:rsidRPr="00DC6169">
        <w:rPr>
          <w:rFonts w:eastAsia="Calibri"/>
          <w:sz w:val="22"/>
          <w:szCs w:val="22"/>
          <w:lang w:val="en-GB"/>
        </w:rPr>
        <w:t xml:space="preserve">in </w:t>
      </w:r>
      <w:r w:rsidR="09251258" w:rsidRPr="00DC6169">
        <w:rPr>
          <w:rFonts w:eastAsia="Calibri"/>
          <w:sz w:val="22"/>
          <w:szCs w:val="22"/>
          <w:lang w:val="en-GB"/>
        </w:rPr>
        <w:t xml:space="preserve">all programmes and project activities. Therefore, gender dimensions were considered and addressed </w:t>
      </w:r>
      <w:r w:rsidRPr="00DC6169">
        <w:rPr>
          <w:rFonts w:eastAsia="Calibri"/>
          <w:sz w:val="22"/>
          <w:szCs w:val="22"/>
          <w:lang w:val="en-GB"/>
        </w:rPr>
        <w:t xml:space="preserve">in every stage of an activity, from planning to implementation and dissemination. The </w:t>
      </w:r>
      <w:r w:rsidR="00CA0907">
        <w:rPr>
          <w:rFonts w:eastAsia="Calibri"/>
          <w:sz w:val="22"/>
          <w:szCs w:val="22"/>
          <w:lang w:val="en-GB"/>
        </w:rPr>
        <w:t>Joint Programme</w:t>
      </w:r>
      <w:r w:rsidRPr="00DC6169">
        <w:rPr>
          <w:rFonts w:eastAsia="Calibri"/>
          <w:sz w:val="22"/>
          <w:szCs w:val="22"/>
          <w:lang w:val="en-GB"/>
        </w:rPr>
        <w:t xml:space="preserve">’s efforts included empowering women from ethnic and religious minorities through educational programs. For example, a </w:t>
      </w:r>
      <w:r w:rsidR="2F012F8A" w:rsidRPr="00DC6169">
        <w:rPr>
          <w:rFonts w:eastAsia="Calibri"/>
          <w:sz w:val="22"/>
          <w:szCs w:val="22"/>
          <w:lang w:val="en-GB"/>
        </w:rPr>
        <w:t xml:space="preserve">women-led </w:t>
      </w:r>
      <w:r w:rsidRPr="00DC6169">
        <w:rPr>
          <w:rFonts w:eastAsia="Calibri"/>
          <w:sz w:val="22"/>
          <w:szCs w:val="22"/>
          <w:lang w:val="en-GB"/>
        </w:rPr>
        <w:t xml:space="preserve">grant mechanism in </w:t>
      </w:r>
      <w:proofErr w:type="spellStart"/>
      <w:r w:rsidRPr="00DC6169">
        <w:rPr>
          <w:rFonts w:eastAsia="Calibri"/>
          <w:sz w:val="22"/>
          <w:szCs w:val="22"/>
          <w:lang w:val="en-GB"/>
        </w:rPr>
        <w:t>Samtskhe</w:t>
      </w:r>
      <w:proofErr w:type="spellEnd"/>
      <w:r w:rsidRPr="00DC6169">
        <w:rPr>
          <w:rFonts w:eastAsia="Calibri"/>
          <w:sz w:val="22"/>
          <w:szCs w:val="22"/>
          <w:lang w:val="en-GB"/>
        </w:rPr>
        <w:t>-Javakheti</w:t>
      </w:r>
      <w:r w:rsidR="0084221A">
        <w:rPr>
          <w:rFonts w:eastAsia="Calibri"/>
          <w:sz w:val="22"/>
          <w:szCs w:val="22"/>
          <w:lang w:val="en-GB"/>
        </w:rPr>
        <w:t> </w:t>
      </w:r>
      <w:r w:rsidR="697B9AE3" w:rsidRPr="00DC6169">
        <w:rPr>
          <w:rFonts w:eastAsia="Calibri"/>
          <w:sz w:val="22"/>
          <w:szCs w:val="22"/>
          <w:lang w:val="en-GB"/>
        </w:rPr>
        <w:t xml:space="preserve">enabled </w:t>
      </w:r>
      <w:r w:rsidRPr="00DC6169">
        <w:rPr>
          <w:rFonts w:eastAsia="Calibri"/>
          <w:sz w:val="22"/>
          <w:szCs w:val="22"/>
          <w:lang w:val="en-GB"/>
        </w:rPr>
        <w:t xml:space="preserve">over 1,000 women and girls </w:t>
      </w:r>
      <w:r w:rsidR="2B81B470" w:rsidRPr="00DC6169">
        <w:rPr>
          <w:rFonts w:eastAsia="Calibri"/>
          <w:sz w:val="22"/>
          <w:szCs w:val="22"/>
          <w:lang w:val="en-GB"/>
        </w:rPr>
        <w:t xml:space="preserve">to enhance </w:t>
      </w:r>
      <w:r w:rsidRPr="00DC6169">
        <w:rPr>
          <w:rFonts w:eastAsia="Calibri"/>
          <w:sz w:val="22"/>
          <w:szCs w:val="22"/>
          <w:lang w:val="en-GB"/>
        </w:rPr>
        <w:t xml:space="preserve">their </w:t>
      </w:r>
      <w:r w:rsidRPr="00DC6169">
        <w:rPr>
          <w:color w:val="000000" w:themeColor="text1"/>
          <w:sz w:val="22"/>
          <w:szCs w:val="22"/>
          <w:lang w:val="en-GB"/>
        </w:rPr>
        <w:t>understanding</w:t>
      </w:r>
      <w:r w:rsidRPr="00DC6169">
        <w:rPr>
          <w:rFonts w:eastAsia="Calibri"/>
          <w:sz w:val="22"/>
          <w:szCs w:val="22"/>
          <w:lang w:val="en-GB"/>
        </w:rPr>
        <w:t xml:space="preserve"> of human rights through seminars. Additionally, cultural and educational events such as exhibitions, workshops, and seminars helped raise awareness among both duty</w:t>
      </w:r>
      <w:r w:rsidR="004C31D6">
        <w:rPr>
          <w:rFonts w:eastAsia="Calibri"/>
          <w:sz w:val="22"/>
          <w:szCs w:val="22"/>
          <w:lang w:val="en-GB"/>
        </w:rPr>
        <w:t>-b</w:t>
      </w:r>
      <w:r w:rsidRPr="00DC6169">
        <w:rPr>
          <w:rFonts w:eastAsia="Calibri"/>
          <w:sz w:val="22"/>
          <w:szCs w:val="22"/>
          <w:lang w:val="en-GB"/>
        </w:rPr>
        <w:t>earers and rights</w:t>
      </w:r>
      <w:r w:rsidR="004C31D6">
        <w:rPr>
          <w:rFonts w:eastAsia="Calibri"/>
          <w:sz w:val="22"/>
          <w:szCs w:val="22"/>
          <w:lang w:val="en-GB"/>
        </w:rPr>
        <w:t>-</w:t>
      </w:r>
      <w:r w:rsidRPr="00DC6169">
        <w:rPr>
          <w:rFonts w:eastAsia="Calibri"/>
          <w:sz w:val="22"/>
          <w:szCs w:val="22"/>
          <w:lang w:val="en-GB"/>
        </w:rPr>
        <w:t xml:space="preserve">holders about a wide range of human rights issues, including gender equality and gender-based violence. Several reports and studies supported by the </w:t>
      </w:r>
      <w:r w:rsidR="00CA0907">
        <w:rPr>
          <w:rFonts w:eastAsia="Calibri"/>
          <w:sz w:val="22"/>
          <w:szCs w:val="22"/>
          <w:lang w:val="en-GB"/>
        </w:rPr>
        <w:t>Joint Programme</w:t>
      </w:r>
      <w:r w:rsidRPr="00DC6169">
        <w:rPr>
          <w:rFonts w:eastAsia="Calibri"/>
          <w:sz w:val="22"/>
          <w:szCs w:val="22"/>
          <w:lang w:val="en-GB"/>
        </w:rPr>
        <w:t xml:space="preserve"> also addressed systemic barriers and discriminatory practices faced by women in Georgia</w:t>
      </w:r>
      <w:r w:rsidR="034E3AA0" w:rsidRPr="00DC6169">
        <w:rPr>
          <w:rFonts w:eastAsia="Calibri"/>
          <w:sz w:val="22"/>
          <w:szCs w:val="22"/>
          <w:lang w:val="en-GB"/>
        </w:rPr>
        <w:t xml:space="preserve">, while ensuring the collection of sex-disaggregated data </w:t>
      </w:r>
      <w:r w:rsidR="238C0776" w:rsidRPr="00DC6169">
        <w:rPr>
          <w:rFonts w:eastAsia="Calibri"/>
          <w:sz w:val="22"/>
          <w:szCs w:val="22"/>
          <w:lang w:val="en-GB"/>
        </w:rPr>
        <w:t>t</w:t>
      </w:r>
      <w:r w:rsidRPr="00DC6169">
        <w:rPr>
          <w:rFonts w:eastAsia="Calibri"/>
          <w:sz w:val="22"/>
          <w:szCs w:val="22"/>
          <w:lang w:val="en-GB"/>
        </w:rPr>
        <w:t>hroughout the project</w:t>
      </w:r>
      <w:r w:rsidR="415A19B7" w:rsidRPr="00DC6169">
        <w:rPr>
          <w:rFonts w:eastAsia="Calibri"/>
          <w:sz w:val="22"/>
          <w:szCs w:val="22"/>
          <w:lang w:val="en-GB"/>
        </w:rPr>
        <w:t xml:space="preserve">. </w:t>
      </w:r>
    </w:p>
    <w:tbl>
      <w:tblPr>
        <w:tblW w:w="14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696"/>
        <w:gridCol w:w="1560"/>
        <w:gridCol w:w="2126"/>
        <w:gridCol w:w="1276"/>
        <w:gridCol w:w="5386"/>
        <w:gridCol w:w="1276"/>
        <w:gridCol w:w="995"/>
      </w:tblGrid>
      <w:tr w:rsidR="001C3A0D" w:rsidRPr="00DC6169" w14:paraId="13C09A90" w14:textId="77777777" w:rsidTr="29EFFD84">
        <w:trPr>
          <w:trHeight w:val="300"/>
          <w:tblHeader/>
          <w:jc w:val="center"/>
        </w:trPr>
        <w:tc>
          <w:tcPr>
            <w:tcW w:w="445" w:type="dxa"/>
            <w:tcBorders>
              <w:bottom w:val="single" w:sz="4" w:space="0" w:color="auto"/>
            </w:tcBorders>
            <w:shd w:val="clear" w:color="auto" w:fill="BFBFBF" w:themeFill="background1" w:themeFillShade="BF"/>
          </w:tcPr>
          <w:p w14:paraId="57ECA3F7" w14:textId="550A6568" w:rsidR="00B71F77" w:rsidRPr="00DC6169" w:rsidRDefault="00B34355" w:rsidP="00506DE1">
            <w:pPr>
              <w:jc w:val="center"/>
              <w:rPr>
                <w:b/>
                <w:color w:val="000000"/>
                <w:sz w:val="20"/>
                <w:szCs w:val="20"/>
                <w:lang w:val="en-GB"/>
              </w:rPr>
            </w:pPr>
            <w:r w:rsidRPr="00DC6169">
              <w:rPr>
                <w:noProof/>
                <w:sz w:val="20"/>
                <w:szCs w:val="20"/>
                <w:lang w:val="en-GB"/>
              </w:rPr>
              <w:lastRenderedPageBreak/>
              <mc:AlternateContent>
                <mc:Choice Requires="wps">
                  <w:drawing>
                    <wp:anchor distT="0" distB="0" distL="114300" distR="114300" simplePos="0" relativeHeight="251658247" behindDoc="0" locked="0" layoutInCell="1" allowOverlap="1" wp14:anchorId="7D6B652F" wp14:editId="6AA8464E">
                      <wp:simplePos x="0" y="0"/>
                      <wp:positionH relativeFrom="column">
                        <wp:posOffset>-114991</wp:posOffset>
                      </wp:positionH>
                      <wp:positionV relativeFrom="paragraph">
                        <wp:posOffset>-312589</wp:posOffset>
                      </wp:positionV>
                      <wp:extent cx="9446260" cy="291465"/>
                      <wp:effectExtent l="8255" t="6350" r="13335" b="6985"/>
                      <wp:wrapNone/>
                      <wp:docPr id="11477938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6260" cy="291465"/>
                              </a:xfrm>
                              <a:prstGeom prst="rect">
                                <a:avLst/>
                              </a:prstGeom>
                              <a:solidFill>
                                <a:srgbClr val="F2F2F2"/>
                              </a:solidFill>
                              <a:ln w="9525">
                                <a:solidFill>
                                  <a:srgbClr val="D8D8D8"/>
                                </a:solidFill>
                                <a:miter lim="800000"/>
                                <a:headEnd/>
                                <a:tailEnd/>
                              </a:ln>
                            </wps:spPr>
                            <wps:txbx>
                              <w:txbxContent>
                                <w:p w14:paraId="29FF0C1A" w14:textId="77777777" w:rsidR="00B71F77" w:rsidRPr="00860474" w:rsidRDefault="00B71F77" w:rsidP="00860474">
                                  <w:pPr>
                                    <w:pStyle w:val="Heading2"/>
                                    <w:jc w:val="center"/>
                                    <w:rPr>
                                      <w:sz w:val="22"/>
                                      <w:szCs w:val="22"/>
                                    </w:rPr>
                                  </w:pPr>
                                  <w:r w:rsidRPr="00860474">
                                    <w:rPr>
                                      <w:sz w:val="22"/>
                                      <w:szCs w:val="22"/>
                                    </w:rPr>
                                    <w:t>ii) Indicator Based Performance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B652F" id="_x0000_t202" coordsize="21600,21600" o:spt="202" path="m,l,21600r21600,l21600,xe">
                      <v:stroke joinstyle="miter"/>
                      <v:path gradientshapeok="t" o:connecttype="rect"/>
                    </v:shapetype>
                    <v:shape id="Text Box 10" o:spid="_x0000_s1027" type="#_x0000_t202" style="position:absolute;left:0;text-align:left;margin-left:-9.05pt;margin-top:-24.6pt;width:743.8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" fillcolor="#f2f2f2" strokecolor="#d8d8d8">
                      <v:textbox>
                        <w:txbxContent>
                          <w:p w14:paraId="29FF0C1A" w14:textId="77777777" w:rsidR="00B71F77" w:rsidRPr="00860474" w:rsidRDefault="00B71F77" w:rsidP="00860474">
                            <w:pPr>
                              <w:pStyle w:val="Heading2"/>
                              <w:jc w:val="center"/>
                              <w:rPr>
                                <w:sz w:val="22"/>
                                <w:szCs w:val="22"/>
                              </w:rPr>
                            </w:pPr>
                            <w:r w:rsidRPr="00860474">
                              <w:rPr>
                                <w:sz w:val="22"/>
                                <w:szCs w:val="22"/>
                              </w:rPr>
                              <w:t>ii) Indicator Based Performance Assessment:</w:t>
                            </w:r>
                          </w:p>
                        </w:txbxContent>
                      </v:textbox>
                    </v:shape>
                  </w:pict>
                </mc:Fallback>
              </mc:AlternateContent>
            </w:r>
          </w:p>
        </w:tc>
        <w:tc>
          <w:tcPr>
            <w:tcW w:w="1696" w:type="dxa"/>
            <w:tcBorders>
              <w:bottom w:val="single" w:sz="4" w:space="0" w:color="auto"/>
            </w:tcBorders>
            <w:shd w:val="clear" w:color="auto" w:fill="BFBFBF" w:themeFill="background1" w:themeFillShade="BF"/>
          </w:tcPr>
          <w:p w14:paraId="2C5B1505" w14:textId="77777777" w:rsidR="001C3A0D" w:rsidRPr="00DC6169" w:rsidRDefault="001C3A0D" w:rsidP="00506DE1">
            <w:pPr>
              <w:jc w:val="center"/>
              <w:rPr>
                <w:b/>
                <w:color w:val="000000"/>
                <w:sz w:val="20"/>
                <w:szCs w:val="20"/>
                <w:lang w:val="en-GB"/>
              </w:rPr>
            </w:pPr>
            <w:r w:rsidRPr="00DC6169">
              <w:rPr>
                <w:b/>
                <w:color w:val="000000"/>
                <w:sz w:val="20"/>
                <w:szCs w:val="20"/>
                <w:lang w:val="en-GB"/>
              </w:rPr>
              <w:t>Results chain</w:t>
            </w:r>
          </w:p>
        </w:tc>
        <w:tc>
          <w:tcPr>
            <w:tcW w:w="1560" w:type="dxa"/>
            <w:tcBorders>
              <w:bottom w:val="single" w:sz="4" w:space="0" w:color="auto"/>
            </w:tcBorders>
            <w:shd w:val="clear" w:color="auto" w:fill="BFBFBF" w:themeFill="background1" w:themeFillShade="BF"/>
          </w:tcPr>
          <w:p w14:paraId="3D4235EF" w14:textId="77777777" w:rsidR="001C3A0D" w:rsidRPr="00DC6169" w:rsidRDefault="001C3A0D" w:rsidP="00506DE1">
            <w:pPr>
              <w:jc w:val="center"/>
              <w:rPr>
                <w:b/>
                <w:color w:val="000000"/>
                <w:sz w:val="20"/>
                <w:szCs w:val="20"/>
                <w:lang w:val="en-GB"/>
              </w:rPr>
            </w:pPr>
            <w:r w:rsidRPr="00DC6169">
              <w:rPr>
                <w:b/>
                <w:color w:val="000000"/>
                <w:sz w:val="20"/>
                <w:szCs w:val="20"/>
                <w:lang w:val="en-GB"/>
              </w:rPr>
              <w:t>Indicator</w:t>
            </w:r>
          </w:p>
        </w:tc>
        <w:tc>
          <w:tcPr>
            <w:tcW w:w="2126" w:type="dxa"/>
            <w:tcBorders>
              <w:bottom w:val="single" w:sz="4" w:space="0" w:color="auto"/>
            </w:tcBorders>
            <w:shd w:val="clear" w:color="auto" w:fill="BFBFBF" w:themeFill="background1" w:themeFillShade="BF"/>
          </w:tcPr>
          <w:p w14:paraId="301BF8DA" w14:textId="77777777" w:rsidR="001C3A0D" w:rsidRPr="00DC6169" w:rsidRDefault="001C3A0D" w:rsidP="00506DE1">
            <w:pPr>
              <w:jc w:val="center"/>
              <w:rPr>
                <w:b/>
                <w:color w:val="000000"/>
                <w:sz w:val="20"/>
                <w:szCs w:val="20"/>
                <w:lang w:val="en-GB"/>
              </w:rPr>
            </w:pPr>
            <w:r w:rsidRPr="00DC6169">
              <w:rPr>
                <w:b/>
                <w:color w:val="000000"/>
                <w:sz w:val="20"/>
                <w:szCs w:val="20"/>
                <w:lang w:val="en-GB"/>
              </w:rPr>
              <w:t>Baseline</w:t>
            </w:r>
          </w:p>
          <w:p w14:paraId="3C2693AB" w14:textId="77777777" w:rsidR="001C3A0D" w:rsidRPr="00DC6169" w:rsidRDefault="001C3A0D" w:rsidP="00506DE1">
            <w:pPr>
              <w:jc w:val="center"/>
              <w:rPr>
                <w:b/>
                <w:color w:val="000000"/>
                <w:sz w:val="20"/>
                <w:szCs w:val="20"/>
                <w:lang w:val="en-GB"/>
              </w:rPr>
            </w:pPr>
            <w:r w:rsidRPr="00DC6169">
              <w:rPr>
                <w:b/>
                <w:color w:val="000000"/>
                <w:sz w:val="20"/>
                <w:szCs w:val="20"/>
                <w:lang w:val="en-GB"/>
              </w:rPr>
              <w:t>2020</w:t>
            </w:r>
          </w:p>
        </w:tc>
        <w:tc>
          <w:tcPr>
            <w:tcW w:w="1276" w:type="dxa"/>
            <w:tcBorders>
              <w:bottom w:val="single" w:sz="4" w:space="0" w:color="auto"/>
            </w:tcBorders>
            <w:shd w:val="clear" w:color="auto" w:fill="BFBFBF" w:themeFill="background1" w:themeFillShade="BF"/>
          </w:tcPr>
          <w:p w14:paraId="2EFBE41C" w14:textId="77777777" w:rsidR="001C3A0D" w:rsidRPr="00DC6169" w:rsidRDefault="001C3A0D" w:rsidP="00506DE1">
            <w:pPr>
              <w:jc w:val="center"/>
              <w:rPr>
                <w:b/>
                <w:color w:val="000000"/>
                <w:sz w:val="20"/>
                <w:szCs w:val="20"/>
                <w:lang w:val="en-GB"/>
              </w:rPr>
            </w:pPr>
            <w:r w:rsidRPr="00DC6169">
              <w:rPr>
                <w:b/>
                <w:color w:val="000000"/>
                <w:sz w:val="20"/>
                <w:szCs w:val="20"/>
                <w:lang w:val="en-GB"/>
              </w:rPr>
              <w:t>Target</w:t>
            </w:r>
          </w:p>
          <w:p w14:paraId="106AC99C" w14:textId="77777777" w:rsidR="001C3A0D" w:rsidRPr="00DC6169" w:rsidRDefault="001C3A0D" w:rsidP="00506DE1">
            <w:pPr>
              <w:jc w:val="center"/>
              <w:rPr>
                <w:b/>
                <w:color w:val="000000"/>
                <w:sz w:val="20"/>
                <w:szCs w:val="20"/>
                <w:lang w:val="en-GB"/>
              </w:rPr>
            </w:pPr>
            <w:r w:rsidRPr="00DC6169">
              <w:rPr>
                <w:b/>
                <w:color w:val="000000"/>
                <w:sz w:val="20"/>
                <w:szCs w:val="20"/>
                <w:lang w:val="en-GB"/>
              </w:rPr>
              <w:t>2024</w:t>
            </w:r>
          </w:p>
        </w:tc>
        <w:tc>
          <w:tcPr>
            <w:tcW w:w="5386" w:type="dxa"/>
            <w:tcBorders>
              <w:bottom w:val="single" w:sz="4" w:space="0" w:color="auto"/>
            </w:tcBorders>
            <w:shd w:val="clear" w:color="auto" w:fill="BFBFBF" w:themeFill="background1" w:themeFillShade="BF"/>
          </w:tcPr>
          <w:p w14:paraId="6BC52B6E" w14:textId="77777777" w:rsidR="001C3A0D" w:rsidRPr="00DC6169" w:rsidRDefault="001C3A0D" w:rsidP="00506DE1">
            <w:pPr>
              <w:jc w:val="center"/>
              <w:rPr>
                <w:b/>
                <w:color w:val="000000"/>
                <w:sz w:val="20"/>
                <w:szCs w:val="20"/>
                <w:lang w:val="en-GB"/>
              </w:rPr>
            </w:pPr>
            <w:r w:rsidRPr="00DC6169">
              <w:rPr>
                <w:b/>
                <w:color w:val="000000"/>
                <w:sz w:val="20"/>
                <w:szCs w:val="20"/>
                <w:lang w:val="en-GB"/>
              </w:rPr>
              <w:t>Achievement of Target as of 2024 April</w:t>
            </w:r>
          </w:p>
        </w:tc>
        <w:tc>
          <w:tcPr>
            <w:tcW w:w="1276" w:type="dxa"/>
            <w:tcBorders>
              <w:bottom w:val="single" w:sz="4" w:space="0" w:color="auto"/>
            </w:tcBorders>
            <w:shd w:val="clear" w:color="auto" w:fill="BFBFBF" w:themeFill="background1" w:themeFillShade="BF"/>
          </w:tcPr>
          <w:p w14:paraId="061FF8ED" w14:textId="77777777" w:rsidR="001C3A0D" w:rsidRPr="00DC6169" w:rsidRDefault="001C3A0D" w:rsidP="00506DE1">
            <w:pPr>
              <w:jc w:val="center"/>
              <w:rPr>
                <w:b/>
                <w:color w:val="000000"/>
                <w:sz w:val="20"/>
                <w:szCs w:val="20"/>
                <w:lang w:val="en-GB"/>
              </w:rPr>
            </w:pPr>
            <w:r w:rsidRPr="00DC6169">
              <w:rPr>
                <w:b/>
                <w:color w:val="000000"/>
                <w:sz w:val="20"/>
                <w:szCs w:val="20"/>
                <w:lang w:val="en-GB"/>
              </w:rPr>
              <w:t>Source and mean of verification</w:t>
            </w:r>
          </w:p>
        </w:tc>
        <w:tc>
          <w:tcPr>
            <w:tcW w:w="995" w:type="dxa"/>
            <w:tcBorders>
              <w:bottom w:val="single" w:sz="4" w:space="0" w:color="auto"/>
            </w:tcBorders>
            <w:shd w:val="clear" w:color="auto" w:fill="BFBFBF" w:themeFill="background1" w:themeFillShade="BF"/>
          </w:tcPr>
          <w:p w14:paraId="139D472F" w14:textId="4D7BBE35" w:rsidR="001C3A0D" w:rsidRPr="00DC6169" w:rsidRDefault="001C3A0D" w:rsidP="00506DE1">
            <w:pPr>
              <w:jc w:val="center"/>
              <w:rPr>
                <w:b/>
                <w:color w:val="000000"/>
                <w:sz w:val="20"/>
                <w:szCs w:val="20"/>
                <w:lang w:val="en-GB"/>
              </w:rPr>
            </w:pPr>
            <w:r w:rsidRPr="00DC6169">
              <w:rPr>
                <w:b/>
                <w:color w:val="000000"/>
                <w:sz w:val="20"/>
                <w:szCs w:val="20"/>
                <w:lang w:val="en-GB"/>
              </w:rPr>
              <w:t>Status as of end of project</w:t>
            </w:r>
          </w:p>
        </w:tc>
      </w:tr>
      <w:tr w:rsidR="001C3A0D" w:rsidRPr="00DC6169" w14:paraId="24B87709" w14:textId="77777777" w:rsidTr="29EFFD84">
        <w:trPr>
          <w:cantSplit/>
          <w:trHeight w:val="1134"/>
          <w:tblHeader/>
          <w:jc w:val="center"/>
        </w:trPr>
        <w:tc>
          <w:tcPr>
            <w:tcW w:w="445" w:type="dxa"/>
            <w:vMerge w:val="restart"/>
            <w:textDirection w:val="btLr"/>
          </w:tcPr>
          <w:p w14:paraId="5EF63A89" w14:textId="77777777" w:rsidR="001C3A0D" w:rsidRPr="00DC6169" w:rsidRDefault="001C3A0D" w:rsidP="00506DE1">
            <w:pPr>
              <w:autoSpaceDE w:val="0"/>
              <w:autoSpaceDN w:val="0"/>
              <w:adjustRightInd w:val="0"/>
              <w:ind w:left="113" w:right="113"/>
              <w:jc w:val="center"/>
              <w:rPr>
                <w:color w:val="000000"/>
                <w:sz w:val="20"/>
                <w:szCs w:val="20"/>
                <w:lang w:val="en-GB"/>
              </w:rPr>
            </w:pPr>
            <w:r w:rsidRPr="00DC6169">
              <w:rPr>
                <w:b/>
                <w:color w:val="000000"/>
                <w:sz w:val="20"/>
                <w:szCs w:val="20"/>
                <w:lang w:val="en-GB"/>
              </w:rPr>
              <w:t>Impact (Overall objective)</w:t>
            </w:r>
          </w:p>
        </w:tc>
        <w:tc>
          <w:tcPr>
            <w:tcW w:w="1696" w:type="dxa"/>
            <w:vMerge w:val="restart"/>
          </w:tcPr>
          <w:p w14:paraId="27308AC3" w14:textId="77777777" w:rsidR="001C3A0D" w:rsidRPr="00DC6169" w:rsidRDefault="001C3A0D" w:rsidP="00506DE1">
            <w:pPr>
              <w:autoSpaceDE w:val="0"/>
              <w:autoSpaceDN w:val="0"/>
              <w:adjustRightInd w:val="0"/>
              <w:rPr>
                <w:color w:val="000000"/>
                <w:sz w:val="20"/>
                <w:szCs w:val="20"/>
                <w:lang w:val="en-GB"/>
              </w:rPr>
            </w:pPr>
          </w:p>
          <w:p w14:paraId="0C483163" w14:textId="77777777" w:rsidR="001C3A0D" w:rsidRPr="00DC6169" w:rsidRDefault="001C3A0D" w:rsidP="00506DE1">
            <w:pPr>
              <w:rPr>
                <w:b/>
                <w:bCs/>
                <w:color w:val="000000"/>
                <w:sz w:val="20"/>
                <w:szCs w:val="20"/>
                <w:lang w:val="en-GB"/>
              </w:rPr>
            </w:pPr>
            <w:r w:rsidRPr="00DC6169">
              <w:rPr>
                <w:b/>
                <w:bCs/>
                <w:color w:val="000000"/>
                <w:sz w:val="20"/>
                <w:szCs w:val="20"/>
                <w:lang w:val="en-GB"/>
              </w:rPr>
              <w:t>Citizens of Georgia, and primarily those in vulnerable situations, enjoy better protection of their human rights</w:t>
            </w:r>
          </w:p>
          <w:p w14:paraId="489B4E93" w14:textId="77777777" w:rsidR="001C3A0D" w:rsidRPr="00DC6169" w:rsidRDefault="001C3A0D" w:rsidP="00506DE1">
            <w:pPr>
              <w:autoSpaceDE w:val="0"/>
              <w:autoSpaceDN w:val="0"/>
              <w:adjustRightInd w:val="0"/>
              <w:rPr>
                <w:color w:val="000000"/>
                <w:sz w:val="20"/>
                <w:szCs w:val="20"/>
                <w:lang w:val="en-GB"/>
              </w:rPr>
            </w:pPr>
          </w:p>
        </w:tc>
        <w:tc>
          <w:tcPr>
            <w:tcW w:w="1560" w:type="dxa"/>
          </w:tcPr>
          <w:p w14:paraId="09222C4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1/ Ratings in human rights index</w:t>
            </w:r>
          </w:p>
        </w:tc>
        <w:tc>
          <w:tcPr>
            <w:tcW w:w="2126" w:type="dxa"/>
          </w:tcPr>
          <w:p w14:paraId="7F0A6A1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World Justice Project </w:t>
            </w:r>
          </w:p>
          <w:p w14:paraId="4D944E84"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Rule of Law Index 2020 – 0.61 points; </w:t>
            </w:r>
            <w:r w:rsidRPr="00DC6169">
              <w:rPr>
                <w:color w:val="000000"/>
                <w:sz w:val="20"/>
                <w:szCs w:val="20"/>
                <w:lang w:val="en-GB"/>
              </w:rPr>
              <w:br/>
              <w:t>Freedom in the World Report – 61 points</w:t>
            </w:r>
          </w:p>
        </w:tc>
        <w:tc>
          <w:tcPr>
            <w:tcW w:w="1276" w:type="dxa"/>
          </w:tcPr>
          <w:p w14:paraId="4D95024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Increase to &lt;0.64 </w:t>
            </w:r>
          </w:p>
          <w:p w14:paraId="6885664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Increase to &lt;2 </w:t>
            </w:r>
          </w:p>
        </w:tc>
        <w:tc>
          <w:tcPr>
            <w:tcW w:w="5386" w:type="dxa"/>
          </w:tcPr>
          <w:p w14:paraId="60B2E2F4" w14:textId="063FFB22" w:rsidR="001C3A0D" w:rsidRPr="002E5B7C" w:rsidRDefault="001C3A0D" w:rsidP="00506DE1">
            <w:pPr>
              <w:autoSpaceDE w:val="0"/>
              <w:autoSpaceDN w:val="0"/>
              <w:adjustRightInd w:val="0"/>
              <w:rPr>
                <w:sz w:val="20"/>
                <w:szCs w:val="20"/>
                <w:lang w:val="en-GB"/>
              </w:rPr>
            </w:pPr>
            <w:r w:rsidRPr="002E5B7C">
              <w:rPr>
                <w:sz w:val="20"/>
                <w:szCs w:val="20"/>
                <w:lang w:val="en-GB"/>
              </w:rPr>
              <w:t xml:space="preserve">Rule of Law Index 2023 - 0.60 points </w:t>
            </w:r>
          </w:p>
          <w:p w14:paraId="49B986F4" w14:textId="5F91FE7F" w:rsidR="001C3A0D" w:rsidRPr="002E5B7C" w:rsidRDefault="001C3A0D" w:rsidP="00506DE1">
            <w:pPr>
              <w:autoSpaceDE w:val="0"/>
              <w:autoSpaceDN w:val="0"/>
              <w:adjustRightInd w:val="0"/>
              <w:rPr>
                <w:sz w:val="20"/>
                <w:szCs w:val="20"/>
                <w:lang w:val="en-GB"/>
              </w:rPr>
            </w:pPr>
            <w:r w:rsidRPr="002E5B7C">
              <w:rPr>
                <w:sz w:val="20"/>
                <w:szCs w:val="20"/>
                <w:lang w:val="en-GB"/>
              </w:rPr>
              <w:t xml:space="preserve">Freedom in the World Report – 58 points  </w:t>
            </w:r>
          </w:p>
          <w:p w14:paraId="6D7B1016" w14:textId="46EA87B5" w:rsidR="001C3A0D" w:rsidRPr="00DC6169" w:rsidRDefault="001C3A0D" w:rsidP="00506DE1">
            <w:pPr>
              <w:autoSpaceDE w:val="0"/>
              <w:autoSpaceDN w:val="0"/>
              <w:adjustRightInd w:val="0"/>
              <w:rPr>
                <w:color w:val="FF0000"/>
                <w:sz w:val="20"/>
                <w:szCs w:val="20"/>
                <w:lang w:val="en-GB"/>
              </w:rPr>
            </w:pPr>
            <w:r w:rsidRPr="002E5B7C">
              <w:rPr>
                <w:sz w:val="20"/>
                <w:szCs w:val="20"/>
                <w:lang w:val="en-GB"/>
              </w:rPr>
              <w:t xml:space="preserve">In 2021, Georgia's Rule of Law index remained stable at 0.61 points, the same as the 2020 baseline. However, in 2022, the score declined by 0.1 points, amid a backsliding in democratic reforms and fundamental rights. The score remained unchanged in 2023, due to ongoing challenges in areas such as democracy, human rights, equality, and social policies (2024 data is not yet available). Similarly, Georgia's overall score in Freedom in the World Report dropped from 61 points to 60 in </w:t>
            </w:r>
            <w:proofErr w:type="gramStart"/>
            <w:r w:rsidRPr="002E5B7C">
              <w:rPr>
                <w:sz w:val="20"/>
                <w:szCs w:val="20"/>
                <w:lang w:val="en-GB"/>
              </w:rPr>
              <w:t>2021, and</w:t>
            </w:r>
            <w:proofErr w:type="gramEnd"/>
            <w:r w:rsidRPr="002E5B7C">
              <w:rPr>
                <w:sz w:val="20"/>
                <w:szCs w:val="20"/>
                <w:lang w:val="en-GB"/>
              </w:rPr>
              <w:t xml:space="preserve"> further declined to 58 points in both 2022 and 2023 (2024 data is not yet available). </w:t>
            </w:r>
          </w:p>
        </w:tc>
        <w:tc>
          <w:tcPr>
            <w:tcW w:w="1276" w:type="dxa"/>
          </w:tcPr>
          <w:p w14:paraId="252506D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WJP Rule of Law Index Freedom in the World report      </w:t>
            </w:r>
          </w:p>
        </w:tc>
        <w:tc>
          <w:tcPr>
            <w:tcW w:w="995" w:type="dxa"/>
          </w:tcPr>
          <w:p w14:paraId="188440D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Not met </w:t>
            </w:r>
          </w:p>
        </w:tc>
      </w:tr>
      <w:tr w:rsidR="001C3A0D" w:rsidRPr="00DC6169" w14:paraId="42F8B75F" w14:textId="77777777" w:rsidTr="29EFFD84">
        <w:trPr>
          <w:cantSplit/>
          <w:trHeight w:val="236"/>
          <w:tblHeader/>
          <w:jc w:val="center"/>
        </w:trPr>
        <w:tc>
          <w:tcPr>
            <w:tcW w:w="445" w:type="dxa"/>
            <w:vMerge/>
          </w:tcPr>
          <w:p w14:paraId="53BB6292" w14:textId="77777777" w:rsidR="001C3A0D" w:rsidRPr="00DC6169" w:rsidRDefault="001C3A0D" w:rsidP="00506DE1">
            <w:pPr>
              <w:rPr>
                <w:b/>
                <w:bCs/>
                <w:color w:val="000000"/>
                <w:sz w:val="20"/>
                <w:szCs w:val="20"/>
                <w:lang w:val="en-GB"/>
              </w:rPr>
            </w:pPr>
          </w:p>
        </w:tc>
        <w:tc>
          <w:tcPr>
            <w:tcW w:w="1696" w:type="dxa"/>
            <w:vMerge/>
          </w:tcPr>
          <w:p w14:paraId="56C14DC2" w14:textId="77777777" w:rsidR="001C3A0D" w:rsidRPr="00DC6169" w:rsidRDefault="001C3A0D" w:rsidP="00506DE1">
            <w:pPr>
              <w:rPr>
                <w:b/>
                <w:bCs/>
                <w:color w:val="000000"/>
                <w:sz w:val="20"/>
                <w:szCs w:val="20"/>
                <w:lang w:val="en-GB"/>
              </w:rPr>
            </w:pPr>
          </w:p>
        </w:tc>
        <w:tc>
          <w:tcPr>
            <w:tcW w:w="1560" w:type="dxa"/>
          </w:tcPr>
          <w:p w14:paraId="50D0F9B2" w14:textId="77777777" w:rsidR="001C3A0D" w:rsidRPr="00DC6169" w:rsidRDefault="001C3A0D" w:rsidP="00506DE1">
            <w:pPr>
              <w:rPr>
                <w:bCs/>
                <w:color w:val="000000"/>
                <w:sz w:val="20"/>
                <w:szCs w:val="20"/>
                <w:lang w:val="en-GB"/>
              </w:rPr>
            </w:pPr>
            <w:r w:rsidRPr="00DC6169">
              <w:rPr>
                <w:bCs/>
                <w:color w:val="000000"/>
                <w:sz w:val="20"/>
                <w:szCs w:val="20"/>
                <w:lang w:val="en-GB"/>
              </w:rPr>
              <w:t>2/ Level of public trust towards state institutions</w:t>
            </w:r>
          </w:p>
        </w:tc>
        <w:tc>
          <w:tcPr>
            <w:tcW w:w="2126" w:type="dxa"/>
          </w:tcPr>
          <w:p w14:paraId="7C0802E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Trust in Patrol police – 64%, PDO – 57%, MIA – 42%, common courts – 35%, PDPI   -26%</w:t>
            </w:r>
          </w:p>
        </w:tc>
        <w:tc>
          <w:tcPr>
            <w:tcW w:w="1276" w:type="dxa"/>
          </w:tcPr>
          <w:p w14:paraId="5A64E8B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Increase at least 5% (each component)</w:t>
            </w:r>
          </w:p>
        </w:tc>
        <w:tc>
          <w:tcPr>
            <w:tcW w:w="5386" w:type="dxa"/>
          </w:tcPr>
          <w:p w14:paraId="6C413568" w14:textId="05D6A18F" w:rsidR="001C3A0D" w:rsidRPr="00DC6169" w:rsidRDefault="001C3A0D" w:rsidP="00506DE1">
            <w:pPr>
              <w:autoSpaceDE w:val="0"/>
              <w:autoSpaceDN w:val="0"/>
              <w:adjustRightInd w:val="0"/>
              <w:rPr>
                <w:color w:val="000000"/>
                <w:sz w:val="20"/>
                <w:szCs w:val="20"/>
                <w:lang w:val="en-GB"/>
              </w:rPr>
            </w:pPr>
            <w:r w:rsidRPr="002E5B7C">
              <w:rPr>
                <w:sz w:val="20"/>
                <w:szCs w:val="20"/>
                <w:lang w:val="en-GB"/>
              </w:rPr>
              <w:t xml:space="preserve">In agreement with the EU, it was decided not to proceed with the human rights survey that was outlined in the project document as a source for assessing public trust in state institutions, including the PDPS and the PDO. As a result, alternative human rights surveys conducted by different institutions were </w:t>
            </w:r>
            <w:proofErr w:type="spellStart"/>
            <w:r w:rsidRPr="002E5B7C">
              <w:rPr>
                <w:sz w:val="20"/>
                <w:szCs w:val="20"/>
                <w:lang w:val="en-GB"/>
              </w:rPr>
              <w:t>analyzed</w:t>
            </w:r>
            <w:proofErr w:type="spellEnd"/>
            <w:r w:rsidRPr="002E5B7C">
              <w:rPr>
                <w:sz w:val="20"/>
                <w:szCs w:val="20"/>
                <w:lang w:val="en-GB"/>
              </w:rPr>
              <w:t xml:space="preserve"> to measure the progress against this indicator. There is no available data to measure the public trust in state institutions in 2021. However, recent studies provide insights into the situation in 2022 and 2023. In particular, according to the NDI’s survey (</w:t>
            </w:r>
            <w:hyperlink r:id="rId22" w:history="1">
              <w:r w:rsidRPr="00DC6169">
                <w:rPr>
                  <w:rStyle w:val="Hyperlink"/>
                  <w:sz w:val="20"/>
                  <w:szCs w:val="20"/>
                  <w:lang w:val="en-GB"/>
                </w:rPr>
                <w:t>Taking Georgians’ Pulse, 2023</w:t>
              </w:r>
            </w:hyperlink>
            <w:r w:rsidRPr="002E5B7C">
              <w:rPr>
                <w:sz w:val="20"/>
                <w:szCs w:val="20"/>
                <w:lang w:val="en-GB"/>
              </w:rPr>
              <w:t>), 33% of surveyed individuals believe that the situation has improved in regard to human rights (a considerable increase compared to 22% in 2022). According to the</w:t>
            </w:r>
            <w:r w:rsidRPr="00DC6169">
              <w:rPr>
                <w:color w:val="FF0000"/>
                <w:sz w:val="20"/>
                <w:szCs w:val="20"/>
                <w:lang w:val="en-GB"/>
              </w:rPr>
              <w:t xml:space="preserve"> </w:t>
            </w:r>
            <w:hyperlink r:id="rId23" w:history="1">
              <w:r w:rsidRPr="00DC6169">
                <w:rPr>
                  <w:rStyle w:val="Hyperlink"/>
                  <w:sz w:val="20"/>
                  <w:szCs w:val="20"/>
                  <w:lang w:val="en-GB"/>
                </w:rPr>
                <w:t>IRI’s 2023 public opinion survey</w:t>
              </w:r>
            </w:hyperlink>
            <w:r w:rsidRPr="00DC6169">
              <w:rPr>
                <w:color w:val="FF0000"/>
                <w:sz w:val="20"/>
                <w:szCs w:val="20"/>
                <w:lang w:val="en-GB"/>
              </w:rPr>
              <w:t xml:space="preserve"> </w:t>
            </w:r>
            <w:r w:rsidRPr="002E5B7C">
              <w:rPr>
                <w:sz w:val="20"/>
                <w:szCs w:val="20"/>
                <w:lang w:val="en-GB"/>
              </w:rPr>
              <w:t>among the Georgian population, 67% of individuals reported a positive perception of the police (An increase from 63% in 2022). Available surveys do not provide information on citizens’ trust towards PDPS and PDO.</w:t>
            </w:r>
          </w:p>
        </w:tc>
        <w:tc>
          <w:tcPr>
            <w:tcW w:w="1276" w:type="dxa"/>
          </w:tcPr>
          <w:p w14:paraId="1CAAD111"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Human Rights Perception Surveys</w:t>
            </w:r>
          </w:p>
        </w:tc>
        <w:tc>
          <w:tcPr>
            <w:tcW w:w="995" w:type="dxa"/>
          </w:tcPr>
          <w:p w14:paraId="60233D6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Partially met (lack of available data to fully measure the progress against the indicator)</w:t>
            </w:r>
          </w:p>
        </w:tc>
      </w:tr>
      <w:tr w:rsidR="001C3A0D" w:rsidRPr="00DC6169" w14:paraId="5F8901B5" w14:textId="77777777" w:rsidTr="29EFFD84">
        <w:trPr>
          <w:cantSplit/>
          <w:trHeight w:hRule="exact" w:val="3070"/>
          <w:tblHeader/>
          <w:jc w:val="center"/>
        </w:trPr>
        <w:tc>
          <w:tcPr>
            <w:tcW w:w="445" w:type="dxa"/>
            <w:vMerge w:val="restart"/>
            <w:shd w:val="clear" w:color="auto" w:fill="D9E2F3" w:themeFill="accent1" w:themeFillTint="33"/>
            <w:textDirection w:val="btLr"/>
          </w:tcPr>
          <w:p w14:paraId="5A9F8E81" w14:textId="77777777" w:rsidR="001C3A0D" w:rsidRPr="00DC6169" w:rsidRDefault="001C3A0D" w:rsidP="00506DE1">
            <w:pPr>
              <w:ind w:left="113" w:right="113"/>
              <w:rPr>
                <w:b/>
                <w:bCs/>
                <w:color w:val="000000"/>
                <w:sz w:val="20"/>
                <w:szCs w:val="20"/>
                <w:lang w:val="en-GB"/>
              </w:rPr>
            </w:pPr>
            <w:r w:rsidRPr="00DC6169">
              <w:rPr>
                <w:b/>
                <w:bCs/>
                <w:color w:val="000000"/>
                <w:sz w:val="20"/>
                <w:szCs w:val="20"/>
                <w:lang w:val="en-GB"/>
              </w:rPr>
              <w:t>Outcome (s) (Specific objective(s))</w:t>
            </w:r>
          </w:p>
        </w:tc>
        <w:tc>
          <w:tcPr>
            <w:tcW w:w="1696" w:type="dxa"/>
            <w:shd w:val="clear" w:color="auto" w:fill="D9E2F3" w:themeFill="accent1" w:themeFillTint="33"/>
          </w:tcPr>
          <w:p w14:paraId="362AC048" w14:textId="77777777" w:rsidR="001C3A0D" w:rsidRPr="00DC6169" w:rsidRDefault="001C3A0D" w:rsidP="00506DE1">
            <w:pPr>
              <w:rPr>
                <w:b/>
                <w:bCs/>
                <w:color w:val="000000"/>
                <w:sz w:val="20"/>
                <w:szCs w:val="20"/>
                <w:lang w:val="en-GB"/>
              </w:rPr>
            </w:pPr>
            <w:r w:rsidRPr="00DC6169">
              <w:rPr>
                <w:b/>
                <w:bCs/>
                <w:color w:val="000000"/>
                <w:sz w:val="20"/>
                <w:szCs w:val="20"/>
                <w:lang w:val="en-GB"/>
              </w:rPr>
              <w:t>SO1. Relevant public bodies (duty-bearers) develop, implement and monitor national human rights policy and related frameworks</w:t>
            </w:r>
            <w:r w:rsidRPr="00DC6169" w:rsidDel="00647487">
              <w:rPr>
                <w:b/>
                <w:bCs/>
                <w:color w:val="000000"/>
                <w:sz w:val="20"/>
                <w:szCs w:val="20"/>
                <w:lang w:val="en-GB"/>
              </w:rPr>
              <w:t xml:space="preserve"> </w:t>
            </w:r>
            <w:r w:rsidRPr="00DC6169">
              <w:rPr>
                <w:b/>
                <w:bCs/>
                <w:color w:val="000000"/>
                <w:sz w:val="20"/>
                <w:szCs w:val="20"/>
                <w:lang w:val="en-GB"/>
              </w:rPr>
              <w:t>(UNDP, OHCHR)</w:t>
            </w:r>
          </w:p>
        </w:tc>
        <w:tc>
          <w:tcPr>
            <w:tcW w:w="1560" w:type="dxa"/>
            <w:shd w:val="clear" w:color="auto" w:fill="D9E2F3" w:themeFill="accent1" w:themeFillTint="33"/>
          </w:tcPr>
          <w:p w14:paraId="211F66B2" w14:textId="77777777" w:rsidR="001C3A0D" w:rsidRPr="00DC6169" w:rsidRDefault="001C3A0D" w:rsidP="00506DE1">
            <w:pPr>
              <w:rPr>
                <w:color w:val="000000"/>
                <w:sz w:val="20"/>
                <w:szCs w:val="20"/>
                <w:lang w:val="en-GB"/>
              </w:rPr>
            </w:pPr>
            <w:r w:rsidRPr="00DC6169">
              <w:rPr>
                <w:color w:val="000000"/>
                <w:sz w:val="20"/>
                <w:szCs w:val="20"/>
                <w:lang w:val="en-GB"/>
              </w:rPr>
              <w:t>SO</w:t>
            </w:r>
            <w:proofErr w:type="gramStart"/>
            <w:r w:rsidRPr="00DC6169">
              <w:rPr>
                <w:color w:val="000000"/>
                <w:sz w:val="20"/>
                <w:szCs w:val="20"/>
                <w:lang w:val="en-GB"/>
              </w:rPr>
              <w:t>1.b.</w:t>
            </w:r>
            <w:proofErr w:type="gramEnd"/>
            <w:r w:rsidRPr="00DC6169">
              <w:rPr>
                <w:color w:val="000000"/>
                <w:sz w:val="20"/>
                <w:szCs w:val="20"/>
                <w:lang w:val="en-GB"/>
              </w:rPr>
              <w:t xml:space="preserve"> Rate of implementation of human rights-related policy documents and action plans  (UNDP, OHCHR)</w:t>
            </w:r>
          </w:p>
        </w:tc>
        <w:tc>
          <w:tcPr>
            <w:tcW w:w="2126" w:type="dxa"/>
            <w:shd w:val="clear" w:color="auto" w:fill="D9E2F3" w:themeFill="accent1" w:themeFillTint="33"/>
          </w:tcPr>
          <w:p w14:paraId="4CB37AA7" w14:textId="77777777" w:rsidR="001C3A0D" w:rsidRPr="00DC6169" w:rsidRDefault="001C3A0D" w:rsidP="00506DE1">
            <w:pPr>
              <w:rPr>
                <w:color w:val="000000"/>
                <w:sz w:val="20"/>
                <w:szCs w:val="20"/>
                <w:lang w:val="en-GB"/>
              </w:rPr>
            </w:pPr>
            <w:r w:rsidRPr="00DC6169">
              <w:rPr>
                <w:color w:val="000000"/>
                <w:sz w:val="20"/>
                <w:szCs w:val="20"/>
                <w:lang w:val="en-GB"/>
              </w:rPr>
              <w:t>70% for SMR Strategy AP NHRSA n/a</w:t>
            </w:r>
          </w:p>
        </w:tc>
        <w:tc>
          <w:tcPr>
            <w:tcW w:w="1276" w:type="dxa"/>
            <w:shd w:val="clear" w:color="auto" w:fill="D9E2F3" w:themeFill="accent1" w:themeFillTint="33"/>
          </w:tcPr>
          <w:p w14:paraId="1C753728" w14:textId="77777777" w:rsidR="001C3A0D" w:rsidRPr="002E5B7C" w:rsidRDefault="001C3A0D" w:rsidP="00506DE1">
            <w:pPr>
              <w:rPr>
                <w:sz w:val="20"/>
                <w:szCs w:val="20"/>
                <w:lang w:val="en-GB"/>
              </w:rPr>
            </w:pPr>
            <w:r w:rsidRPr="002E5B7C">
              <w:rPr>
                <w:sz w:val="20"/>
                <w:szCs w:val="20"/>
                <w:lang w:val="en-GB"/>
              </w:rPr>
              <w:t>70%</w:t>
            </w:r>
          </w:p>
        </w:tc>
        <w:tc>
          <w:tcPr>
            <w:tcW w:w="5386" w:type="dxa"/>
            <w:shd w:val="clear" w:color="auto" w:fill="D9E2F3" w:themeFill="accent1" w:themeFillTint="33"/>
          </w:tcPr>
          <w:p w14:paraId="57D1AEE1" w14:textId="56C78362" w:rsidR="001C3A0D" w:rsidRPr="002E5B7C" w:rsidRDefault="001C3A0D" w:rsidP="00506DE1">
            <w:pPr>
              <w:autoSpaceDE w:val="0"/>
              <w:autoSpaceDN w:val="0"/>
              <w:adjustRightInd w:val="0"/>
              <w:rPr>
                <w:sz w:val="20"/>
                <w:szCs w:val="20"/>
                <w:lang w:val="en-GB"/>
              </w:rPr>
            </w:pPr>
            <w:r w:rsidRPr="002E5B7C">
              <w:rPr>
                <w:sz w:val="20"/>
                <w:szCs w:val="20"/>
                <w:lang w:val="en-GB"/>
              </w:rPr>
              <w:t xml:space="preserve">According to the 2021-2022 Action Plan implementation report for the 2021-2030 State Strategy for Civic Equality and Integration, 81.4% of the 134 outlined activities have been implemented. Implementation of the 3 Goals of the AP is also positively </w:t>
            </w:r>
            <w:hyperlink r:id="rId24">
              <w:r w:rsidRPr="002E5B7C">
                <w:rPr>
                  <w:sz w:val="20"/>
                  <w:szCs w:val="20"/>
                  <w:lang w:val="en-GB"/>
                </w:rPr>
                <w:t>assessed</w:t>
              </w:r>
            </w:hyperlink>
            <w:r w:rsidRPr="002E5B7C">
              <w:rPr>
                <w:sz w:val="20"/>
                <w:szCs w:val="20"/>
                <w:lang w:val="en-GB"/>
              </w:rPr>
              <w:t xml:space="preserve"> by the CSOs. The SMR’s  2023-2024 </w:t>
            </w:r>
            <w:hyperlink r:id="rId25">
              <w:r w:rsidRPr="002E5B7C">
                <w:rPr>
                  <w:sz w:val="20"/>
                  <w:szCs w:val="20"/>
                  <w:lang w:val="en-GB"/>
                </w:rPr>
                <w:t>AP implementation report</w:t>
              </w:r>
            </w:hyperlink>
            <w:r w:rsidRPr="002E5B7C">
              <w:rPr>
                <w:sz w:val="20"/>
                <w:szCs w:val="20"/>
                <w:lang w:val="en-GB"/>
              </w:rPr>
              <w:t xml:space="preserve"> indicates that 60.4% of the Plan was </w:t>
            </w:r>
            <w:r w:rsidR="1C21E208" w:rsidRPr="002E5B7C">
              <w:rPr>
                <w:sz w:val="20"/>
                <w:szCs w:val="20"/>
                <w:lang w:val="en-GB"/>
              </w:rPr>
              <w:t xml:space="preserve">already </w:t>
            </w:r>
            <w:r w:rsidRPr="002E5B7C">
              <w:rPr>
                <w:sz w:val="20"/>
                <w:szCs w:val="20"/>
                <w:lang w:val="en-GB"/>
              </w:rPr>
              <w:t>completed in 2023, with the remaining activities either initiated or in progress in 2024. No CSO reports are available that assess the implementation of the 2023-2024 AP. Given that the SMR successfully implemented the 2021-2022 AP and has already completed 60.4% of the 2023-2024 Plan, the likelihood of reaching the 70% target in 2024 is very high. Therefore, the overall target can be considered as achieved.</w:t>
            </w:r>
          </w:p>
        </w:tc>
        <w:tc>
          <w:tcPr>
            <w:tcW w:w="1276" w:type="dxa"/>
            <w:shd w:val="clear" w:color="auto" w:fill="D9E2F3" w:themeFill="accent1" w:themeFillTint="33"/>
          </w:tcPr>
          <w:p w14:paraId="222ED42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SMR implementation reports</w:t>
            </w:r>
            <w:r w:rsidRPr="00DC6169">
              <w:rPr>
                <w:color w:val="000000"/>
                <w:sz w:val="20"/>
                <w:szCs w:val="20"/>
                <w:lang w:val="en-GB"/>
              </w:rPr>
              <w:br/>
              <w:t>CSO monitoring reports</w:t>
            </w:r>
          </w:p>
        </w:tc>
        <w:tc>
          <w:tcPr>
            <w:tcW w:w="995" w:type="dxa"/>
            <w:shd w:val="clear" w:color="auto" w:fill="D9E2F3" w:themeFill="accent1" w:themeFillTint="33"/>
          </w:tcPr>
          <w:p w14:paraId="798E34B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19A7A4AE" w14:textId="77777777" w:rsidTr="29EFFD84">
        <w:trPr>
          <w:trHeight w:val="741"/>
          <w:tblHeader/>
          <w:jc w:val="center"/>
        </w:trPr>
        <w:tc>
          <w:tcPr>
            <w:tcW w:w="445" w:type="dxa"/>
            <w:vMerge/>
          </w:tcPr>
          <w:p w14:paraId="261363A2" w14:textId="77777777" w:rsidR="001C3A0D" w:rsidRPr="00DC6169" w:rsidRDefault="001C3A0D" w:rsidP="00506DE1">
            <w:pPr>
              <w:rPr>
                <w:b/>
                <w:bCs/>
                <w:color w:val="000000"/>
                <w:sz w:val="20"/>
                <w:szCs w:val="20"/>
                <w:lang w:val="en-GB"/>
              </w:rPr>
            </w:pPr>
          </w:p>
        </w:tc>
        <w:tc>
          <w:tcPr>
            <w:tcW w:w="1696" w:type="dxa"/>
            <w:vMerge w:val="restart"/>
            <w:shd w:val="clear" w:color="auto" w:fill="D9E2F3" w:themeFill="accent1" w:themeFillTint="33"/>
          </w:tcPr>
          <w:p w14:paraId="50E20063" w14:textId="4DC72487" w:rsidR="001C3A0D" w:rsidRPr="00DC6169" w:rsidRDefault="001C3A0D" w:rsidP="00506DE1">
            <w:pPr>
              <w:rPr>
                <w:b/>
                <w:bCs/>
                <w:color w:val="000000"/>
                <w:sz w:val="20"/>
                <w:szCs w:val="20"/>
                <w:lang w:val="en-GB"/>
              </w:rPr>
            </w:pPr>
            <w:r w:rsidRPr="00DC6169">
              <w:rPr>
                <w:b/>
                <w:bCs/>
                <w:color w:val="000000"/>
                <w:sz w:val="20"/>
                <w:szCs w:val="20"/>
                <w:lang w:val="en-GB"/>
              </w:rPr>
              <w:t>SO2. Law</w:t>
            </w:r>
            <w:r w:rsidR="007C21BF">
              <w:rPr>
                <w:b/>
                <w:bCs/>
                <w:color w:val="000000"/>
                <w:sz w:val="20"/>
                <w:szCs w:val="20"/>
                <w:lang w:val="en-GB"/>
              </w:rPr>
              <w:t xml:space="preserve"> </w:t>
            </w:r>
            <w:r w:rsidRPr="00DC6169">
              <w:rPr>
                <w:b/>
                <w:bCs/>
                <w:color w:val="000000"/>
                <w:sz w:val="20"/>
                <w:szCs w:val="20"/>
                <w:lang w:val="en-GB"/>
              </w:rPr>
              <w:t>enforcement and human rights protection bodies effectively implement their duties related to policymaking and enforcement with due oversight and transparency (UNDP, OHCHR)</w:t>
            </w:r>
          </w:p>
          <w:p w14:paraId="0935BB32" w14:textId="77777777" w:rsidR="001C3A0D" w:rsidRPr="00DC6169" w:rsidRDefault="001C3A0D" w:rsidP="00506DE1">
            <w:pPr>
              <w:pStyle w:val="Heading2"/>
              <w:rPr>
                <w:b w:val="0"/>
                <w:bCs w:val="0"/>
                <w:color w:val="000000"/>
                <w:sz w:val="20"/>
                <w:szCs w:val="20"/>
                <w:lang w:val="en-GB"/>
              </w:rPr>
            </w:pPr>
          </w:p>
        </w:tc>
        <w:tc>
          <w:tcPr>
            <w:tcW w:w="1560" w:type="dxa"/>
            <w:tcBorders>
              <w:bottom w:val="single" w:sz="4" w:space="0" w:color="auto"/>
            </w:tcBorders>
            <w:shd w:val="clear" w:color="auto" w:fill="D9E2F3" w:themeFill="accent1" w:themeFillTint="33"/>
          </w:tcPr>
          <w:p w14:paraId="6D5B2FD9" w14:textId="77777777" w:rsidR="001C3A0D" w:rsidRPr="00DC6169" w:rsidRDefault="001C3A0D" w:rsidP="00506DE1">
            <w:pPr>
              <w:rPr>
                <w:color w:val="000000"/>
                <w:sz w:val="20"/>
                <w:szCs w:val="20"/>
                <w:lang w:val="en-GB"/>
              </w:rPr>
            </w:pPr>
            <w:r w:rsidRPr="00DC6169">
              <w:rPr>
                <w:color w:val="000000"/>
                <w:sz w:val="20"/>
                <w:szCs w:val="20"/>
                <w:lang w:val="en-GB"/>
              </w:rPr>
              <w:t>SO</w:t>
            </w:r>
            <w:proofErr w:type="gramStart"/>
            <w:r w:rsidRPr="00DC6169">
              <w:rPr>
                <w:color w:val="000000"/>
                <w:sz w:val="20"/>
                <w:szCs w:val="20"/>
                <w:lang w:val="en-GB"/>
              </w:rPr>
              <w:t>2.a.</w:t>
            </w:r>
            <w:proofErr w:type="gramEnd"/>
            <w:r w:rsidRPr="00DC6169">
              <w:rPr>
                <w:color w:val="000000"/>
                <w:sz w:val="20"/>
                <w:szCs w:val="20"/>
                <w:lang w:val="en-GB"/>
              </w:rPr>
              <w:t xml:space="preserve"> Proportion of law enforcement officers formally investigated for cases of alleged abuse (OHCHR)</w:t>
            </w:r>
          </w:p>
        </w:tc>
        <w:tc>
          <w:tcPr>
            <w:tcW w:w="2126" w:type="dxa"/>
            <w:tcBorders>
              <w:bottom w:val="single" w:sz="4" w:space="0" w:color="auto"/>
            </w:tcBorders>
            <w:shd w:val="clear" w:color="auto" w:fill="D9E2F3" w:themeFill="accent1" w:themeFillTint="33"/>
          </w:tcPr>
          <w:p w14:paraId="5E478AFF" w14:textId="77777777" w:rsidR="001C3A0D" w:rsidRPr="00DC6169" w:rsidRDefault="001C3A0D" w:rsidP="00506DE1">
            <w:pPr>
              <w:rPr>
                <w:color w:val="000000"/>
                <w:sz w:val="20"/>
                <w:szCs w:val="20"/>
                <w:lang w:val="en-GB"/>
              </w:rPr>
            </w:pPr>
            <w:r w:rsidRPr="00DC6169">
              <w:rPr>
                <w:color w:val="000000"/>
                <w:sz w:val="20"/>
                <w:szCs w:val="20"/>
                <w:lang w:val="en-GB"/>
              </w:rPr>
              <w:t>In 2019 SIS has initiated investigation in 10% of cases, i.e.  145 cases out of 1,417 notifications on alleged crimes under the SIS mandate</w:t>
            </w:r>
          </w:p>
        </w:tc>
        <w:tc>
          <w:tcPr>
            <w:tcW w:w="1276" w:type="dxa"/>
            <w:tcBorders>
              <w:bottom w:val="single" w:sz="4" w:space="0" w:color="auto"/>
            </w:tcBorders>
            <w:shd w:val="clear" w:color="auto" w:fill="D9E2F3" w:themeFill="accent1" w:themeFillTint="33"/>
          </w:tcPr>
          <w:p w14:paraId="79AC3984" w14:textId="77777777" w:rsidR="001C3A0D" w:rsidRPr="00DC6169" w:rsidRDefault="001C3A0D" w:rsidP="00506DE1">
            <w:pPr>
              <w:rPr>
                <w:color w:val="000000"/>
                <w:sz w:val="20"/>
                <w:szCs w:val="20"/>
                <w:lang w:val="en-GB"/>
              </w:rPr>
            </w:pPr>
            <w:r w:rsidRPr="00DC6169">
              <w:rPr>
                <w:color w:val="000000"/>
                <w:sz w:val="20"/>
                <w:szCs w:val="20"/>
                <w:lang w:val="en-GB"/>
              </w:rPr>
              <w:t>Increase of investigations by 7%</w:t>
            </w:r>
          </w:p>
        </w:tc>
        <w:tc>
          <w:tcPr>
            <w:tcW w:w="5386" w:type="dxa"/>
            <w:tcBorders>
              <w:bottom w:val="single" w:sz="4" w:space="0" w:color="auto"/>
            </w:tcBorders>
            <w:shd w:val="clear" w:color="auto" w:fill="D9E2F3" w:themeFill="accent1" w:themeFillTint="33"/>
          </w:tcPr>
          <w:p w14:paraId="468CFB0B" w14:textId="750FC6F9" w:rsidR="001C3A0D" w:rsidRPr="002E5B7C" w:rsidRDefault="002613CD" w:rsidP="00506DE1">
            <w:pPr>
              <w:jc w:val="both"/>
              <w:rPr>
                <w:sz w:val="20"/>
                <w:szCs w:val="20"/>
                <w:lang w:val="en-GB"/>
              </w:rPr>
            </w:pPr>
            <w:r w:rsidRPr="002E5B7C">
              <w:rPr>
                <w:sz w:val="20"/>
                <w:szCs w:val="20"/>
                <w:lang w:val="en-GB"/>
              </w:rPr>
              <w:t>Between April 1, 2022, and December 31, 2022, the SIS initiated investigations in 11.6% of cases</w:t>
            </w:r>
            <w:proofErr w:type="gramStart"/>
            <w:r w:rsidRPr="002E5B7C">
              <w:rPr>
                <w:sz w:val="20"/>
                <w:szCs w:val="20"/>
                <w:lang w:val="en-GB"/>
              </w:rPr>
              <w:t>, in particular, 212</w:t>
            </w:r>
            <w:proofErr w:type="gramEnd"/>
            <w:r w:rsidRPr="002E5B7C">
              <w:rPr>
                <w:sz w:val="20"/>
                <w:szCs w:val="20"/>
                <w:lang w:val="en-GB"/>
              </w:rPr>
              <w:t xml:space="preserve"> out of 1,831 notifications of alleged crimes under its mandate. In 2023, this figure rose slightly to 11.8%, with 265 investigations initiated out of 2,245 notifications related to alleged ill-treatment crimes. As a result, by 2022, the proportion of law enforcement officers formally investigated for alleged abuse had increased by 1.4 percentage points, and by 2023, the increase was 1.6 percentage points compared to 2019. Data for 2024 is not yet available. According to the SIS 2023 report, a significant proportion of notifications received by the SIS</w:t>
            </w:r>
            <w:proofErr w:type="gramStart"/>
            <w:r w:rsidRPr="002E5B7C">
              <w:rPr>
                <w:sz w:val="20"/>
                <w:szCs w:val="20"/>
                <w:lang w:val="en-GB"/>
              </w:rPr>
              <w:t>, in particular, 46%</w:t>
            </w:r>
            <w:proofErr w:type="gramEnd"/>
            <w:r w:rsidRPr="002E5B7C">
              <w:rPr>
                <w:sz w:val="20"/>
                <w:szCs w:val="20"/>
                <w:lang w:val="en-GB"/>
              </w:rPr>
              <w:t xml:space="preserve"> of the 2,245 notifications did not contain the signs of the crime and lacked sufficient evidence, which partly explains the limited increase in the proportion of law enforcement officers formally investigated for alleged abuse and the initiation of fewer formal investigations. Despite this explanation, available data indicates only a modest rise from 2019 to 2023. Therefore, the target for this indicator, which was set at a 7% increase in investigations, should be considered partially met.</w:t>
            </w:r>
          </w:p>
        </w:tc>
        <w:tc>
          <w:tcPr>
            <w:tcW w:w="1276" w:type="dxa"/>
            <w:tcBorders>
              <w:bottom w:val="single" w:sz="4" w:space="0" w:color="auto"/>
            </w:tcBorders>
            <w:shd w:val="clear" w:color="auto" w:fill="D9E2F3" w:themeFill="accent1" w:themeFillTint="33"/>
          </w:tcPr>
          <w:p w14:paraId="2987AEF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PDO reports</w:t>
            </w:r>
            <w:r w:rsidRPr="00DC6169">
              <w:rPr>
                <w:color w:val="000000"/>
                <w:sz w:val="20"/>
                <w:szCs w:val="20"/>
                <w:lang w:val="en-GB"/>
              </w:rPr>
              <w:br/>
              <w:t>Project reports SIS reports</w:t>
            </w:r>
          </w:p>
        </w:tc>
        <w:tc>
          <w:tcPr>
            <w:tcW w:w="995" w:type="dxa"/>
            <w:tcBorders>
              <w:bottom w:val="single" w:sz="4" w:space="0" w:color="auto"/>
            </w:tcBorders>
            <w:shd w:val="clear" w:color="auto" w:fill="D9E2F3" w:themeFill="accent1" w:themeFillTint="33"/>
          </w:tcPr>
          <w:p w14:paraId="5550D928" w14:textId="1E6D771E" w:rsidR="001C3A0D" w:rsidRPr="00DC6169" w:rsidRDefault="5BD26DD3" w:rsidP="00506DE1">
            <w:pPr>
              <w:autoSpaceDE w:val="0"/>
              <w:autoSpaceDN w:val="0"/>
              <w:adjustRightInd w:val="0"/>
              <w:rPr>
                <w:color w:val="000000"/>
                <w:sz w:val="20"/>
                <w:szCs w:val="20"/>
                <w:lang w:val="en-GB"/>
              </w:rPr>
            </w:pPr>
            <w:r w:rsidRPr="00DC6169">
              <w:rPr>
                <w:color w:val="000000" w:themeColor="text1"/>
                <w:sz w:val="20"/>
                <w:szCs w:val="20"/>
                <w:lang w:val="en-GB"/>
              </w:rPr>
              <w:t>Partially</w:t>
            </w:r>
            <w:r w:rsidR="4C1DD5D8" w:rsidRPr="00DC6169">
              <w:rPr>
                <w:color w:val="000000" w:themeColor="text1"/>
                <w:sz w:val="20"/>
                <w:szCs w:val="20"/>
                <w:lang w:val="en-GB"/>
              </w:rPr>
              <w:t xml:space="preserve"> me</w:t>
            </w:r>
            <w:r w:rsidR="001C3A0D" w:rsidRPr="00DC6169">
              <w:rPr>
                <w:color w:val="000000" w:themeColor="text1"/>
                <w:sz w:val="20"/>
                <w:szCs w:val="20"/>
                <w:lang w:val="en-GB"/>
              </w:rPr>
              <w:t>t</w:t>
            </w:r>
            <w:r w:rsidR="6C491673" w:rsidRPr="00DC6169">
              <w:rPr>
                <w:color w:val="000000" w:themeColor="text1"/>
                <w:sz w:val="20"/>
                <w:szCs w:val="20"/>
                <w:lang w:val="en-GB"/>
              </w:rPr>
              <w:t xml:space="preserve"> (due to external factors beyond the project’s control)</w:t>
            </w:r>
          </w:p>
        </w:tc>
      </w:tr>
      <w:tr w:rsidR="001C3A0D" w:rsidRPr="00DC6169" w14:paraId="2C49C8F0" w14:textId="77777777" w:rsidTr="29EFFD84">
        <w:trPr>
          <w:trHeight w:val="699"/>
          <w:tblHeader/>
          <w:jc w:val="center"/>
        </w:trPr>
        <w:tc>
          <w:tcPr>
            <w:tcW w:w="445" w:type="dxa"/>
            <w:vMerge/>
          </w:tcPr>
          <w:p w14:paraId="4F65762F" w14:textId="77777777" w:rsidR="001C3A0D" w:rsidRPr="00DC6169" w:rsidRDefault="001C3A0D" w:rsidP="00506DE1">
            <w:pPr>
              <w:rPr>
                <w:b/>
                <w:bCs/>
                <w:color w:val="000000"/>
                <w:sz w:val="20"/>
                <w:szCs w:val="20"/>
                <w:lang w:val="en-GB"/>
              </w:rPr>
            </w:pPr>
          </w:p>
        </w:tc>
        <w:tc>
          <w:tcPr>
            <w:tcW w:w="1696" w:type="dxa"/>
            <w:vMerge/>
          </w:tcPr>
          <w:p w14:paraId="0273D427" w14:textId="77777777" w:rsidR="001C3A0D" w:rsidRPr="00DC6169" w:rsidRDefault="001C3A0D" w:rsidP="00506DE1">
            <w:pPr>
              <w:rPr>
                <w:b/>
                <w:bCs/>
                <w:color w:val="000000"/>
                <w:sz w:val="20"/>
                <w:szCs w:val="20"/>
                <w:lang w:val="en-GB"/>
              </w:rPr>
            </w:pPr>
          </w:p>
        </w:tc>
        <w:tc>
          <w:tcPr>
            <w:tcW w:w="1560" w:type="dxa"/>
            <w:tcBorders>
              <w:bottom w:val="single" w:sz="4" w:space="0" w:color="auto"/>
            </w:tcBorders>
            <w:shd w:val="clear" w:color="auto" w:fill="D9E2F3" w:themeFill="accent1" w:themeFillTint="33"/>
          </w:tcPr>
          <w:p w14:paraId="309E7EF0" w14:textId="77777777" w:rsidR="001C3A0D" w:rsidRPr="00DC6169" w:rsidRDefault="001C3A0D" w:rsidP="00506DE1">
            <w:pPr>
              <w:rPr>
                <w:color w:val="000000"/>
                <w:sz w:val="20"/>
                <w:szCs w:val="20"/>
                <w:lang w:val="en-GB"/>
              </w:rPr>
            </w:pPr>
            <w:r w:rsidRPr="00DC6169">
              <w:rPr>
                <w:color w:val="000000"/>
                <w:sz w:val="20"/>
                <w:szCs w:val="20"/>
                <w:lang w:val="en-GB"/>
              </w:rPr>
              <w:t>SO</w:t>
            </w:r>
            <w:proofErr w:type="gramStart"/>
            <w:r w:rsidRPr="00DC6169">
              <w:rPr>
                <w:color w:val="000000"/>
                <w:sz w:val="20"/>
                <w:szCs w:val="20"/>
                <w:lang w:val="en-GB"/>
              </w:rPr>
              <w:t>2.b.</w:t>
            </w:r>
            <w:proofErr w:type="gramEnd"/>
            <w:r w:rsidRPr="00DC6169">
              <w:rPr>
                <w:color w:val="000000"/>
                <w:sz w:val="20"/>
                <w:szCs w:val="20"/>
                <w:lang w:val="en-GB"/>
              </w:rPr>
              <w:t xml:space="preserve"> Ratio between the applications and inspections  (UNDP)</w:t>
            </w:r>
          </w:p>
        </w:tc>
        <w:tc>
          <w:tcPr>
            <w:tcW w:w="2126" w:type="dxa"/>
            <w:tcBorders>
              <w:bottom w:val="single" w:sz="4" w:space="0" w:color="auto"/>
            </w:tcBorders>
            <w:shd w:val="clear" w:color="auto" w:fill="D9E2F3" w:themeFill="accent1" w:themeFillTint="33"/>
          </w:tcPr>
          <w:p w14:paraId="4B787B74" w14:textId="77777777" w:rsidR="001C3A0D" w:rsidRPr="00DC6169" w:rsidRDefault="001C3A0D" w:rsidP="00506DE1">
            <w:pPr>
              <w:rPr>
                <w:color w:val="000000"/>
                <w:sz w:val="20"/>
                <w:szCs w:val="20"/>
                <w:lang w:val="en-GB"/>
              </w:rPr>
            </w:pPr>
            <w:r w:rsidRPr="00DC6169">
              <w:rPr>
                <w:color w:val="000000"/>
                <w:sz w:val="20"/>
                <w:szCs w:val="20"/>
                <w:lang w:val="en-GB"/>
              </w:rPr>
              <w:t>2.7</w:t>
            </w:r>
          </w:p>
        </w:tc>
        <w:tc>
          <w:tcPr>
            <w:tcW w:w="1276" w:type="dxa"/>
            <w:tcBorders>
              <w:bottom w:val="single" w:sz="4" w:space="0" w:color="auto"/>
            </w:tcBorders>
            <w:shd w:val="clear" w:color="auto" w:fill="D9E2F3" w:themeFill="accent1" w:themeFillTint="33"/>
          </w:tcPr>
          <w:p w14:paraId="6824FFCF" w14:textId="77777777" w:rsidR="001C3A0D" w:rsidRPr="00DC6169" w:rsidRDefault="001C3A0D" w:rsidP="00506DE1">
            <w:pPr>
              <w:rPr>
                <w:color w:val="000000"/>
                <w:sz w:val="20"/>
                <w:szCs w:val="20"/>
                <w:lang w:val="en-GB"/>
              </w:rPr>
            </w:pPr>
            <w:r w:rsidRPr="00DC6169">
              <w:rPr>
                <w:color w:val="000000"/>
                <w:sz w:val="20"/>
                <w:szCs w:val="20"/>
                <w:lang w:val="en-GB"/>
              </w:rPr>
              <w:t>increase by at least 0.2</w:t>
            </w:r>
          </w:p>
        </w:tc>
        <w:tc>
          <w:tcPr>
            <w:tcW w:w="5386" w:type="dxa"/>
            <w:tcBorders>
              <w:bottom w:val="single" w:sz="4" w:space="0" w:color="auto"/>
            </w:tcBorders>
            <w:shd w:val="clear" w:color="auto" w:fill="D9E2F3" w:themeFill="accent1" w:themeFillTint="33"/>
          </w:tcPr>
          <w:p w14:paraId="1E457C9A" w14:textId="77777777" w:rsidR="001C3A0D" w:rsidRPr="002E5B7C" w:rsidRDefault="001C3A0D" w:rsidP="00506DE1">
            <w:pPr>
              <w:rPr>
                <w:sz w:val="20"/>
                <w:szCs w:val="20"/>
                <w:lang w:val="en-GB"/>
              </w:rPr>
            </w:pPr>
            <w:r w:rsidRPr="002E5B7C">
              <w:rPr>
                <w:sz w:val="20"/>
                <w:szCs w:val="20"/>
                <w:lang w:val="en-GB"/>
              </w:rPr>
              <w:t>The data from the 2019 SIS report was retrieved as a baseline for this indicator during the project revision in November 2023. Specifically, in 2019, SIS received 422 applications and conducted 156 inspections, resulting in an application-to-inspection ratio of 2.71. Since then, the ratio has consistently increased, particularly in the first six months of 2024. During this period, PDPS received 1,235 applications and conducted 93 inspections, including 36 planned and 57 unplanned inspections, leading to a ratio of 13.27. This indicates a significant upward trend, with an increase of 10.56 from the baseline to the target. The detailed statistics for each year are presented in the table below.</w:t>
            </w:r>
          </w:p>
          <w:tbl>
            <w:tblPr>
              <w:tblW w:w="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5"/>
              <w:gridCol w:w="1260"/>
              <w:gridCol w:w="1530"/>
              <w:gridCol w:w="1350"/>
            </w:tblGrid>
            <w:tr w:rsidR="002E5B7C" w:rsidRPr="002E5B7C" w14:paraId="1A95E5E7" w14:textId="77777777">
              <w:tc>
                <w:tcPr>
                  <w:tcW w:w="965" w:type="dxa"/>
                  <w:shd w:val="clear" w:color="auto" w:fill="auto"/>
                </w:tcPr>
                <w:p w14:paraId="5508588D" w14:textId="77777777" w:rsidR="001C3A0D" w:rsidRPr="002E5B7C" w:rsidRDefault="001C3A0D" w:rsidP="00506DE1">
                  <w:pPr>
                    <w:rPr>
                      <w:sz w:val="20"/>
                      <w:szCs w:val="20"/>
                      <w:lang w:val="en-GB"/>
                    </w:rPr>
                  </w:pPr>
                  <w:r w:rsidRPr="002E5B7C">
                    <w:rPr>
                      <w:sz w:val="20"/>
                      <w:szCs w:val="20"/>
                      <w:lang w:val="en-GB"/>
                    </w:rPr>
                    <w:t>Year</w:t>
                  </w:r>
                </w:p>
              </w:tc>
              <w:tc>
                <w:tcPr>
                  <w:tcW w:w="1260" w:type="dxa"/>
                  <w:shd w:val="clear" w:color="auto" w:fill="auto"/>
                </w:tcPr>
                <w:p w14:paraId="3C3A02F2" w14:textId="77777777" w:rsidR="001C3A0D" w:rsidRPr="002E5B7C" w:rsidRDefault="001C3A0D" w:rsidP="00506DE1">
                  <w:pPr>
                    <w:rPr>
                      <w:sz w:val="20"/>
                      <w:szCs w:val="20"/>
                      <w:lang w:val="en-GB"/>
                    </w:rPr>
                  </w:pPr>
                  <w:r w:rsidRPr="002E5B7C">
                    <w:rPr>
                      <w:sz w:val="20"/>
                      <w:szCs w:val="20"/>
                      <w:lang w:val="en-GB"/>
                    </w:rPr>
                    <w:t>Applications</w:t>
                  </w:r>
                </w:p>
              </w:tc>
              <w:tc>
                <w:tcPr>
                  <w:tcW w:w="1530" w:type="dxa"/>
                  <w:shd w:val="clear" w:color="auto" w:fill="auto"/>
                </w:tcPr>
                <w:p w14:paraId="188FE312" w14:textId="77777777" w:rsidR="001C3A0D" w:rsidRPr="002E5B7C" w:rsidRDefault="001C3A0D" w:rsidP="00506DE1">
                  <w:pPr>
                    <w:rPr>
                      <w:sz w:val="20"/>
                      <w:szCs w:val="20"/>
                      <w:lang w:val="en-GB"/>
                    </w:rPr>
                  </w:pPr>
                  <w:r w:rsidRPr="002E5B7C">
                    <w:rPr>
                      <w:sz w:val="20"/>
                      <w:szCs w:val="20"/>
                      <w:lang w:val="en-GB"/>
                    </w:rPr>
                    <w:t>Conducted Inspections</w:t>
                  </w:r>
                </w:p>
              </w:tc>
              <w:tc>
                <w:tcPr>
                  <w:tcW w:w="1350" w:type="dxa"/>
                  <w:shd w:val="clear" w:color="auto" w:fill="auto"/>
                </w:tcPr>
                <w:p w14:paraId="6306E541" w14:textId="77777777" w:rsidR="001C3A0D" w:rsidRPr="002E5B7C" w:rsidRDefault="001C3A0D" w:rsidP="00506DE1">
                  <w:pPr>
                    <w:rPr>
                      <w:sz w:val="20"/>
                      <w:szCs w:val="20"/>
                      <w:lang w:val="en-GB"/>
                    </w:rPr>
                  </w:pPr>
                  <w:r w:rsidRPr="002E5B7C">
                    <w:rPr>
                      <w:sz w:val="20"/>
                      <w:szCs w:val="20"/>
                      <w:lang w:val="en-GB"/>
                    </w:rPr>
                    <w:t xml:space="preserve">Application-to-inspection ratio </w:t>
                  </w:r>
                </w:p>
              </w:tc>
            </w:tr>
            <w:tr w:rsidR="002E5B7C" w:rsidRPr="002E5B7C" w14:paraId="51106EA0" w14:textId="77777777">
              <w:tc>
                <w:tcPr>
                  <w:tcW w:w="965" w:type="dxa"/>
                  <w:shd w:val="clear" w:color="auto" w:fill="auto"/>
                </w:tcPr>
                <w:p w14:paraId="03A188FE" w14:textId="77777777" w:rsidR="001C3A0D" w:rsidRPr="002E5B7C" w:rsidRDefault="001C3A0D" w:rsidP="00506DE1">
                  <w:pPr>
                    <w:rPr>
                      <w:sz w:val="20"/>
                      <w:szCs w:val="20"/>
                      <w:lang w:val="en-GB"/>
                    </w:rPr>
                  </w:pPr>
                  <w:r w:rsidRPr="002E5B7C">
                    <w:rPr>
                      <w:sz w:val="20"/>
                      <w:szCs w:val="20"/>
                      <w:lang w:val="en-GB"/>
                    </w:rPr>
                    <w:t>2019</w:t>
                  </w:r>
                </w:p>
              </w:tc>
              <w:tc>
                <w:tcPr>
                  <w:tcW w:w="1260" w:type="dxa"/>
                  <w:shd w:val="clear" w:color="auto" w:fill="auto"/>
                </w:tcPr>
                <w:p w14:paraId="671122FB" w14:textId="77777777" w:rsidR="001C3A0D" w:rsidRPr="002E5B7C" w:rsidRDefault="001C3A0D" w:rsidP="00506DE1">
                  <w:pPr>
                    <w:rPr>
                      <w:sz w:val="20"/>
                      <w:szCs w:val="20"/>
                      <w:lang w:val="en-GB"/>
                    </w:rPr>
                  </w:pPr>
                  <w:r w:rsidRPr="002E5B7C">
                    <w:rPr>
                      <w:sz w:val="20"/>
                      <w:szCs w:val="20"/>
                      <w:lang w:val="en-GB"/>
                    </w:rPr>
                    <w:t>422</w:t>
                  </w:r>
                </w:p>
              </w:tc>
              <w:tc>
                <w:tcPr>
                  <w:tcW w:w="1530" w:type="dxa"/>
                  <w:shd w:val="clear" w:color="auto" w:fill="auto"/>
                </w:tcPr>
                <w:p w14:paraId="1777E58E" w14:textId="77777777" w:rsidR="001C3A0D" w:rsidRPr="002E5B7C" w:rsidRDefault="001C3A0D" w:rsidP="00506DE1">
                  <w:pPr>
                    <w:rPr>
                      <w:sz w:val="20"/>
                      <w:szCs w:val="20"/>
                      <w:lang w:val="en-GB"/>
                    </w:rPr>
                  </w:pPr>
                  <w:r w:rsidRPr="002E5B7C">
                    <w:rPr>
                      <w:sz w:val="20"/>
                      <w:szCs w:val="20"/>
                      <w:lang w:val="en-GB"/>
                    </w:rPr>
                    <w:t>156</w:t>
                  </w:r>
                </w:p>
              </w:tc>
              <w:tc>
                <w:tcPr>
                  <w:tcW w:w="1350" w:type="dxa"/>
                  <w:shd w:val="clear" w:color="auto" w:fill="auto"/>
                </w:tcPr>
                <w:p w14:paraId="6DAE416A" w14:textId="77777777" w:rsidR="001C3A0D" w:rsidRPr="002E5B7C" w:rsidRDefault="001C3A0D" w:rsidP="00506DE1">
                  <w:pPr>
                    <w:rPr>
                      <w:sz w:val="20"/>
                      <w:szCs w:val="20"/>
                      <w:lang w:val="en-GB"/>
                    </w:rPr>
                  </w:pPr>
                  <w:r w:rsidRPr="002E5B7C">
                    <w:rPr>
                      <w:sz w:val="20"/>
                      <w:szCs w:val="20"/>
                      <w:lang w:val="en-GB"/>
                    </w:rPr>
                    <w:t xml:space="preserve">2.71 </w:t>
                  </w:r>
                </w:p>
              </w:tc>
            </w:tr>
            <w:tr w:rsidR="002E5B7C" w:rsidRPr="002E5B7C" w14:paraId="7339ECFA" w14:textId="77777777">
              <w:tc>
                <w:tcPr>
                  <w:tcW w:w="965" w:type="dxa"/>
                  <w:shd w:val="clear" w:color="auto" w:fill="auto"/>
                </w:tcPr>
                <w:p w14:paraId="7E70D859" w14:textId="77777777" w:rsidR="001C3A0D" w:rsidRPr="002E5B7C" w:rsidRDefault="001C3A0D" w:rsidP="00506DE1">
                  <w:pPr>
                    <w:rPr>
                      <w:sz w:val="20"/>
                      <w:szCs w:val="20"/>
                      <w:lang w:val="en-GB"/>
                    </w:rPr>
                  </w:pPr>
                  <w:r w:rsidRPr="002E5B7C">
                    <w:rPr>
                      <w:sz w:val="20"/>
                      <w:szCs w:val="20"/>
                      <w:lang w:val="en-GB"/>
                    </w:rPr>
                    <w:t>2020</w:t>
                  </w:r>
                </w:p>
              </w:tc>
              <w:tc>
                <w:tcPr>
                  <w:tcW w:w="1260" w:type="dxa"/>
                  <w:shd w:val="clear" w:color="auto" w:fill="auto"/>
                </w:tcPr>
                <w:p w14:paraId="4A28C192" w14:textId="77777777" w:rsidR="001C3A0D" w:rsidRPr="002E5B7C" w:rsidRDefault="001C3A0D" w:rsidP="00506DE1">
                  <w:pPr>
                    <w:rPr>
                      <w:sz w:val="20"/>
                      <w:szCs w:val="20"/>
                      <w:lang w:val="en-GB"/>
                    </w:rPr>
                  </w:pPr>
                  <w:r w:rsidRPr="002E5B7C">
                    <w:rPr>
                      <w:sz w:val="20"/>
                      <w:szCs w:val="20"/>
                      <w:lang w:val="en-GB"/>
                    </w:rPr>
                    <w:t>305</w:t>
                  </w:r>
                </w:p>
              </w:tc>
              <w:tc>
                <w:tcPr>
                  <w:tcW w:w="1530" w:type="dxa"/>
                  <w:shd w:val="clear" w:color="auto" w:fill="auto"/>
                </w:tcPr>
                <w:p w14:paraId="1896E5F8" w14:textId="77777777" w:rsidR="001C3A0D" w:rsidRPr="002E5B7C" w:rsidRDefault="001C3A0D" w:rsidP="00506DE1">
                  <w:pPr>
                    <w:rPr>
                      <w:sz w:val="20"/>
                      <w:szCs w:val="20"/>
                      <w:lang w:val="en-GB"/>
                    </w:rPr>
                  </w:pPr>
                  <w:r w:rsidRPr="002E5B7C">
                    <w:rPr>
                      <w:sz w:val="20"/>
                      <w:szCs w:val="20"/>
                      <w:lang w:val="en-GB"/>
                    </w:rPr>
                    <w:t>119</w:t>
                  </w:r>
                </w:p>
              </w:tc>
              <w:tc>
                <w:tcPr>
                  <w:tcW w:w="1350" w:type="dxa"/>
                  <w:shd w:val="clear" w:color="auto" w:fill="auto"/>
                </w:tcPr>
                <w:p w14:paraId="70010C18" w14:textId="77777777" w:rsidR="001C3A0D" w:rsidRPr="002E5B7C" w:rsidRDefault="001C3A0D" w:rsidP="00506DE1">
                  <w:pPr>
                    <w:rPr>
                      <w:sz w:val="20"/>
                      <w:szCs w:val="20"/>
                      <w:lang w:val="en-GB"/>
                    </w:rPr>
                  </w:pPr>
                  <w:r w:rsidRPr="002E5B7C">
                    <w:rPr>
                      <w:sz w:val="20"/>
                      <w:szCs w:val="20"/>
                      <w:lang w:val="en-GB"/>
                    </w:rPr>
                    <w:t>2.56</w:t>
                  </w:r>
                </w:p>
              </w:tc>
            </w:tr>
            <w:tr w:rsidR="002E5B7C" w:rsidRPr="002E5B7C" w14:paraId="0DDE76FB" w14:textId="77777777">
              <w:tc>
                <w:tcPr>
                  <w:tcW w:w="965" w:type="dxa"/>
                  <w:shd w:val="clear" w:color="auto" w:fill="auto"/>
                </w:tcPr>
                <w:p w14:paraId="10452131" w14:textId="77777777" w:rsidR="001C3A0D" w:rsidRPr="002E5B7C" w:rsidRDefault="001C3A0D" w:rsidP="00506DE1">
                  <w:pPr>
                    <w:rPr>
                      <w:sz w:val="20"/>
                      <w:szCs w:val="20"/>
                      <w:lang w:val="en-GB"/>
                    </w:rPr>
                  </w:pPr>
                  <w:r w:rsidRPr="002E5B7C">
                    <w:rPr>
                      <w:sz w:val="20"/>
                      <w:szCs w:val="20"/>
                      <w:lang w:val="en-GB"/>
                    </w:rPr>
                    <w:t>2021</w:t>
                  </w:r>
                </w:p>
              </w:tc>
              <w:tc>
                <w:tcPr>
                  <w:tcW w:w="1260" w:type="dxa"/>
                  <w:shd w:val="clear" w:color="auto" w:fill="auto"/>
                </w:tcPr>
                <w:p w14:paraId="47171DB5" w14:textId="77777777" w:rsidR="001C3A0D" w:rsidRPr="002E5B7C" w:rsidRDefault="001C3A0D" w:rsidP="00506DE1">
                  <w:pPr>
                    <w:rPr>
                      <w:sz w:val="20"/>
                      <w:szCs w:val="20"/>
                      <w:lang w:val="en-GB"/>
                    </w:rPr>
                  </w:pPr>
                  <w:r w:rsidRPr="002E5B7C">
                    <w:rPr>
                      <w:sz w:val="20"/>
                      <w:szCs w:val="20"/>
                      <w:lang w:val="en-GB"/>
                    </w:rPr>
                    <w:t>480</w:t>
                  </w:r>
                </w:p>
              </w:tc>
              <w:tc>
                <w:tcPr>
                  <w:tcW w:w="1530" w:type="dxa"/>
                  <w:shd w:val="clear" w:color="auto" w:fill="auto"/>
                </w:tcPr>
                <w:p w14:paraId="5CDB787A" w14:textId="77777777" w:rsidR="001C3A0D" w:rsidRPr="002E5B7C" w:rsidRDefault="001C3A0D" w:rsidP="00506DE1">
                  <w:pPr>
                    <w:rPr>
                      <w:sz w:val="20"/>
                      <w:szCs w:val="20"/>
                      <w:lang w:val="en-GB"/>
                    </w:rPr>
                  </w:pPr>
                  <w:r w:rsidRPr="002E5B7C">
                    <w:rPr>
                      <w:sz w:val="20"/>
                      <w:szCs w:val="20"/>
                      <w:lang w:val="en-GB"/>
                    </w:rPr>
                    <w:t>125</w:t>
                  </w:r>
                </w:p>
              </w:tc>
              <w:tc>
                <w:tcPr>
                  <w:tcW w:w="1350" w:type="dxa"/>
                  <w:shd w:val="clear" w:color="auto" w:fill="auto"/>
                </w:tcPr>
                <w:p w14:paraId="6AA9C459" w14:textId="77777777" w:rsidR="001C3A0D" w:rsidRPr="002E5B7C" w:rsidRDefault="001C3A0D" w:rsidP="00506DE1">
                  <w:pPr>
                    <w:rPr>
                      <w:sz w:val="20"/>
                      <w:szCs w:val="20"/>
                      <w:lang w:val="en-GB"/>
                    </w:rPr>
                  </w:pPr>
                  <w:r w:rsidRPr="002E5B7C">
                    <w:rPr>
                      <w:sz w:val="20"/>
                      <w:szCs w:val="20"/>
                      <w:lang w:val="en-GB"/>
                    </w:rPr>
                    <w:t>3.84</w:t>
                  </w:r>
                </w:p>
              </w:tc>
            </w:tr>
            <w:tr w:rsidR="002E5B7C" w:rsidRPr="002E5B7C" w14:paraId="43FA9B41" w14:textId="77777777">
              <w:tc>
                <w:tcPr>
                  <w:tcW w:w="965" w:type="dxa"/>
                  <w:shd w:val="clear" w:color="auto" w:fill="auto"/>
                </w:tcPr>
                <w:p w14:paraId="2A873D32" w14:textId="77777777" w:rsidR="001C3A0D" w:rsidRPr="002E5B7C" w:rsidRDefault="001C3A0D" w:rsidP="00506DE1">
                  <w:pPr>
                    <w:rPr>
                      <w:sz w:val="20"/>
                      <w:szCs w:val="20"/>
                      <w:lang w:val="en-GB"/>
                    </w:rPr>
                  </w:pPr>
                  <w:r w:rsidRPr="002E5B7C">
                    <w:rPr>
                      <w:sz w:val="20"/>
                      <w:szCs w:val="20"/>
                      <w:lang w:val="en-GB"/>
                    </w:rPr>
                    <w:t>2022</w:t>
                  </w:r>
                </w:p>
              </w:tc>
              <w:tc>
                <w:tcPr>
                  <w:tcW w:w="1260" w:type="dxa"/>
                  <w:shd w:val="clear" w:color="auto" w:fill="auto"/>
                </w:tcPr>
                <w:p w14:paraId="214381FB" w14:textId="77777777" w:rsidR="001C3A0D" w:rsidRPr="002E5B7C" w:rsidRDefault="001C3A0D" w:rsidP="00506DE1">
                  <w:pPr>
                    <w:rPr>
                      <w:sz w:val="20"/>
                      <w:szCs w:val="20"/>
                      <w:lang w:val="en-GB"/>
                    </w:rPr>
                  </w:pPr>
                  <w:r w:rsidRPr="002E5B7C">
                    <w:rPr>
                      <w:sz w:val="20"/>
                      <w:szCs w:val="20"/>
                      <w:lang w:val="en-GB"/>
                    </w:rPr>
                    <w:t>399</w:t>
                  </w:r>
                </w:p>
              </w:tc>
              <w:tc>
                <w:tcPr>
                  <w:tcW w:w="1530" w:type="dxa"/>
                  <w:shd w:val="clear" w:color="auto" w:fill="auto"/>
                </w:tcPr>
                <w:p w14:paraId="35DE335B" w14:textId="77777777" w:rsidR="001C3A0D" w:rsidRPr="002E5B7C" w:rsidRDefault="001C3A0D" w:rsidP="00506DE1">
                  <w:pPr>
                    <w:rPr>
                      <w:sz w:val="20"/>
                      <w:szCs w:val="20"/>
                      <w:lang w:val="en-GB"/>
                    </w:rPr>
                  </w:pPr>
                  <w:r w:rsidRPr="002E5B7C">
                    <w:rPr>
                      <w:sz w:val="20"/>
                      <w:szCs w:val="20"/>
                      <w:lang w:val="en-GB"/>
                    </w:rPr>
                    <w:t>130</w:t>
                  </w:r>
                </w:p>
              </w:tc>
              <w:tc>
                <w:tcPr>
                  <w:tcW w:w="1350" w:type="dxa"/>
                  <w:shd w:val="clear" w:color="auto" w:fill="auto"/>
                </w:tcPr>
                <w:p w14:paraId="2864F43D" w14:textId="77777777" w:rsidR="001C3A0D" w:rsidRPr="002E5B7C" w:rsidRDefault="001C3A0D" w:rsidP="00506DE1">
                  <w:pPr>
                    <w:rPr>
                      <w:sz w:val="20"/>
                      <w:szCs w:val="20"/>
                      <w:lang w:val="en-GB"/>
                    </w:rPr>
                  </w:pPr>
                  <w:r w:rsidRPr="002E5B7C">
                    <w:rPr>
                      <w:sz w:val="20"/>
                      <w:szCs w:val="20"/>
                      <w:lang w:val="en-GB"/>
                    </w:rPr>
                    <w:t>3.07</w:t>
                  </w:r>
                </w:p>
              </w:tc>
            </w:tr>
            <w:tr w:rsidR="002E5B7C" w:rsidRPr="002E5B7C" w14:paraId="05905099" w14:textId="77777777">
              <w:tc>
                <w:tcPr>
                  <w:tcW w:w="965" w:type="dxa"/>
                  <w:shd w:val="clear" w:color="auto" w:fill="auto"/>
                </w:tcPr>
                <w:p w14:paraId="0022F751" w14:textId="77777777" w:rsidR="001C3A0D" w:rsidRPr="002E5B7C" w:rsidRDefault="001C3A0D" w:rsidP="00506DE1">
                  <w:pPr>
                    <w:rPr>
                      <w:sz w:val="20"/>
                      <w:szCs w:val="20"/>
                      <w:lang w:val="en-GB"/>
                    </w:rPr>
                  </w:pPr>
                  <w:r w:rsidRPr="002E5B7C">
                    <w:rPr>
                      <w:sz w:val="20"/>
                      <w:szCs w:val="20"/>
                      <w:lang w:val="en-GB"/>
                    </w:rPr>
                    <w:t>2023</w:t>
                  </w:r>
                </w:p>
              </w:tc>
              <w:tc>
                <w:tcPr>
                  <w:tcW w:w="1260" w:type="dxa"/>
                  <w:shd w:val="clear" w:color="auto" w:fill="auto"/>
                </w:tcPr>
                <w:p w14:paraId="587684B7" w14:textId="77777777" w:rsidR="001C3A0D" w:rsidRPr="002E5B7C" w:rsidRDefault="001C3A0D" w:rsidP="00506DE1">
                  <w:pPr>
                    <w:rPr>
                      <w:sz w:val="20"/>
                      <w:szCs w:val="20"/>
                      <w:lang w:val="en-GB"/>
                    </w:rPr>
                  </w:pPr>
                  <w:r w:rsidRPr="002E5B7C">
                    <w:rPr>
                      <w:sz w:val="20"/>
                      <w:szCs w:val="20"/>
                      <w:lang w:val="en-GB"/>
                    </w:rPr>
                    <w:t>526</w:t>
                  </w:r>
                </w:p>
              </w:tc>
              <w:tc>
                <w:tcPr>
                  <w:tcW w:w="1530" w:type="dxa"/>
                  <w:shd w:val="clear" w:color="auto" w:fill="auto"/>
                </w:tcPr>
                <w:p w14:paraId="55CE335A" w14:textId="77777777" w:rsidR="001C3A0D" w:rsidRPr="002E5B7C" w:rsidRDefault="001C3A0D" w:rsidP="00506DE1">
                  <w:pPr>
                    <w:rPr>
                      <w:sz w:val="20"/>
                      <w:szCs w:val="20"/>
                      <w:lang w:val="en-GB"/>
                    </w:rPr>
                  </w:pPr>
                  <w:r w:rsidRPr="002E5B7C">
                    <w:rPr>
                      <w:sz w:val="20"/>
                      <w:szCs w:val="20"/>
                      <w:lang w:val="en-GB"/>
                    </w:rPr>
                    <w:t>192</w:t>
                  </w:r>
                </w:p>
              </w:tc>
              <w:tc>
                <w:tcPr>
                  <w:tcW w:w="1350" w:type="dxa"/>
                  <w:shd w:val="clear" w:color="auto" w:fill="auto"/>
                </w:tcPr>
                <w:p w14:paraId="6294E7DF" w14:textId="77777777" w:rsidR="001C3A0D" w:rsidRPr="002E5B7C" w:rsidRDefault="001C3A0D" w:rsidP="00506DE1">
                  <w:pPr>
                    <w:rPr>
                      <w:sz w:val="20"/>
                      <w:szCs w:val="20"/>
                      <w:lang w:val="en-GB"/>
                    </w:rPr>
                  </w:pPr>
                  <w:r w:rsidRPr="002E5B7C">
                    <w:rPr>
                      <w:sz w:val="20"/>
                      <w:szCs w:val="20"/>
                      <w:lang w:val="en-GB"/>
                    </w:rPr>
                    <w:t>2.74</w:t>
                  </w:r>
                </w:p>
              </w:tc>
            </w:tr>
            <w:tr w:rsidR="002E5B7C" w:rsidRPr="002E5B7C" w14:paraId="5DB88FF0" w14:textId="77777777">
              <w:tc>
                <w:tcPr>
                  <w:tcW w:w="965" w:type="dxa"/>
                  <w:shd w:val="clear" w:color="auto" w:fill="auto"/>
                </w:tcPr>
                <w:p w14:paraId="0C70B75B" w14:textId="77777777" w:rsidR="001C3A0D" w:rsidRPr="002E5B7C" w:rsidRDefault="001C3A0D" w:rsidP="00506DE1">
                  <w:pPr>
                    <w:rPr>
                      <w:sz w:val="20"/>
                      <w:szCs w:val="20"/>
                      <w:lang w:val="en-GB"/>
                    </w:rPr>
                  </w:pPr>
                  <w:r w:rsidRPr="002E5B7C">
                    <w:rPr>
                      <w:sz w:val="20"/>
                      <w:szCs w:val="20"/>
                      <w:lang w:val="en-GB"/>
                    </w:rPr>
                    <w:t>2024 (first six months)</w:t>
                  </w:r>
                </w:p>
              </w:tc>
              <w:tc>
                <w:tcPr>
                  <w:tcW w:w="1260" w:type="dxa"/>
                  <w:shd w:val="clear" w:color="auto" w:fill="auto"/>
                </w:tcPr>
                <w:p w14:paraId="5B36D342" w14:textId="77777777" w:rsidR="001C3A0D" w:rsidRPr="002E5B7C" w:rsidRDefault="001C3A0D" w:rsidP="00506DE1">
                  <w:pPr>
                    <w:rPr>
                      <w:sz w:val="20"/>
                      <w:szCs w:val="20"/>
                      <w:lang w:val="en-GB"/>
                    </w:rPr>
                  </w:pPr>
                  <w:r w:rsidRPr="002E5B7C">
                    <w:rPr>
                      <w:sz w:val="20"/>
                      <w:szCs w:val="20"/>
                      <w:lang w:val="en-GB"/>
                    </w:rPr>
                    <w:t>1,235</w:t>
                  </w:r>
                </w:p>
              </w:tc>
              <w:tc>
                <w:tcPr>
                  <w:tcW w:w="1530" w:type="dxa"/>
                  <w:shd w:val="clear" w:color="auto" w:fill="auto"/>
                </w:tcPr>
                <w:p w14:paraId="61536377" w14:textId="77777777" w:rsidR="001C3A0D" w:rsidRPr="002E5B7C" w:rsidRDefault="001C3A0D" w:rsidP="00506DE1">
                  <w:pPr>
                    <w:rPr>
                      <w:sz w:val="20"/>
                      <w:szCs w:val="20"/>
                      <w:lang w:val="en-GB"/>
                    </w:rPr>
                  </w:pPr>
                  <w:r w:rsidRPr="002E5B7C">
                    <w:rPr>
                      <w:sz w:val="20"/>
                      <w:szCs w:val="20"/>
                      <w:lang w:val="en-GB"/>
                    </w:rPr>
                    <w:t>93</w:t>
                  </w:r>
                </w:p>
              </w:tc>
              <w:tc>
                <w:tcPr>
                  <w:tcW w:w="1350" w:type="dxa"/>
                  <w:shd w:val="clear" w:color="auto" w:fill="auto"/>
                </w:tcPr>
                <w:p w14:paraId="571BB9ED" w14:textId="77777777" w:rsidR="001C3A0D" w:rsidRPr="002E5B7C" w:rsidRDefault="001C3A0D" w:rsidP="00506DE1">
                  <w:pPr>
                    <w:rPr>
                      <w:sz w:val="20"/>
                      <w:szCs w:val="20"/>
                      <w:lang w:val="en-GB"/>
                    </w:rPr>
                  </w:pPr>
                  <w:r w:rsidRPr="002E5B7C">
                    <w:rPr>
                      <w:sz w:val="20"/>
                      <w:szCs w:val="20"/>
                      <w:lang w:val="en-GB"/>
                    </w:rPr>
                    <w:t>13.27</w:t>
                  </w:r>
                </w:p>
              </w:tc>
            </w:tr>
          </w:tbl>
          <w:p w14:paraId="464A8FAF" w14:textId="77777777" w:rsidR="001C3A0D" w:rsidRPr="00DC6169" w:rsidRDefault="001C3A0D" w:rsidP="00506DE1">
            <w:pPr>
              <w:autoSpaceDE w:val="0"/>
              <w:autoSpaceDN w:val="0"/>
              <w:adjustRightInd w:val="0"/>
              <w:rPr>
                <w:color w:val="000000"/>
                <w:sz w:val="20"/>
                <w:szCs w:val="20"/>
                <w:lang w:val="en-GB"/>
              </w:rPr>
            </w:pPr>
          </w:p>
        </w:tc>
        <w:tc>
          <w:tcPr>
            <w:tcW w:w="1276" w:type="dxa"/>
            <w:tcBorders>
              <w:bottom w:val="single" w:sz="4" w:space="0" w:color="auto"/>
            </w:tcBorders>
            <w:shd w:val="clear" w:color="auto" w:fill="D9E2F3" w:themeFill="accent1" w:themeFillTint="33"/>
          </w:tcPr>
          <w:p w14:paraId="3577122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Annual reports of PDPS</w:t>
            </w:r>
          </w:p>
        </w:tc>
        <w:tc>
          <w:tcPr>
            <w:tcW w:w="995" w:type="dxa"/>
            <w:tcBorders>
              <w:bottom w:val="single" w:sz="4" w:space="0" w:color="auto"/>
            </w:tcBorders>
            <w:shd w:val="clear" w:color="auto" w:fill="D9E2F3" w:themeFill="accent1" w:themeFillTint="33"/>
          </w:tcPr>
          <w:p w14:paraId="34012DE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519CAC2A" w14:textId="77777777" w:rsidTr="00A45DF9">
        <w:trPr>
          <w:trHeight w:val="1880"/>
          <w:tblHeader/>
          <w:jc w:val="center"/>
        </w:trPr>
        <w:tc>
          <w:tcPr>
            <w:tcW w:w="445" w:type="dxa"/>
            <w:vMerge/>
          </w:tcPr>
          <w:p w14:paraId="25AE5B82" w14:textId="77777777" w:rsidR="001C3A0D" w:rsidRPr="00DC6169" w:rsidRDefault="001C3A0D" w:rsidP="00506DE1">
            <w:pPr>
              <w:rPr>
                <w:b/>
                <w:bCs/>
                <w:color w:val="000000"/>
                <w:sz w:val="20"/>
                <w:szCs w:val="20"/>
                <w:lang w:val="en-GB"/>
              </w:rPr>
            </w:pPr>
          </w:p>
        </w:tc>
        <w:tc>
          <w:tcPr>
            <w:tcW w:w="1696" w:type="dxa"/>
            <w:vMerge w:val="restart"/>
            <w:shd w:val="clear" w:color="auto" w:fill="D9E2F3" w:themeFill="accent1" w:themeFillTint="33"/>
          </w:tcPr>
          <w:p w14:paraId="2CF9462C" w14:textId="77777777" w:rsidR="001C3A0D" w:rsidRPr="00DC6169" w:rsidRDefault="001C3A0D" w:rsidP="00506DE1">
            <w:pPr>
              <w:rPr>
                <w:b/>
                <w:bCs/>
                <w:color w:val="000000"/>
                <w:sz w:val="20"/>
                <w:szCs w:val="20"/>
                <w:lang w:val="en-GB"/>
              </w:rPr>
            </w:pPr>
            <w:r w:rsidRPr="00DC6169">
              <w:rPr>
                <w:b/>
                <w:bCs/>
                <w:color w:val="000000"/>
                <w:sz w:val="20"/>
                <w:szCs w:val="20"/>
                <w:lang w:val="en-GB"/>
              </w:rPr>
              <w:t>SO3. The human rights of minority groups and persons in vulnerable situations are recognised in law and protected in practice (UNDP, OHCHR)</w:t>
            </w:r>
          </w:p>
        </w:tc>
        <w:tc>
          <w:tcPr>
            <w:tcW w:w="1560" w:type="dxa"/>
            <w:tcBorders>
              <w:bottom w:val="single" w:sz="4" w:space="0" w:color="auto"/>
            </w:tcBorders>
            <w:shd w:val="clear" w:color="auto" w:fill="D9E2F3" w:themeFill="accent1" w:themeFillTint="33"/>
          </w:tcPr>
          <w:p w14:paraId="7205C572" w14:textId="77777777" w:rsidR="001C3A0D" w:rsidRPr="00DC6169" w:rsidRDefault="001C3A0D" w:rsidP="00506DE1">
            <w:pPr>
              <w:rPr>
                <w:color w:val="000000"/>
                <w:sz w:val="20"/>
                <w:szCs w:val="20"/>
                <w:lang w:val="en-GB"/>
              </w:rPr>
            </w:pPr>
            <w:r w:rsidRPr="00DC6169">
              <w:rPr>
                <w:color w:val="000000"/>
                <w:sz w:val="20"/>
                <w:szCs w:val="20"/>
                <w:lang w:val="en-GB"/>
              </w:rPr>
              <w:t>SO</w:t>
            </w:r>
            <w:proofErr w:type="gramStart"/>
            <w:r w:rsidRPr="00DC6169">
              <w:rPr>
                <w:color w:val="000000"/>
                <w:sz w:val="20"/>
                <w:szCs w:val="20"/>
                <w:lang w:val="en-GB"/>
              </w:rPr>
              <w:t>3.a.</w:t>
            </w:r>
            <w:proofErr w:type="gramEnd"/>
            <w:r w:rsidRPr="00DC6169">
              <w:rPr>
                <w:color w:val="000000"/>
                <w:sz w:val="20"/>
                <w:szCs w:val="20"/>
                <w:lang w:val="en-GB"/>
              </w:rPr>
              <w:t xml:space="preserve"> Status of National Mechanism for </w:t>
            </w:r>
            <w:proofErr w:type="spellStart"/>
            <w:r w:rsidRPr="00DC6169">
              <w:rPr>
                <w:color w:val="000000"/>
                <w:sz w:val="20"/>
                <w:szCs w:val="20"/>
                <w:lang w:val="en-GB"/>
              </w:rPr>
              <w:t>PwDs</w:t>
            </w:r>
            <w:proofErr w:type="spellEnd"/>
          </w:p>
        </w:tc>
        <w:tc>
          <w:tcPr>
            <w:tcW w:w="2126" w:type="dxa"/>
            <w:tcBorders>
              <w:bottom w:val="single" w:sz="4" w:space="0" w:color="auto"/>
            </w:tcBorders>
            <w:shd w:val="clear" w:color="auto" w:fill="D9E2F3" w:themeFill="accent1" w:themeFillTint="33"/>
          </w:tcPr>
          <w:p w14:paraId="6274A0D8" w14:textId="77777777" w:rsidR="001C3A0D" w:rsidRPr="00DC6169" w:rsidRDefault="001C3A0D" w:rsidP="00506DE1">
            <w:pPr>
              <w:rPr>
                <w:color w:val="000000"/>
                <w:sz w:val="20"/>
                <w:szCs w:val="20"/>
                <w:lang w:val="en-GB"/>
              </w:rPr>
            </w:pPr>
            <w:r w:rsidRPr="00DC6169">
              <w:rPr>
                <w:color w:val="000000"/>
                <w:sz w:val="20"/>
                <w:szCs w:val="20"/>
                <w:lang w:val="en-GB"/>
              </w:rPr>
              <w:t>National mechanism does not exist</w:t>
            </w:r>
          </w:p>
        </w:tc>
        <w:tc>
          <w:tcPr>
            <w:tcW w:w="1276" w:type="dxa"/>
            <w:tcBorders>
              <w:bottom w:val="single" w:sz="4" w:space="0" w:color="auto"/>
            </w:tcBorders>
            <w:shd w:val="clear" w:color="auto" w:fill="D9E2F3" w:themeFill="accent1" w:themeFillTint="33"/>
          </w:tcPr>
          <w:p w14:paraId="2F4B772E" w14:textId="77777777" w:rsidR="001C3A0D" w:rsidRPr="00DC6169" w:rsidRDefault="001C3A0D" w:rsidP="00506DE1">
            <w:pPr>
              <w:rPr>
                <w:color w:val="000000"/>
                <w:sz w:val="20"/>
                <w:szCs w:val="20"/>
                <w:lang w:val="en-GB"/>
              </w:rPr>
            </w:pPr>
            <w:r w:rsidRPr="00DC6169">
              <w:rPr>
                <w:color w:val="000000"/>
                <w:sz w:val="20"/>
                <w:szCs w:val="20"/>
                <w:lang w:val="en-GB"/>
              </w:rPr>
              <w:t>Created and Operational</w:t>
            </w:r>
          </w:p>
        </w:tc>
        <w:tc>
          <w:tcPr>
            <w:tcW w:w="5386" w:type="dxa"/>
            <w:tcBorders>
              <w:bottom w:val="single" w:sz="4" w:space="0" w:color="auto"/>
            </w:tcBorders>
            <w:shd w:val="clear" w:color="auto" w:fill="D9E2F3" w:themeFill="accent1" w:themeFillTint="33"/>
          </w:tcPr>
          <w:p w14:paraId="7D27EB16" w14:textId="6C378FAD" w:rsidR="001C3A0D" w:rsidRPr="002E5B7C" w:rsidRDefault="001C3A0D" w:rsidP="00506DE1">
            <w:pPr>
              <w:autoSpaceDE w:val="0"/>
              <w:autoSpaceDN w:val="0"/>
              <w:adjustRightInd w:val="0"/>
              <w:rPr>
                <w:sz w:val="20"/>
                <w:szCs w:val="20"/>
                <w:lang w:val="en-GB"/>
              </w:rPr>
            </w:pPr>
            <w:r w:rsidRPr="002E5B7C">
              <w:rPr>
                <w:sz w:val="20"/>
                <w:szCs w:val="20"/>
                <w:lang w:val="en-GB"/>
              </w:rPr>
              <w:t xml:space="preserve">The Interagency Coordination Committee has been operational since its creation in 2021. In 2022, the Committee also established the Consultative Council composed of </w:t>
            </w:r>
            <w:proofErr w:type="spellStart"/>
            <w:r w:rsidRPr="002E5B7C">
              <w:rPr>
                <w:sz w:val="20"/>
                <w:szCs w:val="20"/>
                <w:lang w:val="en-GB"/>
              </w:rPr>
              <w:t>PwDs</w:t>
            </w:r>
            <w:proofErr w:type="spellEnd"/>
            <w:r w:rsidRPr="002E5B7C">
              <w:rPr>
                <w:sz w:val="20"/>
                <w:szCs w:val="20"/>
                <w:lang w:val="en-GB"/>
              </w:rPr>
              <w:t>/OPDs and CSOs.</w:t>
            </w:r>
            <w:r w:rsidR="00574CD9" w:rsidRPr="002E5B7C">
              <w:rPr>
                <w:sz w:val="20"/>
                <w:szCs w:val="20"/>
                <w:lang w:val="en-GB"/>
              </w:rPr>
              <w:t xml:space="preserve"> Furthermore, two Consultative </w:t>
            </w:r>
            <w:r w:rsidR="00CE5B4E" w:rsidRPr="002E5B7C">
              <w:rPr>
                <w:sz w:val="20"/>
                <w:szCs w:val="20"/>
                <w:lang w:val="en-GB"/>
              </w:rPr>
              <w:t xml:space="preserve">Councils </w:t>
            </w:r>
            <w:r w:rsidR="008E6F9E" w:rsidRPr="002E5B7C">
              <w:rPr>
                <w:sz w:val="20"/>
                <w:szCs w:val="20"/>
                <w:lang w:val="en-GB"/>
              </w:rPr>
              <w:t xml:space="preserve">at the MIA and MOJ were strengthened. </w:t>
            </w:r>
          </w:p>
        </w:tc>
        <w:tc>
          <w:tcPr>
            <w:tcW w:w="1276" w:type="dxa"/>
            <w:tcBorders>
              <w:bottom w:val="single" w:sz="4" w:space="0" w:color="auto"/>
            </w:tcBorders>
            <w:shd w:val="clear" w:color="auto" w:fill="D9E2F3" w:themeFill="accent1" w:themeFillTint="33"/>
          </w:tcPr>
          <w:p w14:paraId="7F72A0D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Decree of the Government; minutes of the meetings of the National Mechanism</w:t>
            </w:r>
          </w:p>
        </w:tc>
        <w:tc>
          <w:tcPr>
            <w:tcW w:w="995" w:type="dxa"/>
            <w:tcBorders>
              <w:bottom w:val="single" w:sz="4" w:space="0" w:color="auto"/>
            </w:tcBorders>
            <w:shd w:val="clear" w:color="auto" w:fill="D9E2F3" w:themeFill="accent1" w:themeFillTint="33"/>
          </w:tcPr>
          <w:p w14:paraId="6B91C0C1"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33E664F1" w14:textId="77777777" w:rsidTr="29EFFD84">
        <w:trPr>
          <w:trHeight w:val="699"/>
          <w:tblHeader/>
          <w:jc w:val="center"/>
        </w:trPr>
        <w:tc>
          <w:tcPr>
            <w:tcW w:w="445" w:type="dxa"/>
            <w:vMerge/>
          </w:tcPr>
          <w:p w14:paraId="0285B16F" w14:textId="77777777" w:rsidR="001C3A0D" w:rsidRPr="00DC6169" w:rsidRDefault="001C3A0D" w:rsidP="00506DE1">
            <w:pPr>
              <w:rPr>
                <w:b/>
                <w:bCs/>
                <w:color w:val="000000"/>
                <w:sz w:val="20"/>
                <w:szCs w:val="20"/>
                <w:lang w:val="en-GB"/>
              </w:rPr>
            </w:pPr>
          </w:p>
        </w:tc>
        <w:tc>
          <w:tcPr>
            <w:tcW w:w="1696" w:type="dxa"/>
            <w:vMerge/>
          </w:tcPr>
          <w:p w14:paraId="5DF4B18F" w14:textId="77777777" w:rsidR="001C3A0D" w:rsidRPr="00DC6169" w:rsidRDefault="001C3A0D" w:rsidP="00506DE1">
            <w:pPr>
              <w:rPr>
                <w:b/>
                <w:bCs/>
                <w:color w:val="000000"/>
                <w:sz w:val="20"/>
                <w:szCs w:val="20"/>
                <w:lang w:val="en-GB"/>
              </w:rPr>
            </w:pPr>
          </w:p>
        </w:tc>
        <w:tc>
          <w:tcPr>
            <w:tcW w:w="1560" w:type="dxa"/>
            <w:tcBorders>
              <w:bottom w:val="single" w:sz="4" w:space="0" w:color="auto"/>
            </w:tcBorders>
            <w:shd w:val="clear" w:color="auto" w:fill="D9E2F3" w:themeFill="accent1" w:themeFillTint="33"/>
          </w:tcPr>
          <w:p w14:paraId="0F4CAAAC" w14:textId="77777777" w:rsidR="001C3A0D" w:rsidRPr="00DC6169" w:rsidRDefault="001C3A0D" w:rsidP="00506DE1">
            <w:pPr>
              <w:rPr>
                <w:color w:val="000000"/>
                <w:sz w:val="20"/>
                <w:szCs w:val="20"/>
                <w:lang w:val="en-GB"/>
              </w:rPr>
            </w:pPr>
            <w:r w:rsidRPr="00DC6169">
              <w:rPr>
                <w:color w:val="000000"/>
                <w:sz w:val="20"/>
                <w:szCs w:val="20"/>
                <w:lang w:val="en-GB"/>
              </w:rPr>
              <w:t>SO3.b Level implementation of State Strategy for Civic Equality and Integration 2021-2025 (UNDP, OHCHR)</w:t>
            </w:r>
          </w:p>
        </w:tc>
        <w:tc>
          <w:tcPr>
            <w:tcW w:w="2126" w:type="dxa"/>
            <w:tcBorders>
              <w:bottom w:val="single" w:sz="4" w:space="0" w:color="auto"/>
            </w:tcBorders>
            <w:shd w:val="clear" w:color="auto" w:fill="D9E2F3" w:themeFill="accent1" w:themeFillTint="33"/>
          </w:tcPr>
          <w:p w14:paraId="0B3C4C4C" w14:textId="77777777" w:rsidR="001C3A0D" w:rsidRPr="00DC6169" w:rsidRDefault="001C3A0D" w:rsidP="00506DE1">
            <w:pPr>
              <w:rPr>
                <w:color w:val="000000"/>
                <w:sz w:val="20"/>
                <w:szCs w:val="20"/>
                <w:lang w:val="en-GB"/>
              </w:rPr>
            </w:pPr>
            <w:r w:rsidRPr="00DC6169">
              <w:rPr>
                <w:color w:val="000000"/>
                <w:sz w:val="20"/>
                <w:szCs w:val="20"/>
                <w:lang w:val="en-GB"/>
              </w:rPr>
              <w:t xml:space="preserve">Non-existent </w:t>
            </w:r>
          </w:p>
        </w:tc>
        <w:tc>
          <w:tcPr>
            <w:tcW w:w="1276" w:type="dxa"/>
            <w:tcBorders>
              <w:bottom w:val="single" w:sz="4" w:space="0" w:color="auto"/>
            </w:tcBorders>
            <w:shd w:val="clear" w:color="auto" w:fill="D9E2F3" w:themeFill="accent1" w:themeFillTint="33"/>
          </w:tcPr>
          <w:p w14:paraId="2347C1D9" w14:textId="77777777" w:rsidR="001C3A0D" w:rsidRPr="00DC6169" w:rsidRDefault="001C3A0D" w:rsidP="00506DE1">
            <w:pPr>
              <w:rPr>
                <w:color w:val="000000"/>
                <w:sz w:val="20"/>
                <w:szCs w:val="20"/>
                <w:lang w:val="en-GB"/>
              </w:rPr>
            </w:pPr>
            <w:r w:rsidRPr="00DC6169">
              <w:rPr>
                <w:color w:val="000000"/>
                <w:sz w:val="20"/>
                <w:szCs w:val="20"/>
                <w:lang w:val="en-GB"/>
              </w:rPr>
              <w:t>At least 70%</w:t>
            </w:r>
          </w:p>
        </w:tc>
        <w:tc>
          <w:tcPr>
            <w:tcW w:w="5386" w:type="dxa"/>
            <w:tcBorders>
              <w:bottom w:val="single" w:sz="4" w:space="0" w:color="auto"/>
            </w:tcBorders>
            <w:shd w:val="clear" w:color="auto" w:fill="D9E2F3" w:themeFill="accent1" w:themeFillTint="33"/>
          </w:tcPr>
          <w:p w14:paraId="5FF0E39B" w14:textId="4D00FDE0" w:rsidR="001C3A0D" w:rsidRPr="00DC6169" w:rsidRDefault="001C3A0D" w:rsidP="00506DE1">
            <w:pPr>
              <w:autoSpaceDE w:val="0"/>
              <w:autoSpaceDN w:val="0"/>
              <w:adjustRightInd w:val="0"/>
              <w:rPr>
                <w:color w:val="FF0000"/>
                <w:sz w:val="20"/>
                <w:szCs w:val="20"/>
                <w:lang w:val="en-GB"/>
              </w:rPr>
            </w:pPr>
            <w:r w:rsidRPr="002E5B7C">
              <w:rPr>
                <w:sz w:val="20"/>
                <w:szCs w:val="20"/>
                <w:lang w:val="en-GB"/>
              </w:rPr>
              <w:t xml:space="preserve">According to the SMR 2021-2022 AP </w:t>
            </w:r>
            <w:hyperlink r:id="rId26" w:history="1">
              <w:r w:rsidRPr="00DC6169">
                <w:rPr>
                  <w:rStyle w:val="Hyperlink"/>
                  <w:sz w:val="20"/>
                  <w:szCs w:val="20"/>
                  <w:lang w:val="en-GB"/>
                </w:rPr>
                <w:t>implementation report</w:t>
              </w:r>
            </w:hyperlink>
            <w:r w:rsidRPr="002E5B7C">
              <w:rPr>
                <w:sz w:val="20"/>
                <w:szCs w:val="20"/>
                <w:lang w:val="en-GB"/>
              </w:rPr>
              <w:t xml:space="preserve">, the implementation of 134 activities were planned in the AP for the 2021-2030 State Strategy for Civic Equality and Integration, the implementation rate of which is 81.4%. Implementation of the 3 Goals of the AP is also positively </w:t>
            </w:r>
            <w:hyperlink r:id="rId27" w:history="1">
              <w:r w:rsidRPr="00DC6169">
                <w:rPr>
                  <w:rStyle w:val="Hyperlink"/>
                  <w:sz w:val="20"/>
                  <w:szCs w:val="20"/>
                  <w:lang w:val="en-GB"/>
                </w:rPr>
                <w:t>assessed</w:t>
              </w:r>
            </w:hyperlink>
            <w:r w:rsidRPr="00DC6169">
              <w:rPr>
                <w:color w:val="FF0000"/>
                <w:sz w:val="20"/>
                <w:szCs w:val="20"/>
                <w:lang w:val="en-GB"/>
              </w:rPr>
              <w:t xml:space="preserve"> </w:t>
            </w:r>
            <w:r w:rsidRPr="002E5B7C">
              <w:rPr>
                <w:sz w:val="20"/>
                <w:szCs w:val="20"/>
                <w:lang w:val="en-GB"/>
              </w:rPr>
              <w:t xml:space="preserve">by the CSOs. The SMR’s  2023-2024 </w:t>
            </w:r>
            <w:hyperlink r:id="rId28" w:history="1">
              <w:r w:rsidRPr="00DC6169">
                <w:rPr>
                  <w:rStyle w:val="Hyperlink"/>
                  <w:sz w:val="20"/>
                  <w:szCs w:val="20"/>
                  <w:lang w:val="en-GB"/>
                </w:rPr>
                <w:t>AP implementation report</w:t>
              </w:r>
            </w:hyperlink>
            <w:r w:rsidRPr="00DC6169">
              <w:rPr>
                <w:color w:val="FF0000"/>
                <w:sz w:val="20"/>
                <w:szCs w:val="20"/>
                <w:lang w:val="en-GB"/>
              </w:rPr>
              <w:t xml:space="preserve"> </w:t>
            </w:r>
            <w:r w:rsidRPr="002E5B7C">
              <w:rPr>
                <w:sz w:val="20"/>
                <w:szCs w:val="20"/>
                <w:lang w:val="en-GB"/>
              </w:rPr>
              <w:t>indicates that 60.4% of the plan was completed in 2023, with the remaining activities either initiated or in progress in 2024. No CSO reports are available that assess the implementation of the 2023-2024 AP.</w:t>
            </w:r>
            <w:r w:rsidRPr="002E5B7C" w:rsidDel="00F557C7">
              <w:rPr>
                <w:sz w:val="20"/>
                <w:szCs w:val="20"/>
                <w:lang w:val="en-GB"/>
              </w:rPr>
              <w:t xml:space="preserve"> </w:t>
            </w:r>
            <w:r w:rsidRPr="002E5B7C">
              <w:rPr>
                <w:sz w:val="20"/>
                <w:szCs w:val="20"/>
                <w:lang w:val="en-GB"/>
              </w:rPr>
              <w:t>Given that the SMR successfully implemented the 2021-2022 AP and has already completed 60.4% of the 2023-2024 Plan, the likelihood of reaching the 70% target in 2024 is very high. Therefore, the overall target can be considered as achieved.</w:t>
            </w:r>
          </w:p>
        </w:tc>
        <w:tc>
          <w:tcPr>
            <w:tcW w:w="1276" w:type="dxa"/>
            <w:tcBorders>
              <w:bottom w:val="single" w:sz="4" w:space="0" w:color="auto"/>
            </w:tcBorders>
            <w:shd w:val="clear" w:color="auto" w:fill="D9E2F3" w:themeFill="accent1" w:themeFillTint="33"/>
          </w:tcPr>
          <w:p w14:paraId="3758A2F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PDO reports; NGO reports</w:t>
            </w:r>
          </w:p>
        </w:tc>
        <w:tc>
          <w:tcPr>
            <w:tcW w:w="995" w:type="dxa"/>
            <w:tcBorders>
              <w:bottom w:val="single" w:sz="4" w:space="0" w:color="auto"/>
            </w:tcBorders>
            <w:shd w:val="clear" w:color="auto" w:fill="D9E2F3" w:themeFill="accent1" w:themeFillTint="33"/>
          </w:tcPr>
          <w:p w14:paraId="5E71195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4F278524" w14:textId="77777777" w:rsidTr="29EFFD84">
        <w:trPr>
          <w:trHeight w:val="2420"/>
          <w:tblHeader/>
          <w:jc w:val="center"/>
        </w:trPr>
        <w:tc>
          <w:tcPr>
            <w:tcW w:w="445" w:type="dxa"/>
            <w:vMerge/>
          </w:tcPr>
          <w:p w14:paraId="28BB43D3" w14:textId="77777777" w:rsidR="001C3A0D" w:rsidRPr="00DC6169" w:rsidRDefault="001C3A0D" w:rsidP="00506DE1">
            <w:pPr>
              <w:rPr>
                <w:b/>
                <w:bCs/>
                <w:color w:val="000000"/>
                <w:sz w:val="20"/>
                <w:szCs w:val="20"/>
                <w:lang w:val="en-GB"/>
              </w:rPr>
            </w:pPr>
          </w:p>
        </w:tc>
        <w:tc>
          <w:tcPr>
            <w:tcW w:w="1696" w:type="dxa"/>
            <w:tcBorders>
              <w:bottom w:val="single" w:sz="4" w:space="0" w:color="auto"/>
            </w:tcBorders>
            <w:shd w:val="clear" w:color="auto" w:fill="D9E2F3" w:themeFill="accent1" w:themeFillTint="33"/>
          </w:tcPr>
          <w:p w14:paraId="3325BA10" w14:textId="77777777" w:rsidR="001C3A0D" w:rsidRPr="00DC6169" w:rsidRDefault="001C3A0D" w:rsidP="00506DE1">
            <w:pPr>
              <w:rPr>
                <w:b/>
                <w:bCs/>
                <w:color w:val="000000"/>
                <w:sz w:val="20"/>
                <w:szCs w:val="20"/>
                <w:lang w:val="en-GB"/>
              </w:rPr>
            </w:pPr>
            <w:r w:rsidRPr="00DC6169">
              <w:rPr>
                <w:b/>
                <w:bCs/>
                <w:color w:val="000000"/>
                <w:sz w:val="20"/>
                <w:szCs w:val="20"/>
                <w:lang w:val="en-GB"/>
              </w:rPr>
              <w:t>SO4. Local authorities more effectively protect human rights of all citizens, primarily those in vulnerable situations and minority groups</w:t>
            </w:r>
            <w:r w:rsidRPr="00DC6169" w:rsidDel="00647487">
              <w:rPr>
                <w:b/>
                <w:bCs/>
                <w:color w:val="000000"/>
                <w:sz w:val="20"/>
                <w:szCs w:val="20"/>
                <w:lang w:val="en-GB"/>
              </w:rPr>
              <w:t xml:space="preserve"> </w:t>
            </w:r>
            <w:r w:rsidRPr="00DC6169">
              <w:rPr>
                <w:b/>
                <w:bCs/>
                <w:color w:val="000000"/>
                <w:sz w:val="20"/>
                <w:szCs w:val="20"/>
                <w:lang w:val="en-GB"/>
              </w:rPr>
              <w:t>(UNDP, OHCHR)</w:t>
            </w:r>
          </w:p>
        </w:tc>
        <w:tc>
          <w:tcPr>
            <w:tcW w:w="1560" w:type="dxa"/>
            <w:tcBorders>
              <w:bottom w:val="single" w:sz="4" w:space="0" w:color="auto"/>
            </w:tcBorders>
            <w:shd w:val="clear" w:color="auto" w:fill="D9E2F3" w:themeFill="accent1" w:themeFillTint="33"/>
          </w:tcPr>
          <w:p w14:paraId="495FCB6F" w14:textId="77777777" w:rsidR="001C3A0D" w:rsidRPr="00DC6169" w:rsidRDefault="001C3A0D" w:rsidP="00506DE1">
            <w:pPr>
              <w:rPr>
                <w:color w:val="000000"/>
                <w:sz w:val="20"/>
                <w:szCs w:val="20"/>
                <w:lang w:val="en-GB"/>
              </w:rPr>
            </w:pPr>
            <w:r w:rsidRPr="00DC6169">
              <w:rPr>
                <w:color w:val="000000"/>
                <w:sz w:val="20"/>
                <w:szCs w:val="20"/>
                <w:lang w:val="en-GB"/>
              </w:rPr>
              <w:t>SO4.</w:t>
            </w:r>
            <w:proofErr w:type="gramStart"/>
            <w:r w:rsidRPr="00DC6169">
              <w:rPr>
                <w:color w:val="000000"/>
                <w:sz w:val="20"/>
                <w:szCs w:val="20"/>
                <w:lang w:val="en-GB"/>
              </w:rPr>
              <w:t>a</w:t>
            </w:r>
            <w:proofErr w:type="gramEnd"/>
            <w:r w:rsidRPr="00DC6169">
              <w:rPr>
                <w:color w:val="000000"/>
                <w:sz w:val="20"/>
                <w:szCs w:val="20"/>
                <w:lang w:val="en-GB"/>
              </w:rPr>
              <w:t xml:space="preserve"> Extent to which people consider that HRs are protected in regions (UNDP, OHCHR)</w:t>
            </w:r>
          </w:p>
        </w:tc>
        <w:tc>
          <w:tcPr>
            <w:tcW w:w="2126" w:type="dxa"/>
            <w:tcBorders>
              <w:bottom w:val="single" w:sz="4" w:space="0" w:color="auto"/>
            </w:tcBorders>
            <w:shd w:val="clear" w:color="auto" w:fill="D9E2F3" w:themeFill="accent1" w:themeFillTint="33"/>
          </w:tcPr>
          <w:p w14:paraId="7B0C3012" w14:textId="77777777" w:rsidR="001C3A0D" w:rsidRPr="00DC6169" w:rsidRDefault="001C3A0D" w:rsidP="00506DE1">
            <w:pPr>
              <w:rPr>
                <w:color w:val="000000"/>
                <w:sz w:val="20"/>
                <w:szCs w:val="20"/>
                <w:lang w:val="en-GB"/>
              </w:rPr>
            </w:pPr>
            <w:r w:rsidRPr="00DC6169">
              <w:rPr>
                <w:color w:val="000000"/>
                <w:sz w:val="20"/>
                <w:szCs w:val="20"/>
                <w:lang w:val="en-GB"/>
              </w:rPr>
              <w:t>51% and 49% of Georgians consider that human rights are not protected in cities (other in Tbilisi) and regions</w:t>
            </w:r>
          </w:p>
        </w:tc>
        <w:tc>
          <w:tcPr>
            <w:tcW w:w="1276" w:type="dxa"/>
            <w:tcBorders>
              <w:bottom w:val="single" w:sz="4" w:space="0" w:color="auto"/>
            </w:tcBorders>
            <w:shd w:val="clear" w:color="auto" w:fill="D9E2F3" w:themeFill="accent1" w:themeFillTint="33"/>
          </w:tcPr>
          <w:p w14:paraId="1D9D1F13" w14:textId="77777777" w:rsidR="001C3A0D" w:rsidRPr="00DC6169" w:rsidRDefault="001C3A0D" w:rsidP="00506DE1">
            <w:pPr>
              <w:rPr>
                <w:color w:val="000000"/>
                <w:sz w:val="20"/>
                <w:szCs w:val="20"/>
                <w:lang w:val="en-GB"/>
              </w:rPr>
            </w:pPr>
            <w:r w:rsidRPr="00DC6169">
              <w:rPr>
                <w:color w:val="000000"/>
                <w:sz w:val="20"/>
                <w:szCs w:val="20"/>
                <w:lang w:val="en-GB"/>
              </w:rPr>
              <w:t>Increase by at least 5%</w:t>
            </w:r>
          </w:p>
        </w:tc>
        <w:tc>
          <w:tcPr>
            <w:tcW w:w="5386" w:type="dxa"/>
            <w:tcBorders>
              <w:bottom w:val="single" w:sz="4" w:space="0" w:color="auto"/>
            </w:tcBorders>
            <w:shd w:val="clear" w:color="auto" w:fill="D9E2F3" w:themeFill="accent1" w:themeFillTint="33"/>
          </w:tcPr>
          <w:p w14:paraId="2FBDCB2F" w14:textId="450F27CA" w:rsidR="001C3A0D" w:rsidRPr="002E5B7C" w:rsidRDefault="001C3A0D" w:rsidP="00506DE1">
            <w:pPr>
              <w:autoSpaceDE w:val="0"/>
              <w:autoSpaceDN w:val="0"/>
              <w:adjustRightInd w:val="0"/>
              <w:rPr>
                <w:sz w:val="20"/>
                <w:szCs w:val="20"/>
                <w:lang w:val="en-GB"/>
              </w:rPr>
            </w:pPr>
            <w:r w:rsidRPr="002E5B7C">
              <w:rPr>
                <w:sz w:val="20"/>
                <w:szCs w:val="20"/>
                <w:lang w:val="en-GB"/>
              </w:rPr>
              <w:t xml:space="preserve">In agreement with the EU, it was decided not to proceed with the human rights survey that was outlined in the project document as a source for assessing the extent to which people consider that HRs are protected in regions. As a result, alternative human rights surveys conducted by different institutions were </w:t>
            </w:r>
            <w:r w:rsidR="002E5B7C" w:rsidRPr="002E5B7C">
              <w:rPr>
                <w:sz w:val="20"/>
                <w:szCs w:val="20"/>
                <w:lang w:val="en-GB"/>
              </w:rPr>
              <w:t>analysed</w:t>
            </w:r>
            <w:r w:rsidRPr="002E5B7C">
              <w:rPr>
                <w:sz w:val="20"/>
                <w:szCs w:val="20"/>
                <w:lang w:val="en-GB"/>
              </w:rPr>
              <w:t xml:space="preserve"> to measure the progress against this indicator. According to the NDI’s survey </w:t>
            </w:r>
            <w:hyperlink r:id="rId29" w:history="1">
              <w:r w:rsidRPr="002E5B7C">
                <w:rPr>
                  <w:rStyle w:val="Hyperlink"/>
                  <w:color w:val="auto"/>
                  <w:sz w:val="20"/>
                  <w:szCs w:val="20"/>
                  <w:lang w:val="en-GB"/>
                </w:rPr>
                <w:t>Taking Georgians’ Pulse</w:t>
              </w:r>
            </w:hyperlink>
            <w:r w:rsidRPr="002E5B7C">
              <w:rPr>
                <w:sz w:val="20"/>
                <w:szCs w:val="20"/>
                <w:lang w:val="en-GB"/>
              </w:rPr>
              <w:t xml:space="preserve"> conducted in 2023, 33% of surveyed individuals believe that the situation has improved in regard to human rights. Available HR surveys do not provide further information on this issue. Therefore, due to the absence of relevant sources, it is challenging to measure the achievement of this target.</w:t>
            </w:r>
          </w:p>
        </w:tc>
        <w:tc>
          <w:tcPr>
            <w:tcW w:w="1276" w:type="dxa"/>
            <w:tcBorders>
              <w:bottom w:val="single" w:sz="4" w:space="0" w:color="auto"/>
            </w:tcBorders>
            <w:shd w:val="clear" w:color="auto" w:fill="D9E2F3" w:themeFill="accent1" w:themeFillTint="33"/>
          </w:tcPr>
          <w:p w14:paraId="1F28952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Human Rights Surveys </w:t>
            </w:r>
          </w:p>
        </w:tc>
        <w:tc>
          <w:tcPr>
            <w:tcW w:w="995" w:type="dxa"/>
            <w:tcBorders>
              <w:bottom w:val="single" w:sz="4" w:space="0" w:color="auto"/>
            </w:tcBorders>
            <w:shd w:val="clear" w:color="auto" w:fill="D9E2F3" w:themeFill="accent1" w:themeFillTint="33"/>
          </w:tcPr>
          <w:p w14:paraId="72EED327"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Not met (lack of available data to fully measure the progress against the indicator)</w:t>
            </w:r>
          </w:p>
        </w:tc>
      </w:tr>
      <w:tr w:rsidR="001C3A0D" w:rsidRPr="00DC6169" w14:paraId="38796EAC" w14:textId="77777777" w:rsidTr="29EFFD84">
        <w:trPr>
          <w:trHeight w:val="699"/>
          <w:tblHeader/>
          <w:jc w:val="center"/>
        </w:trPr>
        <w:tc>
          <w:tcPr>
            <w:tcW w:w="445" w:type="dxa"/>
            <w:vMerge/>
          </w:tcPr>
          <w:p w14:paraId="3A2B873A" w14:textId="77777777" w:rsidR="001C3A0D" w:rsidRPr="00DC6169" w:rsidRDefault="001C3A0D" w:rsidP="00506DE1">
            <w:pPr>
              <w:rPr>
                <w:b/>
                <w:bCs/>
                <w:color w:val="000000"/>
                <w:sz w:val="20"/>
                <w:szCs w:val="20"/>
                <w:lang w:val="en-GB"/>
              </w:rPr>
            </w:pPr>
          </w:p>
        </w:tc>
        <w:tc>
          <w:tcPr>
            <w:tcW w:w="1696" w:type="dxa"/>
            <w:tcBorders>
              <w:bottom w:val="single" w:sz="4" w:space="0" w:color="auto"/>
            </w:tcBorders>
            <w:shd w:val="clear" w:color="auto" w:fill="D9E2F3" w:themeFill="accent1" w:themeFillTint="33"/>
          </w:tcPr>
          <w:p w14:paraId="32EF8B0C" w14:textId="77777777" w:rsidR="001C3A0D" w:rsidRPr="00DC6169" w:rsidRDefault="001C3A0D" w:rsidP="00506DE1">
            <w:pPr>
              <w:rPr>
                <w:b/>
                <w:bCs/>
                <w:color w:val="000000"/>
                <w:sz w:val="20"/>
                <w:szCs w:val="20"/>
                <w:lang w:val="en-GB"/>
              </w:rPr>
            </w:pPr>
            <w:r w:rsidRPr="00DC6169">
              <w:rPr>
                <w:b/>
                <w:bCs/>
                <w:color w:val="000000"/>
                <w:sz w:val="20"/>
                <w:szCs w:val="20"/>
                <w:lang w:val="en-GB"/>
              </w:rPr>
              <w:t>SO5. Citizens are informed on, favourable to and supportive of human rights for all and efforts to protect them</w:t>
            </w:r>
            <w:r w:rsidRPr="00DC6169" w:rsidDel="00647487">
              <w:rPr>
                <w:b/>
                <w:bCs/>
                <w:color w:val="000000"/>
                <w:sz w:val="20"/>
                <w:szCs w:val="20"/>
                <w:lang w:val="en-GB"/>
              </w:rPr>
              <w:t xml:space="preserve"> </w:t>
            </w:r>
            <w:r w:rsidRPr="00DC6169">
              <w:rPr>
                <w:b/>
                <w:bCs/>
                <w:color w:val="000000"/>
                <w:sz w:val="20"/>
                <w:szCs w:val="20"/>
                <w:lang w:val="en-GB"/>
              </w:rPr>
              <w:t>(UNDP, OHCHR)</w:t>
            </w:r>
          </w:p>
        </w:tc>
        <w:tc>
          <w:tcPr>
            <w:tcW w:w="1560" w:type="dxa"/>
            <w:tcBorders>
              <w:bottom w:val="single" w:sz="4" w:space="0" w:color="auto"/>
            </w:tcBorders>
            <w:shd w:val="clear" w:color="auto" w:fill="D9E2F3" w:themeFill="accent1" w:themeFillTint="33"/>
          </w:tcPr>
          <w:p w14:paraId="2AB61012" w14:textId="77777777" w:rsidR="001C3A0D" w:rsidRPr="00DC6169" w:rsidRDefault="001C3A0D" w:rsidP="00506DE1">
            <w:pPr>
              <w:rPr>
                <w:color w:val="000000"/>
                <w:sz w:val="20"/>
                <w:szCs w:val="20"/>
                <w:lang w:val="en-GB"/>
              </w:rPr>
            </w:pPr>
            <w:r w:rsidRPr="00DC6169">
              <w:rPr>
                <w:color w:val="000000"/>
                <w:sz w:val="20"/>
                <w:szCs w:val="20"/>
                <w:lang w:val="en-GB"/>
              </w:rPr>
              <w:t xml:space="preserve">SO5.a Level of awareness of human rights among </w:t>
            </w:r>
            <w:proofErr w:type="gramStart"/>
            <w:r w:rsidRPr="00DC6169">
              <w:rPr>
                <w:color w:val="000000"/>
                <w:sz w:val="20"/>
                <w:szCs w:val="20"/>
                <w:lang w:val="en-GB"/>
              </w:rPr>
              <w:t>general public</w:t>
            </w:r>
            <w:proofErr w:type="gramEnd"/>
            <w:r w:rsidRPr="00DC6169">
              <w:rPr>
                <w:color w:val="000000"/>
                <w:sz w:val="20"/>
                <w:szCs w:val="20"/>
                <w:lang w:val="en-GB"/>
              </w:rPr>
              <w:t xml:space="preserve"> (UNDP, OHCHR)</w:t>
            </w:r>
          </w:p>
        </w:tc>
        <w:tc>
          <w:tcPr>
            <w:tcW w:w="2126" w:type="dxa"/>
            <w:tcBorders>
              <w:bottom w:val="single" w:sz="4" w:space="0" w:color="auto"/>
            </w:tcBorders>
            <w:shd w:val="clear" w:color="auto" w:fill="D9E2F3" w:themeFill="accent1" w:themeFillTint="33"/>
          </w:tcPr>
          <w:p w14:paraId="25934BAC" w14:textId="77777777" w:rsidR="001C3A0D" w:rsidRPr="00DC6169" w:rsidRDefault="001C3A0D" w:rsidP="00506DE1">
            <w:pPr>
              <w:rPr>
                <w:color w:val="000000"/>
                <w:sz w:val="20"/>
                <w:szCs w:val="20"/>
                <w:lang w:val="en-GB"/>
              </w:rPr>
            </w:pPr>
            <w:r w:rsidRPr="00DC6169">
              <w:rPr>
                <w:color w:val="000000"/>
                <w:sz w:val="20"/>
                <w:szCs w:val="20"/>
                <w:lang w:val="en-GB"/>
              </w:rPr>
              <w:t>57% of Georgians consider that they are either not informed or slightly informed on human rights and their protection mechanisms</w:t>
            </w:r>
          </w:p>
        </w:tc>
        <w:tc>
          <w:tcPr>
            <w:tcW w:w="1276" w:type="dxa"/>
            <w:tcBorders>
              <w:bottom w:val="single" w:sz="4" w:space="0" w:color="auto"/>
            </w:tcBorders>
            <w:shd w:val="clear" w:color="auto" w:fill="D9E2F3" w:themeFill="accent1" w:themeFillTint="33"/>
          </w:tcPr>
          <w:p w14:paraId="1ECAC3C1" w14:textId="77777777" w:rsidR="001C3A0D" w:rsidRPr="00DC6169" w:rsidRDefault="001C3A0D" w:rsidP="00506DE1">
            <w:pPr>
              <w:rPr>
                <w:color w:val="000000"/>
                <w:sz w:val="20"/>
                <w:szCs w:val="20"/>
                <w:lang w:val="en-GB"/>
              </w:rPr>
            </w:pPr>
            <w:r w:rsidRPr="00DC6169">
              <w:rPr>
                <w:color w:val="000000"/>
                <w:sz w:val="20"/>
                <w:szCs w:val="20"/>
                <w:lang w:val="en-GB"/>
              </w:rPr>
              <w:t>Decrease the share of people who are not informed on HR at least by 5%</w:t>
            </w:r>
          </w:p>
        </w:tc>
        <w:tc>
          <w:tcPr>
            <w:tcW w:w="5386" w:type="dxa"/>
            <w:tcBorders>
              <w:bottom w:val="single" w:sz="4" w:space="0" w:color="auto"/>
            </w:tcBorders>
            <w:shd w:val="clear" w:color="auto" w:fill="D9E2F3" w:themeFill="accent1" w:themeFillTint="33"/>
          </w:tcPr>
          <w:p w14:paraId="63C4746A" w14:textId="6329B172" w:rsidR="001C3A0D" w:rsidRPr="00DC6169" w:rsidRDefault="001C3A0D" w:rsidP="00506DE1">
            <w:pPr>
              <w:pStyle w:val="BodyText"/>
              <w:rPr>
                <w:rFonts w:ascii="Times New Roman" w:hAnsi="Times New Roman" w:cs="Times New Roman"/>
                <w:bCs/>
                <w:color w:val="FF0000"/>
                <w:lang w:val="en-GB"/>
              </w:rPr>
            </w:pPr>
            <w:r w:rsidRPr="002E5B7C">
              <w:rPr>
                <w:rFonts w:ascii="Times New Roman" w:hAnsi="Times New Roman" w:cs="Times New Roman"/>
                <w:bCs/>
                <w:lang w:val="en-GB"/>
              </w:rPr>
              <w:t xml:space="preserve">In agreement with the EU, it was decided not to proceed with the human rights survey that was outlined in the project document as a source for assessing the level of awareness of human rights among the </w:t>
            </w:r>
            <w:proofErr w:type="gramStart"/>
            <w:r w:rsidRPr="002E5B7C">
              <w:rPr>
                <w:rFonts w:ascii="Times New Roman" w:hAnsi="Times New Roman" w:cs="Times New Roman"/>
                <w:bCs/>
                <w:lang w:val="en-GB"/>
              </w:rPr>
              <w:t>general public</w:t>
            </w:r>
            <w:proofErr w:type="gramEnd"/>
            <w:r w:rsidRPr="002E5B7C">
              <w:rPr>
                <w:rFonts w:ascii="Times New Roman" w:hAnsi="Times New Roman" w:cs="Times New Roman"/>
                <w:bCs/>
                <w:lang w:val="en-GB"/>
              </w:rPr>
              <w:t xml:space="preserve">. As a result, alternative surveys were </w:t>
            </w:r>
            <w:r w:rsidR="002E5B7C" w:rsidRPr="002E5B7C">
              <w:rPr>
                <w:rFonts w:ascii="Times New Roman" w:hAnsi="Times New Roman" w:cs="Times New Roman"/>
                <w:bCs/>
                <w:lang w:val="en-GB"/>
              </w:rPr>
              <w:t>analysed</w:t>
            </w:r>
            <w:r w:rsidRPr="002E5B7C">
              <w:rPr>
                <w:rFonts w:ascii="Times New Roman" w:hAnsi="Times New Roman" w:cs="Times New Roman"/>
                <w:bCs/>
                <w:lang w:val="en-GB"/>
              </w:rPr>
              <w:t xml:space="preserve">. According to </w:t>
            </w:r>
            <w:hyperlink r:id="rId30" w:history="1">
              <w:r w:rsidRPr="00DC6169">
                <w:rPr>
                  <w:rStyle w:val="Hyperlink"/>
                  <w:rFonts w:ascii="Times New Roman" w:hAnsi="Times New Roman" w:cs="Times New Roman"/>
                  <w:bCs/>
                  <w:lang w:val="en-GB"/>
                </w:rPr>
                <w:t>UNDP’s 2024 study</w:t>
              </w:r>
            </w:hyperlink>
            <w:r w:rsidRPr="002E5B7C">
              <w:rPr>
                <w:rFonts w:ascii="Times New Roman" w:hAnsi="Times New Roman" w:cs="Times New Roman"/>
                <w:bCs/>
                <w:lang w:val="en-GB"/>
              </w:rPr>
              <w:t>, 26.9% of interviewed civil servants are well-informed about human rights and protection mechanisms, while 45.1% have information on human rights but not complete one. Available HR surveys do not provide further information on this issue. Therefore, due to the absence of relevant sources, it is challenging to measure the achievement of this target.</w:t>
            </w:r>
          </w:p>
        </w:tc>
        <w:tc>
          <w:tcPr>
            <w:tcW w:w="1276" w:type="dxa"/>
            <w:tcBorders>
              <w:bottom w:val="single" w:sz="4" w:space="0" w:color="auto"/>
            </w:tcBorders>
            <w:shd w:val="clear" w:color="auto" w:fill="D9E2F3" w:themeFill="accent1" w:themeFillTint="33"/>
          </w:tcPr>
          <w:p w14:paraId="02B2F44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Human Rights Surveys</w:t>
            </w:r>
          </w:p>
        </w:tc>
        <w:tc>
          <w:tcPr>
            <w:tcW w:w="995" w:type="dxa"/>
            <w:tcBorders>
              <w:bottom w:val="single" w:sz="4" w:space="0" w:color="auto"/>
            </w:tcBorders>
            <w:shd w:val="clear" w:color="auto" w:fill="D9E2F3" w:themeFill="accent1" w:themeFillTint="33"/>
          </w:tcPr>
          <w:p w14:paraId="2652259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Not met (lack of available data to fully measure the progress against the indicator)</w:t>
            </w:r>
          </w:p>
        </w:tc>
      </w:tr>
      <w:tr w:rsidR="001C3A0D" w:rsidRPr="00DC6169" w14:paraId="257BBD6A" w14:textId="77777777" w:rsidTr="29EFFD84">
        <w:trPr>
          <w:cantSplit/>
          <w:trHeight w:val="1134"/>
          <w:tblHeader/>
          <w:jc w:val="center"/>
        </w:trPr>
        <w:tc>
          <w:tcPr>
            <w:tcW w:w="445" w:type="dxa"/>
            <w:vMerge w:val="restart"/>
            <w:shd w:val="clear" w:color="auto" w:fill="B4C6E7" w:themeFill="accent1" w:themeFillTint="66"/>
            <w:textDirection w:val="btLr"/>
          </w:tcPr>
          <w:p w14:paraId="25979247" w14:textId="77777777" w:rsidR="001C3A0D" w:rsidRPr="00DC6169" w:rsidRDefault="001C3A0D" w:rsidP="00506DE1">
            <w:pPr>
              <w:ind w:left="113" w:right="113"/>
              <w:jc w:val="center"/>
              <w:rPr>
                <w:b/>
                <w:bCs/>
                <w:color w:val="000000"/>
                <w:sz w:val="20"/>
                <w:szCs w:val="20"/>
                <w:lang w:val="en-GB"/>
              </w:rPr>
            </w:pPr>
            <w:r w:rsidRPr="00DC6169">
              <w:rPr>
                <w:b/>
                <w:color w:val="000000"/>
                <w:sz w:val="20"/>
                <w:szCs w:val="20"/>
                <w:lang w:val="en-GB"/>
              </w:rPr>
              <w:lastRenderedPageBreak/>
              <w:t>*Other Outcomes (*where relevant)</w:t>
            </w:r>
          </w:p>
        </w:tc>
        <w:tc>
          <w:tcPr>
            <w:tcW w:w="1696" w:type="dxa"/>
            <w:vMerge w:val="restart"/>
            <w:shd w:val="clear" w:color="auto" w:fill="B4C6E7" w:themeFill="accent1" w:themeFillTint="66"/>
          </w:tcPr>
          <w:p w14:paraId="42D386CF" w14:textId="51413180" w:rsidR="001C3A0D" w:rsidRPr="00DC6169" w:rsidRDefault="001C3A0D" w:rsidP="00506DE1">
            <w:pPr>
              <w:rPr>
                <w:b/>
                <w:bCs/>
                <w:color w:val="000000"/>
                <w:sz w:val="20"/>
                <w:szCs w:val="20"/>
                <w:lang w:val="en-GB"/>
              </w:rPr>
            </w:pPr>
            <w:r w:rsidRPr="00DC6169">
              <w:rPr>
                <w:b/>
                <w:bCs/>
                <w:color w:val="000000"/>
                <w:sz w:val="20"/>
                <w:szCs w:val="20"/>
                <w:lang w:val="en-GB"/>
              </w:rPr>
              <w:t>Outcome 2A. Capacitated SIS and other law</w:t>
            </w:r>
            <w:r w:rsidR="007C21BF">
              <w:rPr>
                <w:b/>
                <w:bCs/>
                <w:color w:val="000000"/>
                <w:sz w:val="20"/>
                <w:szCs w:val="20"/>
                <w:lang w:val="en-GB"/>
              </w:rPr>
              <w:t xml:space="preserve"> </w:t>
            </w:r>
            <w:r w:rsidRPr="00DC6169">
              <w:rPr>
                <w:b/>
                <w:bCs/>
                <w:color w:val="000000"/>
                <w:sz w:val="20"/>
                <w:szCs w:val="20"/>
                <w:lang w:val="en-GB"/>
              </w:rPr>
              <w:t xml:space="preserve">enforcement bodies implement relevant national policies and regulatory framework on preventing and responding to torture and other cruel, inhuman or degrading treatment or punishment </w:t>
            </w:r>
            <w:r w:rsidRPr="00DC6169">
              <w:rPr>
                <w:b/>
                <w:bCs/>
                <w:color w:val="000000"/>
                <w:sz w:val="20"/>
                <w:szCs w:val="20"/>
                <w:lang w:val="en-GB"/>
              </w:rPr>
              <w:tab/>
            </w:r>
            <w:r w:rsidRPr="00DC6169" w:rsidDel="00647487">
              <w:rPr>
                <w:b/>
                <w:bCs/>
                <w:color w:val="000000"/>
                <w:sz w:val="20"/>
                <w:szCs w:val="20"/>
                <w:lang w:val="en-GB"/>
              </w:rPr>
              <w:t xml:space="preserve"> </w:t>
            </w:r>
            <w:r w:rsidRPr="00DC6169">
              <w:rPr>
                <w:b/>
                <w:bCs/>
                <w:color w:val="000000"/>
                <w:sz w:val="20"/>
                <w:szCs w:val="20"/>
                <w:lang w:val="en-GB"/>
              </w:rPr>
              <w:t>(OHCHR)</w:t>
            </w:r>
          </w:p>
        </w:tc>
        <w:tc>
          <w:tcPr>
            <w:tcW w:w="1560" w:type="dxa"/>
            <w:tcBorders>
              <w:bottom w:val="single" w:sz="4" w:space="0" w:color="auto"/>
            </w:tcBorders>
            <w:shd w:val="clear" w:color="auto" w:fill="B4C6E7" w:themeFill="accent1" w:themeFillTint="66"/>
          </w:tcPr>
          <w:p w14:paraId="47E784F2" w14:textId="77777777" w:rsidR="001C3A0D" w:rsidRPr="00DC6169" w:rsidRDefault="001C3A0D" w:rsidP="00506DE1">
            <w:pPr>
              <w:rPr>
                <w:color w:val="000000"/>
                <w:sz w:val="20"/>
                <w:szCs w:val="20"/>
                <w:lang w:val="en-GB"/>
              </w:rPr>
            </w:pPr>
            <w:r w:rsidRPr="00DC6169">
              <w:rPr>
                <w:color w:val="000000"/>
                <w:sz w:val="20"/>
                <w:szCs w:val="20"/>
                <w:lang w:val="en-GB"/>
              </w:rPr>
              <w:t>2.A.a. Level of compliance of Legislation for combating torture and other forms of ill-treatment complies with international standards</w:t>
            </w:r>
          </w:p>
        </w:tc>
        <w:tc>
          <w:tcPr>
            <w:tcW w:w="2126" w:type="dxa"/>
            <w:tcBorders>
              <w:bottom w:val="single" w:sz="4" w:space="0" w:color="auto"/>
            </w:tcBorders>
            <w:shd w:val="clear" w:color="auto" w:fill="B4C6E7" w:themeFill="accent1" w:themeFillTint="66"/>
          </w:tcPr>
          <w:p w14:paraId="17E41846" w14:textId="77777777" w:rsidR="001C3A0D" w:rsidRPr="00DC6169" w:rsidRDefault="001C3A0D" w:rsidP="00506DE1">
            <w:pPr>
              <w:rPr>
                <w:color w:val="000000"/>
                <w:sz w:val="20"/>
                <w:szCs w:val="20"/>
                <w:lang w:val="en-GB"/>
              </w:rPr>
            </w:pPr>
            <w:r w:rsidRPr="00DC6169">
              <w:rPr>
                <w:color w:val="000000"/>
                <w:sz w:val="20"/>
                <w:szCs w:val="20"/>
                <w:lang w:val="en-GB"/>
              </w:rPr>
              <w:t>Not-compliant (Definition of torture)</w:t>
            </w:r>
          </w:p>
        </w:tc>
        <w:tc>
          <w:tcPr>
            <w:tcW w:w="1276" w:type="dxa"/>
            <w:tcBorders>
              <w:bottom w:val="single" w:sz="4" w:space="0" w:color="auto"/>
            </w:tcBorders>
            <w:shd w:val="clear" w:color="auto" w:fill="B4C6E7" w:themeFill="accent1" w:themeFillTint="66"/>
          </w:tcPr>
          <w:p w14:paraId="2483FF89" w14:textId="77777777" w:rsidR="001C3A0D" w:rsidRPr="00DC6169" w:rsidRDefault="001C3A0D" w:rsidP="00506DE1">
            <w:pPr>
              <w:rPr>
                <w:color w:val="000000"/>
                <w:sz w:val="20"/>
                <w:szCs w:val="20"/>
                <w:lang w:val="en-GB"/>
              </w:rPr>
            </w:pPr>
            <w:r w:rsidRPr="00DC6169">
              <w:rPr>
                <w:color w:val="000000"/>
                <w:sz w:val="20"/>
                <w:szCs w:val="20"/>
                <w:lang w:val="en-GB"/>
              </w:rPr>
              <w:t>The legislation is in line with international standards</w:t>
            </w:r>
          </w:p>
        </w:tc>
        <w:tc>
          <w:tcPr>
            <w:tcW w:w="5386" w:type="dxa"/>
            <w:tcBorders>
              <w:bottom w:val="single" w:sz="4" w:space="0" w:color="auto"/>
            </w:tcBorders>
            <w:shd w:val="clear" w:color="auto" w:fill="B4C6E7" w:themeFill="accent1" w:themeFillTint="66"/>
          </w:tcPr>
          <w:p w14:paraId="76EEF6E5" w14:textId="3BE4F468" w:rsidR="0056046D" w:rsidRPr="002E5B7C" w:rsidRDefault="4A74EC78" w:rsidP="00506DE1">
            <w:pPr>
              <w:pStyle w:val="BodyText"/>
              <w:rPr>
                <w:rFonts w:ascii="Times New Roman" w:hAnsi="Times New Roman" w:cs="Times New Roman"/>
                <w:lang w:val="en-GB"/>
              </w:rPr>
            </w:pPr>
            <w:r w:rsidRPr="002E5B7C">
              <w:rPr>
                <w:rFonts w:ascii="Times New Roman" w:hAnsi="Times New Roman" w:cs="Times New Roman"/>
                <w:lang w:val="en-GB"/>
              </w:rPr>
              <w:t>Although the legislation</w:t>
            </w:r>
            <w:r w:rsidR="008D5ABC" w:rsidRPr="002E5B7C">
              <w:rPr>
                <w:rFonts w:ascii="Times New Roman" w:hAnsi="Times New Roman" w:cs="Times New Roman"/>
                <w:lang w:val="en-GB"/>
              </w:rPr>
              <w:t xml:space="preserve"> </w:t>
            </w:r>
            <w:r w:rsidR="0056046D" w:rsidRPr="002E5B7C">
              <w:rPr>
                <w:rFonts w:ascii="Times New Roman" w:hAnsi="Times New Roman" w:cs="Times New Roman"/>
                <w:lang w:val="en-GB"/>
              </w:rPr>
              <w:t xml:space="preserve">on torture related articles </w:t>
            </w:r>
            <w:r w:rsidRPr="002E5B7C">
              <w:rPr>
                <w:rFonts w:ascii="Times New Roman" w:hAnsi="Times New Roman" w:cs="Times New Roman"/>
                <w:lang w:val="en-GB"/>
              </w:rPr>
              <w:t xml:space="preserve">was not </w:t>
            </w:r>
            <w:r w:rsidR="000756DC" w:rsidRPr="002E5B7C">
              <w:rPr>
                <w:rFonts w:ascii="Times New Roman" w:hAnsi="Times New Roman" w:cs="Times New Roman"/>
                <w:lang w:val="en-GB"/>
              </w:rPr>
              <w:t>amended</w:t>
            </w:r>
            <w:r w:rsidRPr="002E5B7C">
              <w:rPr>
                <w:rFonts w:ascii="Times New Roman" w:hAnsi="Times New Roman" w:cs="Times New Roman"/>
                <w:lang w:val="en-GB"/>
              </w:rPr>
              <w:t xml:space="preserve">, it should be noted that the </w:t>
            </w:r>
            <w:r w:rsidR="000756DC" w:rsidRPr="002E5B7C">
              <w:rPr>
                <w:rFonts w:ascii="Times New Roman" w:hAnsi="Times New Roman" w:cs="Times New Roman"/>
                <w:lang w:val="en-GB"/>
              </w:rPr>
              <w:t>SIS adopted formal guidelines for classifying torture and ill-treatment</w:t>
            </w:r>
            <w:r w:rsidR="005D3767" w:rsidRPr="002E5B7C">
              <w:rPr>
                <w:rFonts w:ascii="Times New Roman" w:hAnsi="Times New Roman" w:cs="Times New Roman"/>
                <w:lang w:val="en-GB"/>
              </w:rPr>
              <w:t xml:space="preserve">, which represent </w:t>
            </w:r>
            <w:r w:rsidRPr="002E5B7C">
              <w:rPr>
                <w:rFonts w:ascii="Times New Roman" w:hAnsi="Times New Roman" w:cs="Times New Roman"/>
                <w:lang w:val="en-GB"/>
              </w:rPr>
              <w:t>a significant success, as such regulations had not existed before.</w:t>
            </w:r>
          </w:p>
        </w:tc>
        <w:tc>
          <w:tcPr>
            <w:tcW w:w="1276" w:type="dxa"/>
            <w:tcBorders>
              <w:bottom w:val="single" w:sz="4" w:space="0" w:color="auto"/>
            </w:tcBorders>
            <w:shd w:val="clear" w:color="auto" w:fill="B4C6E7" w:themeFill="accent1" w:themeFillTint="66"/>
          </w:tcPr>
          <w:p w14:paraId="48829E03" w14:textId="77777777" w:rsidR="001C3A0D" w:rsidRPr="00DC6169" w:rsidRDefault="001C3A0D" w:rsidP="00506DE1">
            <w:pPr>
              <w:autoSpaceDE w:val="0"/>
              <w:autoSpaceDN w:val="0"/>
              <w:adjustRightInd w:val="0"/>
              <w:rPr>
                <w:color w:val="000000"/>
                <w:sz w:val="20"/>
                <w:szCs w:val="20"/>
                <w:lang w:val="en-GB"/>
              </w:rPr>
            </w:pPr>
            <w:hyperlink r:id="rId31" w:history="1">
              <w:r w:rsidRPr="00DC6169">
                <w:rPr>
                  <w:rStyle w:val="Hyperlink"/>
                  <w:color w:val="000000"/>
                  <w:sz w:val="20"/>
                  <w:szCs w:val="20"/>
                  <w:lang w:val="en-GB"/>
                </w:rPr>
                <w:t>www.matsne.gov.ge</w:t>
              </w:r>
            </w:hyperlink>
          </w:p>
        </w:tc>
        <w:tc>
          <w:tcPr>
            <w:tcW w:w="995" w:type="dxa"/>
            <w:tcBorders>
              <w:bottom w:val="single" w:sz="4" w:space="0" w:color="auto"/>
            </w:tcBorders>
            <w:shd w:val="clear" w:color="auto" w:fill="B4C6E7" w:themeFill="accent1" w:themeFillTint="66"/>
          </w:tcPr>
          <w:p w14:paraId="55F4A571" w14:textId="032706C9" w:rsidR="001C3A0D" w:rsidRPr="00DC6169" w:rsidRDefault="22F77C5B" w:rsidP="00506DE1">
            <w:pPr>
              <w:autoSpaceDE w:val="0"/>
              <w:autoSpaceDN w:val="0"/>
              <w:adjustRightInd w:val="0"/>
              <w:rPr>
                <w:color w:val="000000"/>
                <w:sz w:val="20"/>
                <w:szCs w:val="20"/>
                <w:lang w:val="en-GB"/>
              </w:rPr>
            </w:pPr>
            <w:r w:rsidRPr="00DC6169">
              <w:rPr>
                <w:color w:val="000000" w:themeColor="text1"/>
                <w:sz w:val="20"/>
                <w:szCs w:val="20"/>
                <w:lang w:val="en-GB"/>
              </w:rPr>
              <w:t>Partially met</w:t>
            </w:r>
            <w:r w:rsidR="4E63D61F" w:rsidRPr="00DC6169">
              <w:rPr>
                <w:color w:val="000000" w:themeColor="text1"/>
                <w:sz w:val="20"/>
                <w:szCs w:val="20"/>
                <w:lang w:val="en-GB"/>
              </w:rPr>
              <w:t xml:space="preserve"> (due to external factors beyond the project’s control)</w:t>
            </w:r>
          </w:p>
        </w:tc>
      </w:tr>
      <w:tr w:rsidR="001C3A0D" w:rsidRPr="00DC6169" w14:paraId="08557AAE" w14:textId="77777777" w:rsidTr="29EFFD84">
        <w:trPr>
          <w:trHeight w:val="699"/>
          <w:tblHeader/>
          <w:jc w:val="center"/>
        </w:trPr>
        <w:tc>
          <w:tcPr>
            <w:tcW w:w="445" w:type="dxa"/>
            <w:vMerge/>
          </w:tcPr>
          <w:p w14:paraId="171E4B6D" w14:textId="77777777" w:rsidR="001C3A0D" w:rsidRPr="00DC6169" w:rsidRDefault="001C3A0D" w:rsidP="00506DE1">
            <w:pPr>
              <w:rPr>
                <w:b/>
                <w:bCs/>
                <w:color w:val="000000"/>
                <w:sz w:val="20"/>
                <w:szCs w:val="20"/>
                <w:lang w:val="en-GB"/>
              </w:rPr>
            </w:pPr>
          </w:p>
        </w:tc>
        <w:tc>
          <w:tcPr>
            <w:tcW w:w="1696" w:type="dxa"/>
            <w:vMerge/>
          </w:tcPr>
          <w:p w14:paraId="004045C1" w14:textId="77777777" w:rsidR="001C3A0D" w:rsidRPr="00DC6169" w:rsidRDefault="001C3A0D" w:rsidP="00506DE1">
            <w:pPr>
              <w:rPr>
                <w:b/>
                <w:bCs/>
                <w:color w:val="000000"/>
                <w:sz w:val="20"/>
                <w:szCs w:val="20"/>
                <w:lang w:val="en-GB"/>
              </w:rPr>
            </w:pPr>
          </w:p>
        </w:tc>
        <w:tc>
          <w:tcPr>
            <w:tcW w:w="1560" w:type="dxa"/>
            <w:tcBorders>
              <w:bottom w:val="single" w:sz="4" w:space="0" w:color="auto"/>
            </w:tcBorders>
            <w:shd w:val="clear" w:color="auto" w:fill="B4C6E7" w:themeFill="accent1" w:themeFillTint="66"/>
          </w:tcPr>
          <w:p w14:paraId="3CC0B69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2.A.b. Ratio of prosecutions of the cases investigated by the SIS </w:t>
            </w:r>
          </w:p>
          <w:p w14:paraId="4829582F" w14:textId="77777777" w:rsidR="001C3A0D" w:rsidRPr="00DC6169" w:rsidRDefault="001C3A0D" w:rsidP="00506DE1">
            <w:pPr>
              <w:rPr>
                <w:color w:val="000000"/>
                <w:sz w:val="20"/>
                <w:szCs w:val="20"/>
                <w:lang w:val="en-GB"/>
              </w:rPr>
            </w:pPr>
            <w:r w:rsidRPr="00DC6169">
              <w:rPr>
                <w:color w:val="000000"/>
                <w:sz w:val="20"/>
                <w:szCs w:val="20"/>
                <w:lang w:val="en-GB"/>
              </w:rPr>
              <w:t>referred by the Prosecutor’s Office to the court</w:t>
            </w:r>
          </w:p>
        </w:tc>
        <w:tc>
          <w:tcPr>
            <w:tcW w:w="2126" w:type="dxa"/>
            <w:tcBorders>
              <w:bottom w:val="single" w:sz="4" w:space="0" w:color="auto"/>
            </w:tcBorders>
            <w:shd w:val="clear" w:color="auto" w:fill="B4C6E7" w:themeFill="accent1" w:themeFillTint="66"/>
          </w:tcPr>
          <w:p w14:paraId="7528D412" w14:textId="77777777" w:rsidR="001C3A0D" w:rsidRPr="00DC6169" w:rsidRDefault="001C3A0D" w:rsidP="00506DE1">
            <w:pPr>
              <w:rPr>
                <w:color w:val="000000"/>
                <w:sz w:val="20"/>
                <w:szCs w:val="20"/>
                <w:lang w:val="en-GB"/>
              </w:rPr>
            </w:pPr>
            <w:r w:rsidRPr="00DC6169">
              <w:rPr>
                <w:color w:val="000000"/>
                <w:sz w:val="20"/>
                <w:szCs w:val="20"/>
                <w:lang w:val="en-GB"/>
              </w:rPr>
              <w:t>1.7%</w:t>
            </w:r>
          </w:p>
        </w:tc>
        <w:tc>
          <w:tcPr>
            <w:tcW w:w="1276" w:type="dxa"/>
            <w:tcBorders>
              <w:bottom w:val="single" w:sz="4" w:space="0" w:color="auto"/>
            </w:tcBorders>
            <w:shd w:val="clear" w:color="auto" w:fill="B4C6E7" w:themeFill="accent1" w:themeFillTint="66"/>
          </w:tcPr>
          <w:p w14:paraId="3A5C9DF1" w14:textId="4AAC6CA8" w:rsidR="001C3A0D" w:rsidRPr="00DC6169" w:rsidRDefault="001C3A0D" w:rsidP="00506DE1">
            <w:pPr>
              <w:rPr>
                <w:color w:val="000000"/>
                <w:sz w:val="20"/>
                <w:szCs w:val="20"/>
                <w:lang w:val="en-GB"/>
              </w:rPr>
            </w:pPr>
            <w:r w:rsidRPr="00DC6169">
              <w:rPr>
                <w:color w:val="000000" w:themeColor="text1"/>
                <w:sz w:val="20"/>
                <w:szCs w:val="20"/>
                <w:lang w:val="en-GB"/>
              </w:rPr>
              <w:t>Increase at least by 5%</w:t>
            </w:r>
          </w:p>
        </w:tc>
        <w:tc>
          <w:tcPr>
            <w:tcW w:w="5386" w:type="dxa"/>
            <w:tcBorders>
              <w:bottom w:val="single" w:sz="4" w:space="0" w:color="auto"/>
            </w:tcBorders>
            <w:shd w:val="clear" w:color="auto" w:fill="B4C6E7" w:themeFill="accent1" w:themeFillTint="66"/>
          </w:tcPr>
          <w:p w14:paraId="35DC9D92" w14:textId="68D16BA4" w:rsidR="00330BB7" w:rsidRPr="002E5B7C" w:rsidRDefault="00330BB7" w:rsidP="00506DE1">
            <w:pPr>
              <w:pStyle w:val="BodyText"/>
              <w:rPr>
                <w:rFonts w:ascii="Times New Roman" w:hAnsi="Times New Roman" w:cs="Times New Roman"/>
                <w:lang w:val="en-GB"/>
              </w:rPr>
            </w:pPr>
            <w:r w:rsidRPr="002E5B7C">
              <w:rPr>
                <w:rFonts w:ascii="Times New Roman" w:hAnsi="Times New Roman" w:cs="Times New Roman"/>
                <w:lang w:val="en-GB"/>
              </w:rPr>
              <w:t>In 2021 - SIS submitted five proposals to the Prosecutor’s Office to initiate criminal prosecution. None of these proposals was approved by the supervising prosecutor</w:t>
            </w:r>
            <w:r w:rsidR="005D3767" w:rsidRPr="002E5B7C">
              <w:rPr>
                <w:rFonts w:ascii="Times New Roman" w:hAnsi="Times New Roman" w:cs="Times New Roman"/>
                <w:lang w:val="en-GB"/>
              </w:rPr>
              <w:t>.</w:t>
            </w:r>
            <w:r w:rsidRPr="002E5B7C">
              <w:rPr>
                <w:rFonts w:ascii="Times New Roman" w:hAnsi="Times New Roman" w:cs="Times New Roman"/>
                <w:lang w:val="en-GB"/>
              </w:rPr>
              <w:t xml:space="preserve"> </w:t>
            </w:r>
            <w:r w:rsidR="00462A83" w:rsidRPr="002E5B7C">
              <w:rPr>
                <w:rFonts w:ascii="Times New Roman" w:hAnsi="Times New Roman" w:cs="Times New Roman"/>
                <w:lang w:val="en-GB"/>
              </w:rPr>
              <w:t xml:space="preserve">Hence, prosecution ratio was 0%. </w:t>
            </w:r>
          </w:p>
          <w:p w14:paraId="2C65D6B0" w14:textId="6BCFC803" w:rsidR="00330BB7" w:rsidRPr="002E5B7C" w:rsidRDefault="00330BB7" w:rsidP="00506DE1">
            <w:pPr>
              <w:pStyle w:val="BodyText"/>
              <w:rPr>
                <w:rFonts w:ascii="Times New Roman" w:hAnsi="Times New Roman" w:cs="Times New Roman"/>
                <w:lang w:val="en-GB"/>
              </w:rPr>
            </w:pPr>
            <w:r w:rsidRPr="002E5B7C">
              <w:rPr>
                <w:rFonts w:ascii="Times New Roman" w:hAnsi="Times New Roman" w:cs="Times New Roman"/>
                <w:lang w:val="en-GB"/>
              </w:rPr>
              <w:t xml:space="preserve">In nine months of 2022 (March 1 – 31 December), the SIS submitted </w:t>
            </w:r>
            <w:r w:rsidR="007F03F0" w:rsidRPr="002E5B7C">
              <w:rPr>
                <w:rFonts w:ascii="Times New Roman" w:hAnsi="Times New Roman" w:cs="Times New Roman"/>
                <w:lang w:val="en-GB"/>
              </w:rPr>
              <w:t>six</w:t>
            </w:r>
            <w:r w:rsidRPr="002E5B7C">
              <w:rPr>
                <w:rFonts w:ascii="Times New Roman" w:hAnsi="Times New Roman" w:cs="Times New Roman"/>
                <w:lang w:val="en-GB"/>
              </w:rPr>
              <w:t xml:space="preserve"> proposals to the Prosecutor’s Office to initiate criminal prosecution. </w:t>
            </w:r>
            <w:r w:rsidR="007F03F0" w:rsidRPr="002E5B7C">
              <w:rPr>
                <w:rFonts w:ascii="Times New Roman" w:hAnsi="Times New Roman" w:cs="Times New Roman"/>
                <w:lang w:val="en-GB"/>
              </w:rPr>
              <w:t>Five</w:t>
            </w:r>
            <w:r w:rsidRPr="002E5B7C">
              <w:rPr>
                <w:rFonts w:ascii="Times New Roman" w:hAnsi="Times New Roman" w:cs="Times New Roman"/>
                <w:lang w:val="en-GB"/>
              </w:rPr>
              <w:t xml:space="preserve"> of these proposals were approved by the supervising prosecutor</w:t>
            </w:r>
            <w:r w:rsidR="002D1084" w:rsidRPr="002E5B7C">
              <w:rPr>
                <w:rFonts w:ascii="Times New Roman" w:hAnsi="Times New Roman" w:cs="Times New Roman"/>
                <w:lang w:val="en-GB"/>
              </w:rPr>
              <w:t xml:space="preserve"> and criminal prosecution was initiated</w:t>
            </w:r>
            <w:r w:rsidR="00462A83" w:rsidRPr="002E5B7C">
              <w:rPr>
                <w:rFonts w:ascii="Times New Roman" w:hAnsi="Times New Roman" w:cs="Times New Roman"/>
                <w:lang w:val="en-GB"/>
              </w:rPr>
              <w:t xml:space="preserve">, resulting in ratio of 85%. </w:t>
            </w:r>
          </w:p>
          <w:p w14:paraId="0E23F381" w14:textId="73E79728" w:rsidR="001C3A0D" w:rsidRPr="002E5B7C" w:rsidRDefault="00330BB7" w:rsidP="00506DE1">
            <w:pPr>
              <w:pStyle w:val="BodyText"/>
              <w:rPr>
                <w:rFonts w:ascii="Times New Roman" w:hAnsi="Times New Roman" w:cs="Times New Roman"/>
                <w:lang w:val="en-GB"/>
              </w:rPr>
            </w:pPr>
            <w:r w:rsidRPr="002E5B7C">
              <w:rPr>
                <w:rFonts w:ascii="Times New Roman" w:hAnsi="Times New Roman" w:cs="Times New Roman"/>
                <w:lang w:val="en-GB"/>
              </w:rPr>
              <w:t>In 2023</w:t>
            </w:r>
            <w:r w:rsidR="00462A83" w:rsidRPr="002E5B7C">
              <w:rPr>
                <w:rFonts w:ascii="Times New Roman" w:hAnsi="Times New Roman" w:cs="Times New Roman"/>
                <w:lang w:val="en-GB"/>
              </w:rPr>
              <w:t xml:space="preserve">, </w:t>
            </w:r>
            <w:r w:rsidRPr="002E5B7C">
              <w:rPr>
                <w:rFonts w:ascii="Times New Roman" w:hAnsi="Times New Roman" w:cs="Times New Roman"/>
                <w:lang w:val="en-GB"/>
              </w:rPr>
              <w:t xml:space="preserve">SIS submitted </w:t>
            </w:r>
            <w:r w:rsidR="008C5D39" w:rsidRPr="002E5B7C">
              <w:rPr>
                <w:rFonts w:ascii="Times New Roman" w:hAnsi="Times New Roman" w:cs="Times New Roman"/>
                <w:lang w:val="en-GB"/>
              </w:rPr>
              <w:t>two</w:t>
            </w:r>
            <w:r w:rsidRPr="002E5B7C">
              <w:rPr>
                <w:rFonts w:ascii="Times New Roman" w:hAnsi="Times New Roman" w:cs="Times New Roman"/>
                <w:lang w:val="en-GB"/>
              </w:rPr>
              <w:t xml:space="preserve"> proposals to the Prosecutor’s Office </w:t>
            </w:r>
            <w:r w:rsidR="008C5D39" w:rsidRPr="002E5B7C">
              <w:rPr>
                <w:rFonts w:ascii="Times New Roman" w:hAnsi="Times New Roman" w:cs="Times New Roman"/>
                <w:lang w:val="en-GB"/>
              </w:rPr>
              <w:t>and both proposal</w:t>
            </w:r>
            <w:r w:rsidR="004B3539" w:rsidRPr="002E5B7C">
              <w:rPr>
                <w:rFonts w:ascii="Times New Roman" w:hAnsi="Times New Roman" w:cs="Times New Roman"/>
                <w:lang w:val="en-GB"/>
              </w:rPr>
              <w:t>s</w:t>
            </w:r>
            <w:r w:rsidR="008C5D39" w:rsidRPr="002E5B7C">
              <w:rPr>
                <w:rFonts w:ascii="Times New Roman" w:hAnsi="Times New Roman" w:cs="Times New Roman"/>
                <w:lang w:val="en-GB"/>
              </w:rPr>
              <w:t xml:space="preserve"> were appro</w:t>
            </w:r>
            <w:r w:rsidR="0010462C" w:rsidRPr="002E5B7C">
              <w:rPr>
                <w:rFonts w:ascii="Times New Roman" w:hAnsi="Times New Roman" w:cs="Times New Roman"/>
                <w:lang w:val="en-GB"/>
              </w:rPr>
              <w:t>v</w:t>
            </w:r>
            <w:r w:rsidR="008C5D39" w:rsidRPr="002E5B7C">
              <w:rPr>
                <w:rFonts w:ascii="Times New Roman" w:hAnsi="Times New Roman" w:cs="Times New Roman"/>
                <w:lang w:val="en-GB"/>
              </w:rPr>
              <w:t>ed by the supervising prosecutor</w:t>
            </w:r>
            <w:r w:rsidR="008C3901" w:rsidRPr="002E5B7C">
              <w:rPr>
                <w:rFonts w:ascii="Times New Roman" w:hAnsi="Times New Roman" w:cs="Times New Roman"/>
                <w:lang w:val="en-GB"/>
              </w:rPr>
              <w:t xml:space="preserve">, resulting in ratio of 100%. </w:t>
            </w:r>
          </w:p>
        </w:tc>
        <w:tc>
          <w:tcPr>
            <w:tcW w:w="1276" w:type="dxa"/>
            <w:tcBorders>
              <w:bottom w:val="single" w:sz="4" w:space="0" w:color="auto"/>
            </w:tcBorders>
            <w:shd w:val="clear" w:color="auto" w:fill="B4C6E7" w:themeFill="accent1" w:themeFillTint="66"/>
          </w:tcPr>
          <w:p w14:paraId="1441643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SIS report</w:t>
            </w:r>
          </w:p>
        </w:tc>
        <w:tc>
          <w:tcPr>
            <w:tcW w:w="995" w:type="dxa"/>
            <w:tcBorders>
              <w:bottom w:val="single" w:sz="4" w:space="0" w:color="auto"/>
            </w:tcBorders>
            <w:shd w:val="clear" w:color="auto" w:fill="B4C6E7" w:themeFill="accent1" w:themeFillTint="66"/>
          </w:tcPr>
          <w:p w14:paraId="2BAF8A32" w14:textId="3B06BA22" w:rsidR="001C3A0D" w:rsidRPr="00DC6169" w:rsidRDefault="00330BB7"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612DD331" w14:textId="77777777" w:rsidTr="29EFFD84">
        <w:trPr>
          <w:trHeight w:val="699"/>
          <w:tblHeader/>
          <w:jc w:val="center"/>
        </w:trPr>
        <w:tc>
          <w:tcPr>
            <w:tcW w:w="445" w:type="dxa"/>
            <w:vMerge/>
          </w:tcPr>
          <w:p w14:paraId="525028DF" w14:textId="77777777" w:rsidR="001C3A0D" w:rsidRPr="00DC6169" w:rsidRDefault="001C3A0D" w:rsidP="00506DE1">
            <w:pPr>
              <w:rPr>
                <w:b/>
                <w:bCs/>
                <w:color w:val="000000"/>
                <w:sz w:val="20"/>
                <w:szCs w:val="20"/>
                <w:lang w:val="en-GB"/>
              </w:rPr>
            </w:pPr>
          </w:p>
        </w:tc>
        <w:tc>
          <w:tcPr>
            <w:tcW w:w="1696" w:type="dxa"/>
            <w:vMerge w:val="restart"/>
            <w:shd w:val="clear" w:color="auto" w:fill="B4C6E7" w:themeFill="accent1" w:themeFillTint="66"/>
          </w:tcPr>
          <w:p w14:paraId="683CCDAC" w14:textId="77777777" w:rsidR="001C3A0D" w:rsidRPr="00DC6169" w:rsidRDefault="001C3A0D" w:rsidP="00506DE1">
            <w:pPr>
              <w:rPr>
                <w:b/>
                <w:bCs/>
                <w:color w:val="000000"/>
                <w:sz w:val="20"/>
                <w:szCs w:val="20"/>
                <w:lang w:val="en-GB"/>
              </w:rPr>
            </w:pPr>
            <w:r w:rsidRPr="00DC6169">
              <w:rPr>
                <w:b/>
                <w:bCs/>
                <w:color w:val="000000"/>
                <w:sz w:val="20"/>
                <w:szCs w:val="20"/>
                <w:lang w:val="en-GB"/>
              </w:rPr>
              <w:t>Outcome 2B. State institutions and organizations collecting, and processing personal data ensure effective compliance with personal data protection provisions</w:t>
            </w:r>
            <w:r w:rsidRPr="00DC6169" w:rsidDel="0031258E">
              <w:rPr>
                <w:b/>
                <w:bCs/>
                <w:color w:val="000000"/>
                <w:sz w:val="20"/>
                <w:szCs w:val="20"/>
                <w:lang w:val="en-GB"/>
              </w:rPr>
              <w:t xml:space="preserve"> </w:t>
            </w:r>
            <w:r w:rsidRPr="00DC6169">
              <w:rPr>
                <w:b/>
                <w:bCs/>
                <w:color w:val="000000"/>
                <w:sz w:val="20"/>
                <w:szCs w:val="20"/>
                <w:lang w:val="en-GB"/>
              </w:rPr>
              <w:t>(UNDP)</w:t>
            </w:r>
          </w:p>
        </w:tc>
        <w:tc>
          <w:tcPr>
            <w:tcW w:w="1560" w:type="dxa"/>
            <w:tcBorders>
              <w:bottom w:val="single" w:sz="4" w:space="0" w:color="auto"/>
            </w:tcBorders>
            <w:shd w:val="clear" w:color="auto" w:fill="B4C6E7" w:themeFill="accent1" w:themeFillTint="66"/>
          </w:tcPr>
          <w:p w14:paraId="7FAB3771" w14:textId="77777777" w:rsidR="001C3A0D" w:rsidRPr="00DC6169" w:rsidRDefault="001C3A0D" w:rsidP="00506DE1">
            <w:pPr>
              <w:rPr>
                <w:color w:val="000000"/>
                <w:sz w:val="20"/>
                <w:szCs w:val="20"/>
                <w:lang w:val="en-GB"/>
              </w:rPr>
            </w:pPr>
            <w:r w:rsidRPr="00DC6169">
              <w:rPr>
                <w:color w:val="000000"/>
                <w:sz w:val="20"/>
                <w:szCs w:val="20"/>
                <w:lang w:val="en-GB"/>
              </w:rPr>
              <w:t>2B.a. Amendments to PDP regulations ensuring GDPR compliance are adopted (UNDP) and implemented</w:t>
            </w:r>
          </w:p>
        </w:tc>
        <w:tc>
          <w:tcPr>
            <w:tcW w:w="2126" w:type="dxa"/>
            <w:tcBorders>
              <w:bottom w:val="single" w:sz="4" w:space="0" w:color="auto"/>
            </w:tcBorders>
            <w:shd w:val="clear" w:color="auto" w:fill="B4C6E7" w:themeFill="accent1" w:themeFillTint="66"/>
          </w:tcPr>
          <w:p w14:paraId="667AE2D5" w14:textId="77777777" w:rsidR="001C3A0D" w:rsidRPr="00DC6169" w:rsidRDefault="001C3A0D" w:rsidP="00506DE1">
            <w:pPr>
              <w:rPr>
                <w:color w:val="000000"/>
                <w:sz w:val="20"/>
                <w:szCs w:val="20"/>
                <w:lang w:val="en-GB"/>
              </w:rPr>
            </w:pPr>
            <w:r w:rsidRPr="00DC6169">
              <w:rPr>
                <w:color w:val="000000"/>
                <w:sz w:val="20"/>
                <w:szCs w:val="20"/>
                <w:lang w:val="en-GB"/>
              </w:rPr>
              <w:t>Amendments drafted</w:t>
            </w:r>
          </w:p>
        </w:tc>
        <w:tc>
          <w:tcPr>
            <w:tcW w:w="1276" w:type="dxa"/>
            <w:tcBorders>
              <w:bottom w:val="single" w:sz="4" w:space="0" w:color="auto"/>
            </w:tcBorders>
            <w:shd w:val="clear" w:color="auto" w:fill="B4C6E7" w:themeFill="accent1" w:themeFillTint="66"/>
          </w:tcPr>
          <w:p w14:paraId="135CFE17" w14:textId="77777777" w:rsidR="001C3A0D" w:rsidRPr="00DC6169" w:rsidRDefault="001C3A0D" w:rsidP="00506DE1">
            <w:pPr>
              <w:rPr>
                <w:color w:val="000000"/>
                <w:sz w:val="20"/>
                <w:szCs w:val="20"/>
                <w:lang w:val="en-GB"/>
              </w:rPr>
            </w:pPr>
            <w:r w:rsidRPr="00DC6169">
              <w:rPr>
                <w:color w:val="000000"/>
                <w:sz w:val="20"/>
                <w:szCs w:val="20"/>
                <w:lang w:val="en-GB"/>
              </w:rPr>
              <w:t>Law adopted by the Parliament and implemented</w:t>
            </w:r>
          </w:p>
        </w:tc>
        <w:tc>
          <w:tcPr>
            <w:tcW w:w="5386" w:type="dxa"/>
            <w:tcBorders>
              <w:bottom w:val="single" w:sz="4" w:space="0" w:color="auto"/>
            </w:tcBorders>
            <w:shd w:val="clear" w:color="auto" w:fill="B4C6E7" w:themeFill="accent1" w:themeFillTint="66"/>
          </w:tcPr>
          <w:p w14:paraId="718C83BB" w14:textId="77777777" w:rsidR="001C3A0D" w:rsidRPr="002E5B7C" w:rsidRDefault="001C3A0D" w:rsidP="00506DE1">
            <w:pPr>
              <w:pStyle w:val="BodyText"/>
              <w:rPr>
                <w:rFonts w:ascii="Times New Roman" w:hAnsi="Times New Roman" w:cs="Times New Roman"/>
                <w:bCs/>
                <w:lang w:val="en-GB"/>
              </w:rPr>
            </w:pPr>
            <w:r w:rsidRPr="002E5B7C">
              <w:rPr>
                <w:rFonts w:ascii="Times New Roman" w:hAnsi="Times New Roman" w:cs="Times New Roman"/>
                <w:bCs/>
                <w:lang w:val="en-GB"/>
              </w:rPr>
              <w:t>The Parliament adopted the Law on PDP on 14 June 2023, which came into force on 1 March 2024.</w:t>
            </w:r>
          </w:p>
        </w:tc>
        <w:tc>
          <w:tcPr>
            <w:tcW w:w="1276" w:type="dxa"/>
            <w:tcBorders>
              <w:bottom w:val="single" w:sz="4" w:space="0" w:color="auto"/>
            </w:tcBorders>
            <w:shd w:val="clear" w:color="auto" w:fill="B4C6E7" w:themeFill="accent1" w:themeFillTint="66"/>
          </w:tcPr>
          <w:p w14:paraId="36A692CC" w14:textId="77777777" w:rsidR="001C3A0D" w:rsidRPr="00DC6169" w:rsidRDefault="001C3A0D" w:rsidP="00506DE1">
            <w:pPr>
              <w:autoSpaceDE w:val="0"/>
              <w:autoSpaceDN w:val="0"/>
              <w:adjustRightInd w:val="0"/>
              <w:rPr>
                <w:rStyle w:val="Hyperlink"/>
                <w:color w:val="000000"/>
                <w:sz w:val="20"/>
                <w:szCs w:val="20"/>
                <w:lang w:val="en-GB"/>
              </w:rPr>
            </w:pPr>
            <w:hyperlink r:id="rId32" w:history="1">
              <w:r w:rsidRPr="00DC6169">
                <w:rPr>
                  <w:rStyle w:val="Hyperlink"/>
                  <w:color w:val="000000"/>
                  <w:sz w:val="20"/>
                  <w:szCs w:val="20"/>
                  <w:lang w:val="en-GB"/>
                </w:rPr>
                <w:t>www.matsne.gov.ge</w:t>
              </w:r>
            </w:hyperlink>
          </w:p>
          <w:p w14:paraId="2F5A6B4F" w14:textId="77777777" w:rsidR="001C3A0D" w:rsidRPr="00DC6169" w:rsidRDefault="001C3A0D" w:rsidP="00506DE1">
            <w:pPr>
              <w:autoSpaceDE w:val="0"/>
              <w:autoSpaceDN w:val="0"/>
              <w:adjustRightInd w:val="0"/>
              <w:rPr>
                <w:color w:val="000000"/>
                <w:sz w:val="20"/>
                <w:szCs w:val="20"/>
                <w:lang w:val="en-GB"/>
              </w:rPr>
            </w:pPr>
          </w:p>
        </w:tc>
        <w:tc>
          <w:tcPr>
            <w:tcW w:w="995" w:type="dxa"/>
            <w:tcBorders>
              <w:bottom w:val="single" w:sz="4" w:space="0" w:color="auto"/>
            </w:tcBorders>
            <w:shd w:val="clear" w:color="auto" w:fill="B4C6E7" w:themeFill="accent1" w:themeFillTint="66"/>
          </w:tcPr>
          <w:p w14:paraId="3AD38F5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5664242E" w14:textId="77777777" w:rsidTr="29EFFD84">
        <w:trPr>
          <w:trHeight w:val="699"/>
          <w:tblHeader/>
          <w:jc w:val="center"/>
        </w:trPr>
        <w:tc>
          <w:tcPr>
            <w:tcW w:w="445" w:type="dxa"/>
            <w:vMerge/>
          </w:tcPr>
          <w:p w14:paraId="360BE48E" w14:textId="77777777" w:rsidR="001C3A0D" w:rsidRPr="00DC6169" w:rsidRDefault="001C3A0D" w:rsidP="00506DE1">
            <w:pPr>
              <w:rPr>
                <w:b/>
                <w:bCs/>
                <w:color w:val="000000"/>
                <w:sz w:val="20"/>
                <w:szCs w:val="20"/>
                <w:lang w:val="en-GB"/>
              </w:rPr>
            </w:pPr>
          </w:p>
        </w:tc>
        <w:tc>
          <w:tcPr>
            <w:tcW w:w="1696" w:type="dxa"/>
            <w:vMerge/>
          </w:tcPr>
          <w:p w14:paraId="014BE8B1" w14:textId="77777777" w:rsidR="001C3A0D" w:rsidRPr="00DC6169" w:rsidRDefault="001C3A0D" w:rsidP="00506DE1">
            <w:pPr>
              <w:rPr>
                <w:b/>
                <w:bCs/>
                <w:color w:val="000000"/>
                <w:sz w:val="20"/>
                <w:szCs w:val="20"/>
                <w:lang w:val="en-GB"/>
              </w:rPr>
            </w:pPr>
          </w:p>
        </w:tc>
        <w:tc>
          <w:tcPr>
            <w:tcW w:w="1560" w:type="dxa"/>
            <w:tcBorders>
              <w:bottom w:val="single" w:sz="4" w:space="0" w:color="auto"/>
            </w:tcBorders>
            <w:shd w:val="clear" w:color="auto" w:fill="B4C6E7" w:themeFill="accent1" w:themeFillTint="66"/>
          </w:tcPr>
          <w:p w14:paraId="582A7E41" w14:textId="77777777" w:rsidR="001C3A0D" w:rsidRPr="00DC6169" w:rsidRDefault="001C3A0D" w:rsidP="00506DE1">
            <w:pPr>
              <w:rPr>
                <w:color w:val="000000"/>
                <w:sz w:val="20"/>
                <w:szCs w:val="20"/>
                <w:lang w:val="en-GB"/>
              </w:rPr>
            </w:pPr>
            <w:r w:rsidRPr="00DC6169">
              <w:rPr>
                <w:color w:val="000000"/>
                <w:sz w:val="20"/>
                <w:szCs w:val="20"/>
                <w:lang w:val="en-GB"/>
              </w:rPr>
              <w:t>2B.b. # of SIS/PDPS staff, data processors and data collectors trained in PDP (UNDP)</w:t>
            </w:r>
          </w:p>
        </w:tc>
        <w:tc>
          <w:tcPr>
            <w:tcW w:w="2126" w:type="dxa"/>
            <w:tcBorders>
              <w:bottom w:val="single" w:sz="4" w:space="0" w:color="auto"/>
            </w:tcBorders>
            <w:shd w:val="clear" w:color="auto" w:fill="B4C6E7" w:themeFill="accent1" w:themeFillTint="66"/>
          </w:tcPr>
          <w:p w14:paraId="713A670B" w14:textId="77777777" w:rsidR="001C3A0D" w:rsidRPr="00DC6169" w:rsidRDefault="001C3A0D" w:rsidP="00506DE1">
            <w:pPr>
              <w:rPr>
                <w:color w:val="000000"/>
                <w:sz w:val="20"/>
                <w:szCs w:val="20"/>
                <w:lang w:val="en-GB"/>
              </w:rPr>
            </w:pPr>
            <w:bookmarkStart w:id="9" w:name="_Hlk177389715"/>
            <w:r w:rsidRPr="00DC6169">
              <w:rPr>
                <w:color w:val="000000"/>
                <w:sz w:val="20"/>
                <w:szCs w:val="20"/>
                <w:lang w:val="en-GB"/>
              </w:rPr>
              <w:t>0 as the trainings will target newly adopted PDP regulations</w:t>
            </w:r>
            <w:bookmarkEnd w:id="9"/>
          </w:p>
        </w:tc>
        <w:tc>
          <w:tcPr>
            <w:tcW w:w="1276" w:type="dxa"/>
            <w:tcBorders>
              <w:bottom w:val="single" w:sz="4" w:space="0" w:color="auto"/>
            </w:tcBorders>
            <w:shd w:val="clear" w:color="auto" w:fill="B4C6E7" w:themeFill="accent1" w:themeFillTint="66"/>
          </w:tcPr>
          <w:p w14:paraId="688FF7B8" w14:textId="77777777" w:rsidR="001C3A0D" w:rsidRPr="00DC6169" w:rsidRDefault="001C3A0D" w:rsidP="00506DE1">
            <w:pPr>
              <w:rPr>
                <w:color w:val="000000"/>
                <w:sz w:val="20"/>
                <w:szCs w:val="20"/>
                <w:lang w:val="en-GB"/>
              </w:rPr>
            </w:pPr>
            <w:r w:rsidRPr="00DC6169">
              <w:rPr>
                <w:color w:val="000000"/>
                <w:sz w:val="20"/>
                <w:szCs w:val="20"/>
                <w:lang w:val="en-GB"/>
              </w:rPr>
              <w:t>at least 150</w:t>
            </w:r>
          </w:p>
        </w:tc>
        <w:tc>
          <w:tcPr>
            <w:tcW w:w="5386" w:type="dxa"/>
            <w:tcBorders>
              <w:bottom w:val="single" w:sz="4" w:space="0" w:color="auto"/>
            </w:tcBorders>
            <w:shd w:val="clear" w:color="auto" w:fill="B4C6E7" w:themeFill="accent1" w:themeFillTint="66"/>
          </w:tcPr>
          <w:p w14:paraId="761F4F3E" w14:textId="74D7C1B2" w:rsidR="001C3A0D" w:rsidRPr="002E5B7C" w:rsidRDefault="0025707D" w:rsidP="00506DE1">
            <w:pPr>
              <w:rPr>
                <w:bCs/>
                <w:sz w:val="20"/>
                <w:szCs w:val="20"/>
                <w:lang w:val="en-GB"/>
              </w:rPr>
            </w:pPr>
            <w:r w:rsidRPr="002E5B7C">
              <w:rPr>
                <w:bCs/>
                <w:sz w:val="20"/>
                <w:szCs w:val="20"/>
                <w:lang w:val="en-GB"/>
              </w:rPr>
              <w:t xml:space="preserve">Overall, 479 </w:t>
            </w:r>
            <w:r w:rsidR="006B3296" w:rsidRPr="002E5B7C">
              <w:rPr>
                <w:bCs/>
                <w:sz w:val="20"/>
                <w:szCs w:val="20"/>
                <w:lang w:val="en-GB"/>
              </w:rPr>
              <w:t xml:space="preserve">individuals, including </w:t>
            </w:r>
            <w:r w:rsidR="00075DEE" w:rsidRPr="002E5B7C">
              <w:rPr>
                <w:bCs/>
                <w:sz w:val="20"/>
                <w:szCs w:val="20"/>
                <w:lang w:val="en-GB"/>
              </w:rPr>
              <w:t>81</w:t>
            </w:r>
            <w:r w:rsidR="001C3A0D" w:rsidRPr="002E5B7C">
              <w:rPr>
                <w:bCs/>
                <w:sz w:val="20"/>
                <w:szCs w:val="20"/>
                <w:lang w:val="en-GB"/>
              </w:rPr>
              <w:t xml:space="preserve"> representatives of SIS/PDPS staff</w:t>
            </w:r>
            <w:r w:rsidR="00075DEE" w:rsidRPr="002E5B7C">
              <w:rPr>
                <w:bCs/>
                <w:sz w:val="20"/>
                <w:szCs w:val="20"/>
                <w:lang w:val="en-GB"/>
              </w:rPr>
              <w:t xml:space="preserve"> and 388</w:t>
            </w:r>
            <w:r w:rsidR="001C3A0D" w:rsidRPr="002E5B7C">
              <w:rPr>
                <w:bCs/>
                <w:sz w:val="20"/>
                <w:szCs w:val="20"/>
                <w:lang w:val="en-GB"/>
              </w:rPr>
              <w:t xml:space="preserve"> data processors and data collectors</w:t>
            </w:r>
            <w:r w:rsidR="006B3296" w:rsidRPr="002E5B7C">
              <w:rPr>
                <w:bCs/>
                <w:sz w:val="20"/>
                <w:szCs w:val="20"/>
                <w:lang w:val="en-GB"/>
              </w:rPr>
              <w:t>,</w:t>
            </w:r>
            <w:r w:rsidR="001C3A0D" w:rsidRPr="002E5B7C">
              <w:rPr>
                <w:bCs/>
                <w:sz w:val="20"/>
                <w:szCs w:val="20"/>
                <w:lang w:val="en-GB"/>
              </w:rPr>
              <w:t xml:space="preserve"> were trained on PDP issues, including newly adopted PDP regulations. </w:t>
            </w:r>
          </w:p>
          <w:p w14:paraId="2A2FF1F7" w14:textId="77777777" w:rsidR="001C3A0D" w:rsidRPr="00DC6169" w:rsidRDefault="001C3A0D" w:rsidP="00506DE1">
            <w:pPr>
              <w:pStyle w:val="BodyText"/>
              <w:rPr>
                <w:rFonts w:ascii="Times New Roman" w:hAnsi="Times New Roman" w:cs="Times New Roman"/>
                <w:bCs/>
                <w:color w:val="FF0000"/>
              </w:rPr>
            </w:pPr>
          </w:p>
        </w:tc>
        <w:tc>
          <w:tcPr>
            <w:tcW w:w="1276" w:type="dxa"/>
            <w:tcBorders>
              <w:bottom w:val="single" w:sz="4" w:space="0" w:color="auto"/>
            </w:tcBorders>
            <w:shd w:val="clear" w:color="auto" w:fill="B4C6E7" w:themeFill="accent1" w:themeFillTint="66"/>
          </w:tcPr>
          <w:p w14:paraId="0C624EB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Training Programme, </w:t>
            </w:r>
            <w:proofErr w:type="spellStart"/>
            <w:r w:rsidRPr="00DC6169">
              <w:rPr>
                <w:color w:val="000000"/>
                <w:sz w:val="20"/>
                <w:szCs w:val="20"/>
                <w:lang w:val="en-GB"/>
              </w:rPr>
              <w:t>LoP</w:t>
            </w:r>
            <w:proofErr w:type="spellEnd"/>
            <w:r w:rsidRPr="00DC6169">
              <w:rPr>
                <w:color w:val="000000"/>
                <w:sz w:val="20"/>
                <w:szCs w:val="20"/>
                <w:lang w:val="en-GB"/>
              </w:rPr>
              <w:t xml:space="preserve"> of training course, evaluation forms of training course</w:t>
            </w:r>
          </w:p>
        </w:tc>
        <w:tc>
          <w:tcPr>
            <w:tcW w:w="995" w:type="dxa"/>
            <w:tcBorders>
              <w:bottom w:val="single" w:sz="4" w:space="0" w:color="auto"/>
            </w:tcBorders>
            <w:shd w:val="clear" w:color="auto" w:fill="B4C6E7" w:themeFill="accent1" w:themeFillTint="66"/>
          </w:tcPr>
          <w:p w14:paraId="3271E4D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372DAD91" w14:textId="77777777" w:rsidTr="29EFFD84">
        <w:trPr>
          <w:trHeight w:val="699"/>
          <w:tblHeader/>
          <w:jc w:val="center"/>
        </w:trPr>
        <w:tc>
          <w:tcPr>
            <w:tcW w:w="445" w:type="dxa"/>
            <w:vMerge/>
          </w:tcPr>
          <w:p w14:paraId="5ACCD505" w14:textId="77777777" w:rsidR="001C3A0D" w:rsidRPr="00DC6169" w:rsidRDefault="001C3A0D" w:rsidP="00506DE1">
            <w:pPr>
              <w:rPr>
                <w:b/>
                <w:bCs/>
                <w:color w:val="000000"/>
                <w:sz w:val="20"/>
                <w:szCs w:val="20"/>
                <w:lang w:val="en-GB"/>
              </w:rPr>
            </w:pPr>
          </w:p>
        </w:tc>
        <w:tc>
          <w:tcPr>
            <w:tcW w:w="1696" w:type="dxa"/>
            <w:tcBorders>
              <w:bottom w:val="single" w:sz="4" w:space="0" w:color="auto"/>
            </w:tcBorders>
            <w:shd w:val="clear" w:color="auto" w:fill="B4C6E7" w:themeFill="accent1" w:themeFillTint="66"/>
          </w:tcPr>
          <w:p w14:paraId="7F1518A0" w14:textId="77777777" w:rsidR="001C3A0D" w:rsidRPr="00DC6169" w:rsidRDefault="001C3A0D" w:rsidP="00506DE1">
            <w:pPr>
              <w:rPr>
                <w:b/>
                <w:bCs/>
                <w:color w:val="000000"/>
                <w:sz w:val="20"/>
                <w:szCs w:val="20"/>
                <w:lang w:val="en-GB"/>
              </w:rPr>
            </w:pPr>
            <w:r w:rsidRPr="00DC6169">
              <w:rPr>
                <w:b/>
                <w:bCs/>
                <w:color w:val="000000"/>
                <w:sz w:val="20"/>
                <w:szCs w:val="20"/>
                <w:lang w:val="en-GB"/>
              </w:rPr>
              <w:t>Outcome 3A. At the central level, effective mechanisms for protection of rights of persons with disabilities through implementation and monitoring of the new Georgian Law on Rights of Persons with Disabilities and UN CRPD are in place and operational (UNDP)</w:t>
            </w:r>
          </w:p>
        </w:tc>
        <w:tc>
          <w:tcPr>
            <w:tcW w:w="1560" w:type="dxa"/>
            <w:tcBorders>
              <w:bottom w:val="single" w:sz="4" w:space="0" w:color="auto"/>
            </w:tcBorders>
            <w:shd w:val="clear" w:color="auto" w:fill="B4C6E7" w:themeFill="accent1" w:themeFillTint="66"/>
          </w:tcPr>
          <w:p w14:paraId="675E9CF8" w14:textId="77777777" w:rsidR="001C3A0D" w:rsidRPr="00DC6169" w:rsidRDefault="001C3A0D" w:rsidP="00506DE1">
            <w:pPr>
              <w:rPr>
                <w:color w:val="000000"/>
                <w:sz w:val="20"/>
                <w:szCs w:val="20"/>
                <w:lang w:val="en-GB"/>
              </w:rPr>
            </w:pPr>
            <w:r w:rsidRPr="00DC6169">
              <w:rPr>
                <w:color w:val="000000"/>
                <w:sz w:val="20"/>
                <w:szCs w:val="20"/>
                <w:lang w:val="en-GB"/>
              </w:rPr>
              <w:t xml:space="preserve">3A.a. Rate of implementation of the </w:t>
            </w:r>
            <w:proofErr w:type="spellStart"/>
            <w:r w:rsidRPr="00DC6169">
              <w:rPr>
                <w:color w:val="000000"/>
                <w:sz w:val="20"/>
                <w:szCs w:val="20"/>
                <w:lang w:val="en-GB"/>
              </w:rPr>
              <w:t>PwD</w:t>
            </w:r>
            <w:proofErr w:type="spellEnd"/>
            <w:r w:rsidRPr="00DC6169">
              <w:rPr>
                <w:color w:val="000000"/>
                <w:sz w:val="20"/>
                <w:szCs w:val="20"/>
                <w:lang w:val="en-GB"/>
              </w:rPr>
              <w:t xml:space="preserve">-related action plans </w:t>
            </w:r>
            <w:r w:rsidRPr="00DC6169">
              <w:rPr>
                <w:bCs/>
                <w:color w:val="000000"/>
                <w:sz w:val="20"/>
                <w:szCs w:val="20"/>
                <w:lang w:val="en-GB"/>
              </w:rPr>
              <w:t>(UNDP)</w:t>
            </w:r>
          </w:p>
        </w:tc>
        <w:tc>
          <w:tcPr>
            <w:tcW w:w="2126" w:type="dxa"/>
            <w:tcBorders>
              <w:bottom w:val="single" w:sz="4" w:space="0" w:color="auto"/>
            </w:tcBorders>
            <w:shd w:val="clear" w:color="auto" w:fill="B4C6E7" w:themeFill="accent1" w:themeFillTint="66"/>
          </w:tcPr>
          <w:p w14:paraId="33B8D732" w14:textId="77777777" w:rsidR="001C3A0D" w:rsidRPr="00DC6169" w:rsidRDefault="001C3A0D" w:rsidP="00506DE1">
            <w:pPr>
              <w:rPr>
                <w:color w:val="000000"/>
                <w:sz w:val="20"/>
                <w:szCs w:val="20"/>
                <w:lang w:val="en-GB"/>
              </w:rPr>
            </w:pPr>
            <w:r w:rsidRPr="00DC6169">
              <w:rPr>
                <w:color w:val="000000"/>
                <w:sz w:val="20"/>
                <w:szCs w:val="20"/>
                <w:lang w:val="en-GB"/>
              </w:rPr>
              <w:t>0 (the indicator refers to a new action plan that is not adopted)</w:t>
            </w:r>
          </w:p>
        </w:tc>
        <w:tc>
          <w:tcPr>
            <w:tcW w:w="1276" w:type="dxa"/>
            <w:tcBorders>
              <w:bottom w:val="single" w:sz="4" w:space="0" w:color="auto"/>
            </w:tcBorders>
            <w:shd w:val="clear" w:color="auto" w:fill="B4C6E7" w:themeFill="accent1" w:themeFillTint="66"/>
          </w:tcPr>
          <w:p w14:paraId="552471BA" w14:textId="77777777" w:rsidR="001C3A0D" w:rsidRPr="00DC6169" w:rsidRDefault="001C3A0D" w:rsidP="00506DE1">
            <w:pPr>
              <w:rPr>
                <w:color w:val="000000"/>
                <w:sz w:val="20"/>
                <w:szCs w:val="20"/>
                <w:lang w:val="en-GB"/>
              </w:rPr>
            </w:pPr>
            <w:r w:rsidRPr="00DC6169">
              <w:rPr>
                <w:color w:val="000000"/>
                <w:sz w:val="20"/>
                <w:szCs w:val="20"/>
                <w:lang w:val="en-GB"/>
              </w:rPr>
              <w:t>at least 70% of commitments implemented</w:t>
            </w:r>
          </w:p>
        </w:tc>
        <w:tc>
          <w:tcPr>
            <w:tcW w:w="5386" w:type="dxa"/>
            <w:tcBorders>
              <w:bottom w:val="single" w:sz="4" w:space="0" w:color="auto"/>
            </w:tcBorders>
            <w:shd w:val="clear" w:color="auto" w:fill="B4C6E7" w:themeFill="accent1" w:themeFillTint="66"/>
          </w:tcPr>
          <w:p w14:paraId="177DEF2D" w14:textId="788B7259" w:rsidR="001C3A0D" w:rsidRPr="002E5B7C" w:rsidRDefault="001C3A0D" w:rsidP="00506DE1">
            <w:pPr>
              <w:pStyle w:val="BodyText"/>
              <w:rPr>
                <w:rFonts w:ascii="Times New Roman" w:hAnsi="Times New Roman" w:cs="Times New Roman"/>
                <w:bCs/>
                <w:lang w:val="en-GB"/>
              </w:rPr>
            </w:pPr>
            <w:r w:rsidRPr="002E5B7C">
              <w:rPr>
                <w:rFonts w:ascii="Times New Roman" w:hAnsi="Times New Roman" w:cs="Times New Roman"/>
                <w:bCs/>
                <w:lang w:val="en-GB"/>
              </w:rPr>
              <w:t xml:space="preserve">In 2022, the Parliament positively assessed the 2021 annual report of the Government on the implementation of the AP on the Rights of </w:t>
            </w:r>
            <w:proofErr w:type="spellStart"/>
            <w:r w:rsidRPr="002E5B7C">
              <w:rPr>
                <w:rFonts w:ascii="Times New Roman" w:hAnsi="Times New Roman" w:cs="Times New Roman"/>
                <w:bCs/>
                <w:lang w:val="en-GB"/>
              </w:rPr>
              <w:t>PwDs</w:t>
            </w:r>
            <w:proofErr w:type="spellEnd"/>
            <w:r w:rsidRPr="002E5B7C">
              <w:rPr>
                <w:rFonts w:ascii="Times New Roman" w:hAnsi="Times New Roman" w:cs="Times New Roman"/>
                <w:bCs/>
                <w:lang w:val="en-GB"/>
              </w:rPr>
              <w:t xml:space="preserve">. However, the rate of implementation of the </w:t>
            </w:r>
            <w:proofErr w:type="spellStart"/>
            <w:r w:rsidRPr="002E5B7C">
              <w:rPr>
                <w:rFonts w:ascii="Times New Roman" w:hAnsi="Times New Roman" w:cs="Times New Roman"/>
                <w:bCs/>
                <w:lang w:val="en-GB"/>
              </w:rPr>
              <w:t>PwD</w:t>
            </w:r>
            <w:proofErr w:type="spellEnd"/>
            <w:r w:rsidRPr="002E5B7C">
              <w:rPr>
                <w:rFonts w:ascii="Times New Roman" w:hAnsi="Times New Roman" w:cs="Times New Roman"/>
                <w:bCs/>
                <w:lang w:val="en-GB"/>
              </w:rPr>
              <w:t>-related APs is not assessed in the Government report or the Parliament conclusion.</w:t>
            </w:r>
            <w:r w:rsidR="00326E3E" w:rsidRPr="002E5B7C">
              <w:rPr>
                <w:rFonts w:ascii="Times New Roman" w:hAnsi="Times New Roman" w:cs="Times New Roman"/>
                <w:bCs/>
                <w:lang w:val="en-GB"/>
              </w:rPr>
              <w:t xml:space="preserve"> </w:t>
            </w:r>
            <w:r w:rsidRPr="002E5B7C">
              <w:rPr>
                <w:rFonts w:ascii="Times New Roman" w:hAnsi="Times New Roman" w:cs="Times New Roman"/>
                <w:bCs/>
                <w:lang w:val="en-GB"/>
              </w:rPr>
              <w:t xml:space="preserve">In 2023, the Parliament positively </w:t>
            </w:r>
            <w:hyperlink r:id="rId33" w:history="1">
              <w:r w:rsidRPr="002E5B7C">
                <w:rPr>
                  <w:rFonts w:ascii="Times New Roman" w:hAnsi="Times New Roman" w:cs="Times New Roman"/>
                  <w:bCs/>
                  <w:lang w:val="en-GB"/>
                </w:rPr>
                <w:t>assessed</w:t>
              </w:r>
            </w:hyperlink>
            <w:r w:rsidRPr="002E5B7C">
              <w:rPr>
                <w:rFonts w:ascii="Times New Roman" w:hAnsi="Times New Roman" w:cs="Times New Roman"/>
                <w:bCs/>
                <w:lang w:val="en-GB"/>
              </w:rPr>
              <w:t xml:space="preserve"> the 2022 annual </w:t>
            </w:r>
            <w:hyperlink r:id="rId34" w:history="1">
              <w:r w:rsidRPr="002E5B7C">
                <w:rPr>
                  <w:rFonts w:ascii="Times New Roman" w:hAnsi="Times New Roman" w:cs="Times New Roman"/>
                  <w:bCs/>
                  <w:lang w:val="en-GB"/>
                </w:rPr>
                <w:t>report</w:t>
              </w:r>
            </w:hyperlink>
            <w:r w:rsidRPr="002E5B7C">
              <w:rPr>
                <w:rFonts w:ascii="Times New Roman" w:hAnsi="Times New Roman" w:cs="Times New Roman"/>
                <w:lang w:val="en-GB"/>
              </w:rPr>
              <w:t xml:space="preserve"> of the Government on the implementation of the AP on the Rights of </w:t>
            </w:r>
            <w:proofErr w:type="spellStart"/>
            <w:r w:rsidRPr="002E5B7C">
              <w:rPr>
                <w:rFonts w:ascii="Times New Roman" w:hAnsi="Times New Roman" w:cs="Times New Roman"/>
                <w:lang w:val="en-GB"/>
              </w:rPr>
              <w:t>PwDs</w:t>
            </w:r>
            <w:proofErr w:type="spellEnd"/>
            <w:r w:rsidRPr="002E5B7C">
              <w:rPr>
                <w:rFonts w:ascii="Times New Roman" w:hAnsi="Times New Roman" w:cs="Times New Roman"/>
                <w:lang w:val="en-GB"/>
              </w:rPr>
              <w:t xml:space="preserve">. The Government report analyses the activities implemented by ministries, 59 municipalities and up to 20 public institutions. However, the rate of implementation of the </w:t>
            </w:r>
            <w:proofErr w:type="spellStart"/>
            <w:r w:rsidRPr="002E5B7C">
              <w:rPr>
                <w:rFonts w:ascii="Times New Roman" w:hAnsi="Times New Roman" w:cs="Times New Roman"/>
                <w:lang w:val="en-GB"/>
              </w:rPr>
              <w:t>PwD</w:t>
            </w:r>
            <w:proofErr w:type="spellEnd"/>
            <w:r w:rsidRPr="002E5B7C">
              <w:rPr>
                <w:rFonts w:ascii="Times New Roman" w:hAnsi="Times New Roman" w:cs="Times New Roman"/>
                <w:lang w:val="en-GB"/>
              </w:rPr>
              <w:t>-related APs is not assessed in the Government report or the Parliament conclusion.</w:t>
            </w:r>
            <w:r w:rsidR="00326E3E" w:rsidRPr="002E5B7C">
              <w:rPr>
                <w:rFonts w:ascii="Times New Roman" w:hAnsi="Times New Roman" w:cs="Times New Roman"/>
                <w:lang w:val="en-GB"/>
              </w:rPr>
              <w:t xml:space="preserve"> </w:t>
            </w:r>
            <w:r w:rsidRPr="002E5B7C">
              <w:rPr>
                <w:rFonts w:ascii="Times New Roman" w:hAnsi="Times New Roman" w:cs="Times New Roman"/>
                <w:bCs/>
                <w:lang w:val="en-GB"/>
              </w:rPr>
              <w:t xml:space="preserve">The rate of implementation of the 2024 </w:t>
            </w:r>
            <w:proofErr w:type="spellStart"/>
            <w:r w:rsidRPr="002E5B7C">
              <w:rPr>
                <w:rFonts w:ascii="Times New Roman" w:hAnsi="Times New Roman" w:cs="Times New Roman"/>
                <w:bCs/>
                <w:lang w:val="en-GB"/>
              </w:rPr>
              <w:t>PwD</w:t>
            </w:r>
            <w:proofErr w:type="spellEnd"/>
            <w:r w:rsidRPr="002E5B7C">
              <w:rPr>
                <w:rFonts w:ascii="Times New Roman" w:hAnsi="Times New Roman" w:cs="Times New Roman"/>
                <w:bCs/>
                <w:lang w:val="en-GB"/>
              </w:rPr>
              <w:t>-related APs is not yet available. Therefore, due to the absence of relevant sources, it is challenging to measure the achievement of this target.</w:t>
            </w:r>
          </w:p>
          <w:p w14:paraId="554D4C3E" w14:textId="77777777" w:rsidR="001C3A0D" w:rsidRPr="00DC6169" w:rsidRDefault="001C3A0D" w:rsidP="00506DE1">
            <w:pPr>
              <w:pStyle w:val="BodyText"/>
              <w:rPr>
                <w:rFonts w:ascii="Times New Roman" w:hAnsi="Times New Roman" w:cs="Times New Roman"/>
                <w:bCs/>
                <w:color w:val="FF0000"/>
                <w:lang w:val="en-GB"/>
              </w:rPr>
            </w:pPr>
          </w:p>
          <w:p w14:paraId="1172B786" w14:textId="77777777" w:rsidR="001C3A0D" w:rsidRPr="00DC6169" w:rsidRDefault="001C3A0D" w:rsidP="00506DE1">
            <w:pPr>
              <w:pStyle w:val="BodyText"/>
              <w:rPr>
                <w:rFonts w:ascii="Times New Roman" w:hAnsi="Times New Roman" w:cs="Times New Roman"/>
                <w:bCs/>
                <w:color w:val="FF0000"/>
                <w:lang w:val="en-GB"/>
              </w:rPr>
            </w:pPr>
          </w:p>
        </w:tc>
        <w:tc>
          <w:tcPr>
            <w:tcW w:w="1276" w:type="dxa"/>
            <w:tcBorders>
              <w:bottom w:val="single" w:sz="4" w:space="0" w:color="auto"/>
            </w:tcBorders>
            <w:shd w:val="clear" w:color="auto" w:fill="B4C6E7" w:themeFill="accent1" w:themeFillTint="66"/>
          </w:tcPr>
          <w:p w14:paraId="78F750B7"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PDO reports; HRC/state institutions’ report; UN CRPD report, ECRI report</w:t>
            </w:r>
          </w:p>
        </w:tc>
        <w:tc>
          <w:tcPr>
            <w:tcW w:w="995" w:type="dxa"/>
            <w:tcBorders>
              <w:bottom w:val="single" w:sz="4" w:space="0" w:color="auto"/>
            </w:tcBorders>
            <w:shd w:val="clear" w:color="auto" w:fill="B4C6E7" w:themeFill="accent1" w:themeFillTint="66"/>
          </w:tcPr>
          <w:p w14:paraId="42E06FCC"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Not met (lack of available data to fully measure the progress against the indicator)</w:t>
            </w:r>
          </w:p>
        </w:tc>
      </w:tr>
      <w:tr w:rsidR="001C3A0D" w:rsidRPr="00DC6169" w14:paraId="4A694B30" w14:textId="77777777" w:rsidTr="29EFFD84">
        <w:trPr>
          <w:trHeight w:val="699"/>
          <w:tblHeader/>
          <w:jc w:val="center"/>
        </w:trPr>
        <w:tc>
          <w:tcPr>
            <w:tcW w:w="445" w:type="dxa"/>
            <w:vMerge/>
          </w:tcPr>
          <w:p w14:paraId="6E685FF3" w14:textId="77777777" w:rsidR="001C3A0D" w:rsidRPr="00DC6169" w:rsidRDefault="001C3A0D" w:rsidP="00506DE1">
            <w:pPr>
              <w:rPr>
                <w:b/>
                <w:bCs/>
                <w:color w:val="000000"/>
                <w:sz w:val="20"/>
                <w:szCs w:val="20"/>
                <w:lang w:val="en-GB"/>
              </w:rPr>
            </w:pPr>
          </w:p>
        </w:tc>
        <w:tc>
          <w:tcPr>
            <w:tcW w:w="1696" w:type="dxa"/>
            <w:vMerge w:val="restart"/>
            <w:shd w:val="clear" w:color="auto" w:fill="B4C6E7" w:themeFill="accent1" w:themeFillTint="66"/>
          </w:tcPr>
          <w:p w14:paraId="3535EA09" w14:textId="77777777" w:rsidR="001C3A0D" w:rsidRPr="00DC6169" w:rsidRDefault="001C3A0D" w:rsidP="00506DE1">
            <w:pPr>
              <w:rPr>
                <w:b/>
                <w:bCs/>
                <w:color w:val="000000"/>
                <w:sz w:val="20"/>
                <w:szCs w:val="20"/>
                <w:lang w:val="en-GB"/>
              </w:rPr>
            </w:pPr>
            <w:r w:rsidRPr="00DC6169">
              <w:rPr>
                <w:b/>
                <w:bCs/>
                <w:color w:val="000000"/>
                <w:sz w:val="20"/>
                <w:szCs w:val="20"/>
                <w:lang w:val="en-GB"/>
              </w:rPr>
              <w:t>Outcome 3B. Effective systems for protection of persons in vulnerable situations and minority groups and promotion of culture of non-discrimination, with special focus on LGBTQI, national and ethnic minorities are in place and operational</w:t>
            </w:r>
            <w:r w:rsidRPr="00DC6169" w:rsidDel="00647487">
              <w:rPr>
                <w:b/>
                <w:bCs/>
                <w:color w:val="000000"/>
                <w:sz w:val="20"/>
                <w:szCs w:val="20"/>
                <w:lang w:val="en-GB"/>
              </w:rPr>
              <w:t xml:space="preserve"> </w:t>
            </w:r>
            <w:r w:rsidRPr="00DC6169">
              <w:rPr>
                <w:b/>
                <w:bCs/>
                <w:color w:val="000000"/>
                <w:sz w:val="20"/>
                <w:szCs w:val="20"/>
                <w:lang w:val="en-GB"/>
              </w:rPr>
              <w:t>(UNDP, OHCHR)</w:t>
            </w:r>
          </w:p>
        </w:tc>
        <w:tc>
          <w:tcPr>
            <w:tcW w:w="1560" w:type="dxa"/>
            <w:tcBorders>
              <w:bottom w:val="single" w:sz="4" w:space="0" w:color="auto"/>
            </w:tcBorders>
            <w:shd w:val="clear" w:color="auto" w:fill="B4C6E7" w:themeFill="accent1" w:themeFillTint="66"/>
          </w:tcPr>
          <w:p w14:paraId="70601F60" w14:textId="77777777" w:rsidR="001C3A0D" w:rsidRPr="00DC6169" w:rsidRDefault="001C3A0D" w:rsidP="00506DE1">
            <w:pPr>
              <w:rPr>
                <w:color w:val="000000"/>
                <w:sz w:val="20"/>
                <w:szCs w:val="20"/>
                <w:lang w:val="en-GB"/>
              </w:rPr>
            </w:pPr>
            <w:r w:rsidRPr="00DC6169">
              <w:rPr>
                <w:color w:val="000000"/>
                <w:sz w:val="20"/>
                <w:szCs w:val="20"/>
                <w:lang w:val="en-GB"/>
              </w:rPr>
              <w:t xml:space="preserve">3B.a </w:t>
            </w:r>
            <w:proofErr w:type="gramStart"/>
            <w:r w:rsidRPr="00DC6169">
              <w:rPr>
                <w:color w:val="000000"/>
                <w:sz w:val="20"/>
                <w:szCs w:val="20"/>
                <w:lang w:val="en-GB"/>
              </w:rPr>
              <w:t>The</w:t>
            </w:r>
            <w:proofErr w:type="gramEnd"/>
            <w:r w:rsidRPr="00DC6169">
              <w:rPr>
                <w:color w:val="000000"/>
                <w:sz w:val="20"/>
                <w:szCs w:val="20"/>
                <w:lang w:val="en-GB"/>
              </w:rPr>
              <w:t xml:space="preserve"> status of annual Action Plans for the State Strategy for Civic Equality and Integration 2021-2025 (OHCHR)</w:t>
            </w:r>
          </w:p>
        </w:tc>
        <w:tc>
          <w:tcPr>
            <w:tcW w:w="2126" w:type="dxa"/>
            <w:tcBorders>
              <w:bottom w:val="single" w:sz="4" w:space="0" w:color="auto"/>
            </w:tcBorders>
            <w:shd w:val="clear" w:color="auto" w:fill="B4C6E7" w:themeFill="accent1" w:themeFillTint="66"/>
          </w:tcPr>
          <w:p w14:paraId="32A0AA59" w14:textId="77777777" w:rsidR="001C3A0D" w:rsidRPr="00DC6169" w:rsidRDefault="001C3A0D" w:rsidP="00506DE1">
            <w:pPr>
              <w:rPr>
                <w:color w:val="000000"/>
                <w:sz w:val="20"/>
                <w:szCs w:val="20"/>
                <w:lang w:val="en-GB"/>
              </w:rPr>
            </w:pPr>
            <w:r w:rsidRPr="00DC6169">
              <w:rPr>
                <w:color w:val="000000"/>
                <w:sz w:val="20"/>
                <w:szCs w:val="20"/>
                <w:lang w:val="en-GB"/>
              </w:rPr>
              <w:t>Non-existent</w:t>
            </w:r>
          </w:p>
        </w:tc>
        <w:tc>
          <w:tcPr>
            <w:tcW w:w="1276" w:type="dxa"/>
            <w:tcBorders>
              <w:bottom w:val="single" w:sz="4" w:space="0" w:color="auto"/>
            </w:tcBorders>
            <w:shd w:val="clear" w:color="auto" w:fill="B4C6E7" w:themeFill="accent1" w:themeFillTint="66"/>
          </w:tcPr>
          <w:p w14:paraId="58B3F791" w14:textId="77777777" w:rsidR="001C3A0D" w:rsidRPr="00DC6169" w:rsidRDefault="001C3A0D" w:rsidP="00506DE1">
            <w:pPr>
              <w:rPr>
                <w:color w:val="000000"/>
                <w:sz w:val="20"/>
                <w:szCs w:val="20"/>
                <w:lang w:val="en-GB"/>
              </w:rPr>
            </w:pPr>
            <w:r w:rsidRPr="00DC6169">
              <w:rPr>
                <w:color w:val="000000"/>
                <w:sz w:val="20"/>
                <w:szCs w:val="20"/>
                <w:lang w:val="en-GB"/>
              </w:rPr>
              <w:t xml:space="preserve">3 APs adopted  </w:t>
            </w:r>
          </w:p>
        </w:tc>
        <w:tc>
          <w:tcPr>
            <w:tcW w:w="5386" w:type="dxa"/>
            <w:tcBorders>
              <w:bottom w:val="single" w:sz="4" w:space="0" w:color="auto"/>
            </w:tcBorders>
            <w:shd w:val="clear" w:color="auto" w:fill="B4C6E7" w:themeFill="accent1" w:themeFillTint="66"/>
          </w:tcPr>
          <w:p w14:paraId="0B2D4A59" w14:textId="77777777" w:rsidR="001C3A0D" w:rsidRPr="002E5B7C" w:rsidRDefault="001C3A0D" w:rsidP="00506DE1">
            <w:pPr>
              <w:pStyle w:val="BodyText"/>
              <w:rPr>
                <w:rFonts w:ascii="Times New Roman" w:hAnsi="Times New Roman" w:cs="Times New Roman"/>
                <w:bCs/>
                <w:lang w:val="en-GB"/>
              </w:rPr>
            </w:pPr>
            <w:r w:rsidRPr="002E5B7C">
              <w:rPr>
                <w:rFonts w:ascii="Times New Roman" w:hAnsi="Times New Roman" w:cs="Times New Roman"/>
                <w:bCs/>
                <w:lang w:val="en-GB"/>
              </w:rPr>
              <w:t>The SMR adopted the 2021-2022 AP for implementing the Strategy for Civic Equality and Integration in 2021. After its expiration, the 2023-2024 AP was adopted in 2023. Since the SMR adopts two-year APs rather than annual ones, the third AP was not adopted during the project's timeframe.</w:t>
            </w:r>
            <w:r w:rsidRPr="002E5B7C">
              <w:rPr>
                <w:rFonts w:ascii="Times New Roman" w:hAnsi="Times New Roman" w:cs="Times New Roman"/>
                <w:lang w:val="en-GB"/>
              </w:rPr>
              <w:t xml:space="preserve"> </w:t>
            </w:r>
          </w:p>
        </w:tc>
        <w:tc>
          <w:tcPr>
            <w:tcW w:w="1276" w:type="dxa"/>
            <w:tcBorders>
              <w:bottom w:val="single" w:sz="4" w:space="0" w:color="auto"/>
            </w:tcBorders>
            <w:shd w:val="clear" w:color="auto" w:fill="B4C6E7" w:themeFill="accent1" w:themeFillTint="66"/>
          </w:tcPr>
          <w:p w14:paraId="6389F58C"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Decree approving policy; PDO reports; NGO reports</w:t>
            </w:r>
          </w:p>
        </w:tc>
        <w:tc>
          <w:tcPr>
            <w:tcW w:w="995" w:type="dxa"/>
            <w:tcBorders>
              <w:bottom w:val="single" w:sz="4" w:space="0" w:color="auto"/>
            </w:tcBorders>
            <w:shd w:val="clear" w:color="auto" w:fill="B4C6E7" w:themeFill="accent1" w:themeFillTint="66"/>
          </w:tcPr>
          <w:p w14:paraId="3E9DE50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1F37C0FF" w14:textId="77777777" w:rsidTr="29EFFD84">
        <w:trPr>
          <w:trHeight w:val="699"/>
          <w:tblHeader/>
          <w:jc w:val="center"/>
        </w:trPr>
        <w:tc>
          <w:tcPr>
            <w:tcW w:w="445" w:type="dxa"/>
            <w:vMerge/>
          </w:tcPr>
          <w:p w14:paraId="44764901" w14:textId="77777777" w:rsidR="001C3A0D" w:rsidRPr="00DC6169" w:rsidRDefault="001C3A0D" w:rsidP="00506DE1">
            <w:pPr>
              <w:rPr>
                <w:b/>
                <w:bCs/>
                <w:color w:val="000000"/>
                <w:sz w:val="20"/>
                <w:szCs w:val="20"/>
                <w:lang w:val="en-GB"/>
              </w:rPr>
            </w:pPr>
          </w:p>
        </w:tc>
        <w:tc>
          <w:tcPr>
            <w:tcW w:w="1696" w:type="dxa"/>
            <w:vMerge/>
          </w:tcPr>
          <w:p w14:paraId="08DB79AB" w14:textId="77777777" w:rsidR="001C3A0D" w:rsidRPr="00DC6169" w:rsidRDefault="001C3A0D" w:rsidP="00506DE1">
            <w:pPr>
              <w:rPr>
                <w:b/>
                <w:bCs/>
                <w:color w:val="000000"/>
                <w:sz w:val="20"/>
                <w:szCs w:val="20"/>
                <w:lang w:val="en-GB"/>
              </w:rPr>
            </w:pPr>
          </w:p>
        </w:tc>
        <w:tc>
          <w:tcPr>
            <w:tcW w:w="1560" w:type="dxa"/>
            <w:tcBorders>
              <w:bottom w:val="single" w:sz="4" w:space="0" w:color="auto"/>
            </w:tcBorders>
            <w:shd w:val="clear" w:color="auto" w:fill="B4C6E7" w:themeFill="accent1" w:themeFillTint="66"/>
          </w:tcPr>
          <w:p w14:paraId="66D7417A" w14:textId="77777777" w:rsidR="001C3A0D" w:rsidRPr="00DC6169" w:rsidRDefault="001C3A0D" w:rsidP="00506DE1">
            <w:pPr>
              <w:rPr>
                <w:color w:val="000000"/>
                <w:sz w:val="20"/>
                <w:szCs w:val="20"/>
                <w:lang w:val="en-GB"/>
              </w:rPr>
            </w:pPr>
            <w:r w:rsidRPr="00DC6169">
              <w:rPr>
                <w:color w:val="000000"/>
                <w:sz w:val="20"/>
                <w:szCs w:val="20"/>
                <w:lang w:val="en-GB"/>
              </w:rPr>
              <w:t>3B.b. The status of Chapter on LGBTQI of the NHRS AP (UNDP)</w:t>
            </w:r>
          </w:p>
        </w:tc>
        <w:tc>
          <w:tcPr>
            <w:tcW w:w="2126" w:type="dxa"/>
            <w:tcBorders>
              <w:bottom w:val="single" w:sz="4" w:space="0" w:color="auto"/>
            </w:tcBorders>
            <w:shd w:val="clear" w:color="auto" w:fill="B4C6E7" w:themeFill="accent1" w:themeFillTint="66"/>
          </w:tcPr>
          <w:p w14:paraId="6AF7D38A" w14:textId="77777777" w:rsidR="001C3A0D" w:rsidRPr="00DC6169" w:rsidRDefault="001C3A0D" w:rsidP="00506DE1">
            <w:pPr>
              <w:rPr>
                <w:color w:val="000000"/>
                <w:sz w:val="20"/>
                <w:szCs w:val="20"/>
                <w:lang w:val="en-GB"/>
              </w:rPr>
            </w:pPr>
            <w:r w:rsidRPr="00DC6169">
              <w:rPr>
                <w:color w:val="000000"/>
                <w:sz w:val="20"/>
                <w:szCs w:val="20"/>
                <w:lang w:val="en-GB"/>
              </w:rPr>
              <w:t>AP ends in 2020</w:t>
            </w:r>
          </w:p>
        </w:tc>
        <w:tc>
          <w:tcPr>
            <w:tcW w:w="1276" w:type="dxa"/>
            <w:tcBorders>
              <w:bottom w:val="single" w:sz="4" w:space="0" w:color="auto"/>
            </w:tcBorders>
            <w:shd w:val="clear" w:color="auto" w:fill="B4C6E7" w:themeFill="accent1" w:themeFillTint="66"/>
          </w:tcPr>
          <w:p w14:paraId="407B3664" w14:textId="77777777" w:rsidR="001C3A0D" w:rsidRPr="00DC6169" w:rsidRDefault="001C3A0D" w:rsidP="00506DE1">
            <w:pPr>
              <w:rPr>
                <w:color w:val="000000"/>
                <w:sz w:val="20"/>
                <w:szCs w:val="20"/>
                <w:lang w:val="en-GB"/>
              </w:rPr>
            </w:pPr>
            <w:r w:rsidRPr="00DC6169">
              <w:rPr>
                <w:color w:val="000000"/>
                <w:sz w:val="20"/>
                <w:szCs w:val="20"/>
                <w:lang w:val="en-GB"/>
              </w:rPr>
              <w:t>AP adopted</w:t>
            </w:r>
          </w:p>
        </w:tc>
        <w:tc>
          <w:tcPr>
            <w:tcW w:w="5386" w:type="dxa"/>
            <w:tcBorders>
              <w:bottom w:val="single" w:sz="4" w:space="0" w:color="auto"/>
            </w:tcBorders>
            <w:shd w:val="clear" w:color="auto" w:fill="B4C6E7" w:themeFill="accent1" w:themeFillTint="66"/>
          </w:tcPr>
          <w:p w14:paraId="51E26B7A" w14:textId="48E2348F" w:rsidR="001C3A0D" w:rsidRPr="002E5B7C" w:rsidRDefault="001C3A0D" w:rsidP="00506DE1">
            <w:pPr>
              <w:pStyle w:val="BodyText"/>
              <w:rPr>
                <w:rFonts w:ascii="Times New Roman" w:hAnsi="Times New Roman" w:cs="Times New Roman"/>
                <w:bCs/>
                <w:lang w:val="en-GB"/>
              </w:rPr>
            </w:pPr>
            <w:r w:rsidRPr="002E5B7C">
              <w:rPr>
                <w:rFonts w:ascii="Times New Roman" w:hAnsi="Times New Roman" w:cs="Times New Roman"/>
                <w:bCs/>
                <w:lang w:val="en-GB"/>
              </w:rPr>
              <w:t xml:space="preserve">The NHRS AP was adopted in December 2023. Despite the </w:t>
            </w:r>
            <w:r w:rsidR="00CA0907">
              <w:rPr>
                <w:rFonts w:ascii="Times New Roman" w:hAnsi="Times New Roman" w:cs="Times New Roman"/>
                <w:bCs/>
                <w:lang w:val="en-GB"/>
              </w:rPr>
              <w:t>Joint Programme</w:t>
            </w:r>
            <w:r w:rsidRPr="002E5B7C">
              <w:rPr>
                <w:rFonts w:ascii="Times New Roman" w:hAnsi="Times New Roman" w:cs="Times New Roman"/>
                <w:bCs/>
                <w:lang w:val="en-GB"/>
              </w:rPr>
              <w:t>’s advocacy efforts, LGBTQI+ remains excluded from the AP.</w:t>
            </w:r>
          </w:p>
        </w:tc>
        <w:tc>
          <w:tcPr>
            <w:tcW w:w="1276" w:type="dxa"/>
            <w:tcBorders>
              <w:bottom w:val="single" w:sz="4" w:space="0" w:color="auto"/>
            </w:tcBorders>
            <w:shd w:val="clear" w:color="auto" w:fill="B4C6E7" w:themeFill="accent1" w:themeFillTint="66"/>
          </w:tcPr>
          <w:p w14:paraId="7641F64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AP</w:t>
            </w:r>
          </w:p>
        </w:tc>
        <w:tc>
          <w:tcPr>
            <w:tcW w:w="995" w:type="dxa"/>
            <w:tcBorders>
              <w:bottom w:val="single" w:sz="4" w:space="0" w:color="auto"/>
            </w:tcBorders>
            <w:shd w:val="clear" w:color="auto" w:fill="B4C6E7" w:themeFill="accent1" w:themeFillTint="66"/>
          </w:tcPr>
          <w:p w14:paraId="5B928651"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Not met (due to external factors beyond the project’s control).</w:t>
            </w:r>
          </w:p>
        </w:tc>
      </w:tr>
      <w:tr w:rsidR="001C3A0D" w:rsidRPr="00DC6169" w14:paraId="3A00188E" w14:textId="77777777" w:rsidTr="29EFFD84">
        <w:trPr>
          <w:trHeight w:val="699"/>
          <w:tblHeader/>
          <w:jc w:val="center"/>
        </w:trPr>
        <w:tc>
          <w:tcPr>
            <w:tcW w:w="445" w:type="dxa"/>
            <w:vMerge/>
          </w:tcPr>
          <w:p w14:paraId="38F3BBDF" w14:textId="77777777" w:rsidR="001C3A0D" w:rsidRPr="00DC6169" w:rsidRDefault="001C3A0D" w:rsidP="00506DE1">
            <w:pPr>
              <w:rPr>
                <w:b/>
                <w:color w:val="000000"/>
                <w:sz w:val="20"/>
                <w:szCs w:val="20"/>
                <w:lang w:val="en-GB"/>
              </w:rPr>
            </w:pPr>
          </w:p>
        </w:tc>
        <w:tc>
          <w:tcPr>
            <w:tcW w:w="1696" w:type="dxa"/>
            <w:tcBorders>
              <w:bottom w:val="single" w:sz="4" w:space="0" w:color="auto"/>
            </w:tcBorders>
            <w:shd w:val="clear" w:color="auto" w:fill="B4C6E7" w:themeFill="accent1" w:themeFillTint="66"/>
          </w:tcPr>
          <w:p w14:paraId="797B2D8E" w14:textId="77777777" w:rsidR="001C3A0D" w:rsidRPr="00DC6169" w:rsidRDefault="76CF410A" w:rsidP="00506DE1">
            <w:pPr>
              <w:rPr>
                <w:b/>
                <w:bCs/>
                <w:color w:val="000000"/>
                <w:sz w:val="20"/>
                <w:szCs w:val="20"/>
                <w:lang w:val="en-GB"/>
              </w:rPr>
            </w:pPr>
            <w:r w:rsidRPr="00DC6169">
              <w:rPr>
                <w:b/>
                <w:bCs/>
                <w:color w:val="000000"/>
                <w:sz w:val="20"/>
                <w:szCs w:val="20"/>
                <w:lang w:val="en-GB"/>
              </w:rPr>
              <w:t>Outcome 4A. Local authorities supported by the Project have capacity and incorporate into local policies and practices national human rights policy (international human rights treaties of Georgia, NHRS, etc.) at local levels in coordination with central authorities</w:t>
            </w:r>
            <w:r w:rsidR="001C3A0D" w:rsidRPr="00DC6169">
              <w:rPr>
                <w:b/>
                <w:bCs/>
                <w:color w:val="000000"/>
                <w:sz w:val="20"/>
                <w:szCs w:val="20"/>
                <w:vertAlign w:val="superscript"/>
                <w:lang w:val="en-GB"/>
              </w:rPr>
              <w:footnoteReference w:id="44"/>
            </w:r>
            <w:r w:rsidRPr="00DC6169">
              <w:rPr>
                <w:b/>
                <w:bCs/>
                <w:color w:val="000000"/>
                <w:sz w:val="20"/>
                <w:szCs w:val="20"/>
                <w:lang w:val="en-GB"/>
              </w:rPr>
              <w:t xml:space="preserve">  (UNDP)</w:t>
            </w:r>
            <w:r w:rsidR="001C3A0D" w:rsidRPr="00DC6169">
              <w:rPr>
                <w:b/>
                <w:color w:val="000000"/>
                <w:sz w:val="20"/>
                <w:szCs w:val="20"/>
                <w:lang w:val="en-GB"/>
              </w:rPr>
              <w:tab/>
            </w:r>
          </w:p>
        </w:tc>
        <w:tc>
          <w:tcPr>
            <w:tcW w:w="1560" w:type="dxa"/>
            <w:tcBorders>
              <w:bottom w:val="single" w:sz="4" w:space="0" w:color="auto"/>
            </w:tcBorders>
            <w:shd w:val="clear" w:color="auto" w:fill="B4C6E7" w:themeFill="accent1" w:themeFillTint="66"/>
          </w:tcPr>
          <w:p w14:paraId="058F8EBC" w14:textId="77777777" w:rsidR="001C3A0D" w:rsidRPr="00DC6169" w:rsidRDefault="001C3A0D" w:rsidP="00506DE1">
            <w:pPr>
              <w:rPr>
                <w:color w:val="000000"/>
                <w:sz w:val="20"/>
                <w:szCs w:val="20"/>
                <w:lang w:val="en-GB"/>
              </w:rPr>
            </w:pPr>
            <w:r w:rsidRPr="00DC6169">
              <w:rPr>
                <w:color w:val="000000"/>
                <w:sz w:val="20"/>
                <w:szCs w:val="20"/>
                <w:lang w:val="en-GB"/>
              </w:rPr>
              <w:t xml:space="preserve">4A1.b. # of LSG staff trained on universal and regional human rights standards </w:t>
            </w:r>
            <w:r w:rsidRPr="00DC6169">
              <w:rPr>
                <w:b/>
                <w:bCs/>
                <w:color w:val="000000"/>
                <w:sz w:val="20"/>
                <w:szCs w:val="20"/>
                <w:lang w:val="en-GB"/>
              </w:rPr>
              <w:t>(</w:t>
            </w:r>
            <w:r w:rsidRPr="00DC6169">
              <w:rPr>
                <w:color w:val="000000"/>
                <w:sz w:val="20"/>
                <w:szCs w:val="20"/>
                <w:lang w:val="en-GB"/>
              </w:rPr>
              <w:t>UNDP, OHCHR)</w:t>
            </w:r>
          </w:p>
        </w:tc>
        <w:tc>
          <w:tcPr>
            <w:tcW w:w="2126" w:type="dxa"/>
            <w:tcBorders>
              <w:bottom w:val="single" w:sz="4" w:space="0" w:color="auto"/>
            </w:tcBorders>
            <w:shd w:val="clear" w:color="auto" w:fill="B4C6E7" w:themeFill="accent1" w:themeFillTint="66"/>
          </w:tcPr>
          <w:p w14:paraId="6F63765F" w14:textId="77777777" w:rsidR="001C3A0D" w:rsidRPr="00DC6169" w:rsidRDefault="001C3A0D" w:rsidP="00506DE1">
            <w:pPr>
              <w:rPr>
                <w:color w:val="000000"/>
                <w:sz w:val="20"/>
                <w:szCs w:val="20"/>
                <w:lang w:val="en-GB"/>
              </w:rPr>
            </w:pPr>
            <w:r w:rsidRPr="00DC6169">
              <w:rPr>
                <w:color w:val="000000"/>
                <w:sz w:val="20"/>
                <w:szCs w:val="20"/>
                <w:lang w:val="en-GB"/>
              </w:rPr>
              <w:t>0</w:t>
            </w:r>
          </w:p>
        </w:tc>
        <w:tc>
          <w:tcPr>
            <w:tcW w:w="1276" w:type="dxa"/>
            <w:tcBorders>
              <w:bottom w:val="single" w:sz="4" w:space="0" w:color="auto"/>
            </w:tcBorders>
            <w:shd w:val="clear" w:color="auto" w:fill="B4C6E7" w:themeFill="accent1" w:themeFillTint="66"/>
          </w:tcPr>
          <w:p w14:paraId="55C0FD91" w14:textId="77777777" w:rsidR="001C3A0D" w:rsidRPr="00DC6169" w:rsidRDefault="001C3A0D" w:rsidP="00506DE1">
            <w:pPr>
              <w:rPr>
                <w:color w:val="000000"/>
                <w:sz w:val="20"/>
                <w:szCs w:val="20"/>
                <w:lang w:val="en-GB"/>
              </w:rPr>
            </w:pPr>
            <w:r w:rsidRPr="00DC6169">
              <w:rPr>
                <w:color w:val="000000"/>
                <w:sz w:val="20"/>
                <w:szCs w:val="20"/>
                <w:lang w:val="en-GB"/>
              </w:rPr>
              <w:t>at least 120</w:t>
            </w:r>
          </w:p>
        </w:tc>
        <w:tc>
          <w:tcPr>
            <w:tcW w:w="5386" w:type="dxa"/>
            <w:tcBorders>
              <w:bottom w:val="single" w:sz="4" w:space="0" w:color="auto"/>
            </w:tcBorders>
            <w:shd w:val="clear" w:color="auto" w:fill="B4C6E7" w:themeFill="accent1" w:themeFillTint="66"/>
          </w:tcPr>
          <w:p w14:paraId="67CC829C" w14:textId="3A8F8984" w:rsidR="001C3A0D" w:rsidRPr="002E5B7C" w:rsidRDefault="001C3A0D" w:rsidP="00506DE1">
            <w:pPr>
              <w:pStyle w:val="BodyText"/>
              <w:rPr>
                <w:rFonts w:ascii="Times New Roman" w:hAnsi="Times New Roman" w:cs="Times New Roman"/>
                <w:bCs/>
                <w:lang w:val="en-GB"/>
              </w:rPr>
            </w:pPr>
            <w:r w:rsidRPr="002E5B7C">
              <w:rPr>
                <w:rFonts w:ascii="Times New Roman" w:hAnsi="Times New Roman" w:cs="Times New Roman"/>
                <w:bCs/>
                <w:lang w:val="en-GB"/>
              </w:rPr>
              <w:t xml:space="preserve">127 representatives (74 women / 53 men) from 63 municipalities trained on HRBA and </w:t>
            </w:r>
            <w:r w:rsidRPr="002E5B7C">
              <w:rPr>
                <w:rFonts w:ascii="Times New Roman" w:hAnsi="Times New Roman" w:cs="Times New Roman"/>
                <w:lang w:val="en-GB"/>
              </w:rPr>
              <w:t>disability</w:t>
            </w:r>
            <w:r w:rsidR="00211BE2" w:rsidRPr="002E5B7C">
              <w:rPr>
                <w:rFonts w:ascii="Times New Roman" w:hAnsi="Times New Roman" w:cs="Times New Roman"/>
                <w:bCs/>
                <w:lang w:val="en-GB"/>
              </w:rPr>
              <w:t>-</w:t>
            </w:r>
            <w:r w:rsidRPr="002E5B7C">
              <w:rPr>
                <w:rFonts w:ascii="Times New Roman" w:hAnsi="Times New Roman" w:cs="Times New Roman"/>
                <w:lang w:val="en-GB"/>
              </w:rPr>
              <w:t>inclusive</w:t>
            </w:r>
            <w:r w:rsidRPr="002E5B7C">
              <w:rPr>
                <w:rFonts w:ascii="Times New Roman" w:hAnsi="Times New Roman" w:cs="Times New Roman"/>
                <w:bCs/>
                <w:lang w:val="en-GB"/>
              </w:rPr>
              <w:t xml:space="preserve"> budgeting.</w:t>
            </w:r>
          </w:p>
          <w:p w14:paraId="2BBB79D5" w14:textId="77777777" w:rsidR="001C3A0D" w:rsidRPr="00DC6169" w:rsidRDefault="001C3A0D" w:rsidP="00506DE1">
            <w:pPr>
              <w:pStyle w:val="BodyText"/>
              <w:rPr>
                <w:rFonts w:ascii="Times New Roman" w:hAnsi="Times New Roman" w:cs="Times New Roman"/>
                <w:bCs/>
                <w:color w:val="FF0000"/>
                <w:lang w:val="en-GB"/>
              </w:rPr>
            </w:pPr>
          </w:p>
        </w:tc>
        <w:tc>
          <w:tcPr>
            <w:tcW w:w="1276" w:type="dxa"/>
            <w:tcBorders>
              <w:bottom w:val="single" w:sz="4" w:space="0" w:color="auto"/>
            </w:tcBorders>
            <w:shd w:val="clear" w:color="auto" w:fill="B4C6E7" w:themeFill="accent1" w:themeFillTint="66"/>
          </w:tcPr>
          <w:p w14:paraId="523DAE14"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Training materials, agendas, LOPs and participants’ evaluations</w:t>
            </w:r>
          </w:p>
        </w:tc>
        <w:tc>
          <w:tcPr>
            <w:tcW w:w="995" w:type="dxa"/>
            <w:tcBorders>
              <w:bottom w:val="single" w:sz="4" w:space="0" w:color="auto"/>
            </w:tcBorders>
            <w:shd w:val="clear" w:color="auto" w:fill="B4C6E7" w:themeFill="accent1" w:themeFillTint="66"/>
          </w:tcPr>
          <w:p w14:paraId="234C1CF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2F75BEEB" w14:textId="77777777" w:rsidTr="29EFFD84">
        <w:trPr>
          <w:trHeight w:val="699"/>
          <w:tblHeader/>
          <w:jc w:val="center"/>
        </w:trPr>
        <w:tc>
          <w:tcPr>
            <w:tcW w:w="445" w:type="dxa"/>
            <w:vMerge/>
          </w:tcPr>
          <w:p w14:paraId="30BADDD9" w14:textId="77777777" w:rsidR="001C3A0D" w:rsidRPr="00DC6169" w:rsidRDefault="001C3A0D" w:rsidP="00506DE1">
            <w:pPr>
              <w:rPr>
                <w:b/>
                <w:bCs/>
                <w:color w:val="000000"/>
                <w:sz w:val="20"/>
                <w:szCs w:val="20"/>
                <w:lang w:val="en-GB"/>
              </w:rPr>
            </w:pPr>
          </w:p>
        </w:tc>
        <w:tc>
          <w:tcPr>
            <w:tcW w:w="1696" w:type="dxa"/>
            <w:tcBorders>
              <w:bottom w:val="single" w:sz="4" w:space="0" w:color="auto"/>
            </w:tcBorders>
            <w:shd w:val="clear" w:color="auto" w:fill="B4C6E7" w:themeFill="accent1" w:themeFillTint="66"/>
          </w:tcPr>
          <w:p w14:paraId="0BDD94A5" w14:textId="77777777" w:rsidR="001C3A0D" w:rsidRPr="00DC6169" w:rsidRDefault="001C3A0D" w:rsidP="00506DE1">
            <w:pPr>
              <w:rPr>
                <w:b/>
                <w:bCs/>
                <w:color w:val="000000"/>
                <w:sz w:val="20"/>
                <w:szCs w:val="20"/>
                <w:lang w:val="en-GB"/>
              </w:rPr>
            </w:pPr>
            <w:r w:rsidRPr="00DC6169">
              <w:rPr>
                <w:b/>
                <w:bCs/>
                <w:color w:val="000000"/>
                <w:sz w:val="20"/>
                <w:szCs w:val="20"/>
                <w:lang w:val="en-GB"/>
              </w:rPr>
              <w:t xml:space="preserve">Outcome 5A. Public awareness, understanding on Human Rights Standards and Mechanisms (HRC, HR Strategy and Action plans) is increased and a culture of human rights, a special focus on LGBTQI+, national minorities and </w:t>
            </w:r>
            <w:proofErr w:type="spellStart"/>
            <w:r w:rsidRPr="00DC6169">
              <w:rPr>
                <w:b/>
                <w:bCs/>
                <w:color w:val="000000"/>
                <w:sz w:val="20"/>
                <w:szCs w:val="20"/>
                <w:lang w:val="en-GB"/>
              </w:rPr>
              <w:t>PwDs</w:t>
            </w:r>
            <w:proofErr w:type="spellEnd"/>
            <w:r w:rsidRPr="00DC6169">
              <w:rPr>
                <w:b/>
                <w:bCs/>
                <w:color w:val="000000"/>
                <w:sz w:val="20"/>
                <w:szCs w:val="20"/>
                <w:lang w:val="en-GB"/>
              </w:rPr>
              <w:t xml:space="preserve"> in Georgia </w:t>
            </w:r>
            <w:proofErr w:type="gramStart"/>
            <w:r w:rsidRPr="00DC6169">
              <w:rPr>
                <w:b/>
                <w:bCs/>
                <w:color w:val="000000"/>
                <w:sz w:val="20"/>
                <w:szCs w:val="20"/>
                <w:lang w:val="en-GB"/>
              </w:rPr>
              <w:t>is</w:t>
            </w:r>
            <w:proofErr w:type="gramEnd"/>
            <w:r w:rsidRPr="00DC6169">
              <w:rPr>
                <w:b/>
                <w:bCs/>
                <w:color w:val="000000"/>
                <w:sz w:val="20"/>
                <w:szCs w:val="20"/>
                <w:lang w:val="en-GB"/>
              </w:rPr>
              <w:t xml:space="preserve"> enhanced</w:t>
            </w:r>
            <w:r w:rsidRPr="00DC6169" w:rsidDel="00647487">
              <w:rPr>
                <w:b/>
                <w:bCs/>
                <w:color w:val="000000"/>
                <w:sz w:val="20"/>
                <w:szCs w:val="20"/>
                <w:lang w:val="en-GB"/>
              </w:rPr>
              <w:t xml:space="preserve"> </w:t>
            </w:r>
            <w:r w:rsidRPr="00DC6169">
              <w:rPr>
                <w:b/>
                <w:bCs/>
                <w:color w:val="000000"/>
                <w:sz w:val="20"/>
                <w:szCs w:val="20"/>
                <w:lang w:val="en-GB"/>
              </w:rPr>
              <w:t>(UNDP, OHCHR)</w:t>
            </w:r>
          </w:p>
        </w:tc>
        <w:tc>
          <w:tcPr>
            <w:tcW w:w="1560" w:type="dxa"/>
            <w:tcBorders>
              <w:bottom w:val="single" w:sz="4" w:space="0" w:color="auto"/>
            </w:tcBorders>
            <w:shd w:val="clear" w:color="auto" w:fill="B4C6E7" w:themeFill="accent1" w:themeFillTint="66"/>
          </w:tcPr>
          <w:p w14:paraId="4E9C2401" w14:textId="77777777" w:rsidR="001C3A0D" w:rsidRPr="00DC6169" w:rsidRDefault="001C3A0D" w:rsidP="00506DE1">
            <w:pPr>
              <w:rPr>
                <w:color w:val="000000"/>
                <w:sz w:val="20"/>
                <w:szCs w:val="20"/>
                <w:lang w:val="en-GB"/>
              </w:rPr>
            </w:pPr>
            <w:r w:rsidRPr="00DC6169">
              <w:rPr>
                <w:color w:val="000000"/>
                <w:sz w:val="20"/>
                <w:szCs w:val="20"/>
                <w:lang w:val="en-GB"/>
              </w:rPr>
              <w:t>5A.a. # of people who is informed on HR and their protection mechanisms (UNDP, OHCHR)</w:t>
            </w:r>
          </w:p>
        </w:tc>
        <w:tc>
          <w:tcPr>
            <w:tcW w:w="2126" w:type="dxa"/>
            <w:tcBorders>
              <w:bottom w:val="single" w:sz="4" w:space="0" w:color="auto"/>
            </w:tcBorders>
            <w:shd w:val="clear" w:color="auto" w:fill="B4C6E7" w:themeFill="accent1" w:themeFillTint="66"/>
          </w:tcPr>
          <w:p w14:paraId="571E1EB1" w14:textId="77777777" w:rsidR="001C3A0D" w:rsidRPr="00DC6169" w:rsidRDefault="001C3A0D" w:rsidP="00506DE1">
            <w:pPr>
              <w:rPr>
                <w:color w:val="000000"/>
                <w:sz w:val="20"/>
                <w:szCs w:val="20"/>
                <w:lang w:val="en-GB"/>
              </w:rPr>
            </w:pPr>
            <w:r w:rsidRPr="00DC6169">
              <w:rPr>
                <w:color w:val="000000"/>
                <w:sz w:val="20"/>
                <w:szCs w:val="20"/>
                <w:lang w:val="en-GB"/>
              </w:rPr>
              <w:t>0</w:t>
            </w:r>
          </w:p>
        </w:tc>
        <w:tc>
          <w:tcPr>
            <w:tcW w:w="1276" w:type="dxa"/>
            <w:tcBorders>
              <w:bottom w:val="single" w:sz="4" w:space="0" w:color="auto"/>
            </w:tcBorders>
            <w:shd w:val="clear" w:color="auto" w:fill="B4C6E7" w:themeFill="accent1" w:themeFillTint="66"/>
          </w:tcPr>
          <w:p w14:paraId="398C4E75" w14:textId="77777777" w:rsidR="001C3A0D" w:rsidRPr="00DC6169" w:rsidRDefault="001C3A0D" w:rsidP="00506DE1">
            <w:pPr>
              <w:rPr>
                <w:color w:val="000000"/>
                <w:sz w:val="20"/>
                <w:szCs w:val="20"/>
                <w:lang w:val="en-GB"/>
              </w:rPr>
            </w:pPr>
            <w:r w:rsidRPr="00DC6169">
              <w:rPr>
                <w:color w:val="000000"/>
                <w:sz w:val="20"/>
                <w:szCs w:val="20"/>
                <w:lang w:val="en-GB"/>
              </w:rPr>
              <w:t>at least 50,000</w:t>
            </w:r>
          </w:p>
        </w:tc>
        <w:tc>
          <w:tcPr>
            <w:tcW w:w="5386" w:type="dxa"/>
            <w:tcBorders>
              <w:bottom w:val="single" w:sz="4" w:space="0" w:color="auto"/>
            </w:tcBorders>
            <w:shd w:val="clear" w:color="auto" w:fill="B4C6E7" w:themeFill="accent1" w:themeFillTint="66"/>
          </w:tcPr>
          <w:p w14:paraId="4C3F4BD4" w14:textId="2FBACBD5" w:rsidR="00316BDD" w:rsidRPr="002E5B7C" w:rsidRDefault="00316BDD" w:rsidP="00326E3E">
            <w:pPr>
              <w:autoSpaceDE w:val="0"/>
              <w:autoSpaceDN w:val="0"/>
              <w:adjustRightInd w:val="0"/>
              <w:spacing w:after="60"/>
              <w:rPr>
                <w:sz w:val="20"/>
                <w:szCs w:val="20"/>
                <w:lang w:val="en-GB"/>
              </w:rPr>
            </w:pPr>
            <w:r w:rsidRPr="002E5B7C">
              <w:rPr>
                <w:sz w:val="20"/>
                <w:szCs w:val="20"/>
                <w:lang w:val="en-GB"/>
              </w:rPr>
              <w:t>In total, throughout the project, over 1,300,000 persons were reached through HR awareness</w:t>
            </w:r>
            <w:r w:rsidR="004C31D6">
              <w:rPr>
                <w:sz w:val="20"/>
                <w:szCs w:val="20"/>
                <w:lang w:val="en-GB"/>
              </w:rPr>
              <w:t>-</w:t>
            </w:r>
            <w:r w:rsidRPr="002E5B7C">
              <w:rPr>
                <w:sz w:val="20"/>
                <w:szCs w:val="20"/>
                <w:lang w:val="en-GB"/>
              </w:rPr>
              <w:t xml:space="preserve">raising campaigns. Specifically, </w:t>
            </w:r>
          </w:p>
          <w:p w14:paraId="26D3CD23" w14:textId="77777777" w:rsidR="00316BDD" w:rsidRPr="002E5B7C" w:rsidRDefault="00316BDD" w:rsidP="00326E3E">
            <w:pPr>
              <w:autoSpaceDE w:val="0"/>
              <w:autoSpaceDN w:val="0"/>
              <w:adjustRightInd w:val="0"/>
              <w:spacing w:before="60" w:after="60"/>
              <w:rPr>
                <w:sz w:val="20"/>
                <w:szCs w:val="20"/>
                <w:lang w:val="en-GB"/>
              </w:rPr>
            </w:pPr>
            <w:r w:rsidRPr="002E5B7C">
              <w:rPr>
                <w:sz w:val="20"/>
                <w:szCs w:val="20"/>
                <w:lang w:val="en-GB"/>
              </w:rPr>
              <w:t xml:space="preserve">In 2021, coverage of the major campaigns and events was provided by over 25 online news and TV agencies. On social media, the related posts gained up to 79,700 impressions. </w:t>
            </w:r>
          </w:p>
          <w:p w14:paraId="6C6B7775" w14:textId="77777777" w:rsidR="00316BDD" w:rsidRPr="002E5B7C" w:rsidRDefault="00316BDD" w:rsidP="00326E3E">
            <w:pPr>
              <w:autoSpaceDE w:val="0"/>
              <w:autoSpaceDN w:val="0"/>
              <w:adjustRightInd w:val="0"/>
              <w:spacing w:before="60" w:after="60"/>
              <w:rPr>
                <w:sz w:val="20"/>
                <w:szCs w:val="20"/>
                <w:lang w:val="en-GB"/>
              </w:rPr>
            </w:pPr>
            <w:r w:rsidRPr="002E5B7C">
              <w:rPr>
                <w:sz w:val="20"/>
                <w:szCs w:val="20"/>
                <w:lang w:val="en-GB"/>
              </w:rPr>
              <w:t xml:space="preserve">In 2022, coverage of the major campaigns and events was provided by over 30 online news and TV agencies. On social media, the related posts gained more than 20,000 impressions. </w:t>
            </w:r>
          </w:p>
          <w:p w14:paraId="56AAB665" w14:textId="39805868" w:rsidR="001C3A0D" w:rsidRPr="00DC6169" w:rsidRDefault="00316BDD" w:rsidP="00326E3E">
            <w:pPr>
              <w:autoSpaceDE w:val="0"/>
              <w:autoSpaceDN w:val="0"/>
              <w:adjustRightInd w:val="0"/>
              <w:spacing w:before="60" w:after="60"/>
              <w:rPr>
                <w:bCs/>
                <w:color w:val="FF0000"/>
                <w:sz w:val="20"/>
                <w:szCs w:val="20"/>
                <w:lang w:val="en-GB"/>
              </w:rPr>
            </w:pPr>
            <w:r w:rsidRPr="002E5B7C">
              <w:rPr>
                <w:sz w:val="20"/>
                <w:szCs w:val="20"/>
                <w:lang w:val="en-GB"/>
              </w:rPr>
              <w:t>In 2023, coverage of the major campaigns and events was provided by over 30 online news outlets and TV agencies. On Facebook, the related posts gained up to 1,253,000 impressions, while views on Twitter exceeded 24,000 in 2023.</w:t>
            </w:r>
          </w:p>
        </w:tc>
        <w:tc>
          <w:tcPr>
            <w:tcW w:w="1276" w:type="dxa"/>
            <w:tcBorders>
              <w:bottom w:val="single" w:sz="4" w:space="0" w:color="auto"/>
            </w:tcBorders>
            <w:shd w:val="clear" w:color="auto" w:fill="B4C6E7" w:themeFill="accent1" w:themeFillTint="66"/>
          </w:tcPr>
          <w:p w14:paraId="6E241D0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Media outlets</w:t>
            </w:r>
          </w:p>
          <w:p w14:paraId="7A7980C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Social media reports</w:t>
            </w:r>
          </w:p>
          <w:p w14:paraId="224F702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LOPs of HR meetings </w:t>
            </w:r>
          </w:p>
          <w:p w14:paraId="5C8D36E4" w14:textId="77777777" w:rsidR="001C3A0D" w:rsidRPr="00DC6169" w:rsidRDefault="001C3A0D" w:rsidP="00506DE1">
            <w:pPr>
              <w:autoSpaceDE w:val="0"/>
              <w:autoSpaceDN w:val="0"/>
              <w:adjustRightInd w:val="0"/>
              <w:rPr>
                <w:color w:val="000000"/>
                <w:sz w:val="20"/>
                <w:szCs w:val="20"/>
                <w:lang w:val="en-GB"/>
              </w:rPr>
            </w:pPr>
          </w:p>
        </w:tc>
        <w:tc>
          <w:tcPr>
            <w:tcW w:w="995" w:type="dxa"/>
            <w:tcBorders>
              <w:bottom w:val="single" w:sz="4" w:space="0" w:color="auto"/>
            </w:tcBorders>
            <w:shd w:val="clear" w:color="auto" w:fill="B4C6E7" w:themeFill="accent1" w:themeFillTint="66"/>
          </w:tcPr>
          <w:p w14:paraId="307FBCAB" w14:textId="55F26017" w:rsidR="001C3A0D" w:rsidRPr="00DC6169" w:rsidRDefault="00316BD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5D86F91A" w14:textId="77777777" w:rsidTr="29EFFD84">
        <w:trPr>
          <w:trHeight w:val="699"/>
          <w:tblHeader/>
          <w:jc w:val="center"/>
        </w:trPr>
        <w:tc>
          <w:tcPr>
            <w:tcW w:w="445" w:type="dxa"/>
            <w:vMerge/>
          </w:tcPr>
          <w:p w14:paraId="532A0C32" w14:textId="77777777" w:rsidR="001C3A0D" w:rsidRPr="00DC6169" w:rsidRDefault="001C3A0D" w:rsidP="00506DE1">
            <w:pPr>
              <w:rPr>
                <w:b/>
                <w:bCs/>
                <w:color w:val="000000"/>
                <w:sz w:val="20"/>
                <w:szCs w:val="20"/>
                <w:lang w:val="en-GB"/>
              </w:rPr>
            </w:pPr>
          </w:p>
        </w:tc>
        <w:tc>
          <w:tcPr>
            <w:tcW w:w="1696" w:type="dxa"/>
            <w:tcBorders>
              <w:bottom w:val="single" w:sz="4" w:space="0" w:color="auto"/>
            </w:tcBorders>
            <w:shd w:val="clear" w:color="auto" w:fill="B4C6E7" w:themeFill="accent1" w:themeFillTint="66"/>
          </w:tcPr>
          <w:p w14:paraId="0F22B74E" w14:textId="77777777" w:rsidR="001C3A0D" w:rsidRPr="00DC6169" w:rsidRDefault="001C3A0D" w:rsidP="00506DE1">
            <w:pPr>
              <w:rPr>
                <w:b/>
                <w:bCs/>
                <w:color w:val="000000"/>
                <w:sz w:val="20"/>
                <w:szCs w:val="20"/>
                <w:lang w:val="en-GB"/>
              </w:rPr>
            </w:pPr>
            <w:r w:rsidRPr="00DC6169">
              <w:rPr>
                <w:b/>
                <w:bCs/>
                <w:color w:val="000000"/>
                <w:sz w:val="20"/>
                <w:szCs w:val="20"/>
                <w:lang w:val="en-GB"/>
              </w:rPr>
              <w:t>Outcome 5B. Citizens are more aware of their rights related to PDP and protection from ill-treatment and recourse to the SIS for redress, if needed (UNDP)</w:t>
            </w:r>
          </w:p>
        </w:tc>
        <w:tc>
          <w:tcPr>
            <w:tcW w:w="1560" w:type="dxa"/>
            <w:tcBorders>
              <w:bottom w:val="single" w:sz="4" w:space="0" w:color="auto"/>
            </w:tcBorders>
            <w:shd w:val="clear" w:color="auto" w:fill="B4C6E7" w:themeFill="accent1" w:themeFillTint="66"/>
          </w:tcPr>
          <w:p w14:paraId="41DED658" w14:textId="77777777" w:rsidR="001C3A0D" w:rsidRPr="00DC6169" w:rsidRDefault="001C3A0D" w:rsidP="00506DE1">
            <w:pPr>
              <w:rPr>
                <w:color w:val="000000"/>
                <w:sz w:val="20"/>
                <w:szCs w:val="20"/>
                <w:lang w:val="en-GB"/>
              </w:rPr>
            </w:pPr>
            <w:r w:rsidRPr="00DC6169">
              <w:rPr>
                <w:color w:val="000000"/>
                <w:sz w:val="20"/>
                <w:szCs w:val="20"/>
                <w:lang w:val="en-GB"/>
              </w:rPr>
              <w:t>5B.a. % of people who is aware of the right to privacy and personal data protection (UNDP)</w:t>
            </w:r>
          </w:p>
        </w:tc>
        <w:tc>
          <w:tcPr>
            <w:tcW w:w="2126" w:type="dxa"/>
            <w:tcBorders>
              <w:bottom w:val="single" w:sz="4" w:space="0" w:color="auto"/>
            </w:tcBorders>
            <w:shd w:val="clear" w:color="auto" w:fill="B4C6E7" w:themeFill="accent1" w:themeFillTint="66"/>
          </w:tcPr>
          <w:p w14:paraId="1CD1D1DA" w14:textId="77777777" w:rsidR="001C3A0D" w:rsidRPr="00DC6169" w:rsidRDefault="001C3A0D" w:rsidP="00506DE1">
            <w:pPr>
              <w:rPr>
                <w:color w:val="000000"/>
                <w:sz w:val="20"/>
                <w:szCs w:val="20"/>
                <w:lang w:val="en-GB"/>
              </w:rPr>
            </w:pPr>
            <w:r w:rsidRPr="00DC6169">
              <w:rPr>
                <w:color w:val="000000"/>
                <w:sz w:val="20"/>
                <w:szCs w:val="20"/>
                <w:lang w:val="en-GB"/>
              </w:rPr>
              <w:t xml:space="preserve">28% of population is aware of right to privacy </w:t>
            </w:r>
          </w:p>
        </w:tc>
        <w:tc>
          <w:tcPr>
            <w:tcW w:w="1276" w:type="dxa"/>
            <w:tcBorders>
              <w:bottom w:val="single" w:sz="4" w:space="0" w:color="auto"/>
            </w:tcBorders>
            <w:shd w:val="clear" w:color="auto" w:fill="B4C6E7" w:themeFill="accent1" w:themeFillTint="66"/>
          </w:tcPr>
          <w:p w14:paraId="386C508B" w14:textId="77777777" w:rsidR="001C3A0D" w:rsidRPr="002E5B7C" w:rsidRDefault="001C3A0D" w:rsidP="00506DE1">
            <w:pPr>
              <w:rPr>
                <w:sz w:val="20"/>
                <w:szCs w:val="20"/>
                <w:lang w:val="en-GB"/>
              </w:rPr>
            </w:pPr>
            <w:r w:rsidRPr="002E5B7C">
              <w:rPr>
                <w:sz w:val="20"/>
                <w:szCs w:val="20"/>
                <w:lang w:val="en-GB"/>
              </w:rPr>
              <w:t>Increase by at least 10%</w:t>
            </w:r>
          </w:p>
        </w:tc>
        <w:tc>
          <w:tcPr>
            <w:tcW w:w="5386" w:type="dxa"/>
            <w:tcBorders>
              <w:bottom w:val="single" w:sz="4" w:space="0" w:color="auto"/>
            </w:tcBorders>
            <w:shd w:val="clear" w:color="auto" w:fill="B4C6E7" w:themeFill="accent1" w:themeFillTint="66"/>
          </w:tcPr>
          <w:p w14:paraId="2E5AAEC0" w14:textId="2D3D5CAE" w:rsidR="00BC1A2B" w:rsidRPr="002E5B7C" w:rsidRDefault="001C3A0D" w:rsidP="00506DE1">
            <w:pPr>
              <w:rPr>
                <w:sz w:val="20"/>
                <w:szCs w:val="20"/>
                <w:lang w:val="en-GB"/>
              </w:rPr>
            </w:pPr>
            <w:r w:rsidRPr="002E5B7C">
              <w:rPr>
                <w:sz w:val="20"/>
                <w:szCs w:val="20"/>
                <w:lang w:val="en-GB"/>
              </w:rPr>
              <w:t xml:space="preserve">This indicator was planned to be measured by the human rights survey that was later excluded from the scope of the project in agreement with the EU. As there are no other alternative data sources to analyse the progress towards the indicator, the statistics by PDPS were used. </w:t>
            </w:r>
            <w:proofErr w:type="gramStart"/>
            <w:r w:rsidRPr="002E5B7C">
              <w:rPr>
                <w:sz w:val="20"/>
                <w:szCs w:val="20"/>
                <w:lang w:val="en-GB"/>
              </w:rPr>
              <w:t>In particular, according</w:t>
            </w:r>
            <w:proofErr w:type="gramEnd"/>
            <w:r w:rsidRPr="002E5B7C">
              <w:rPr>
                <w:sz w:val="20"/>
                <w:szCs w:val="20"/>
                <w:lang w:val="en-GB"/>
              </w:rPr>
              <w:t xml:space="preserve"> to the 2023 PDPS report, the Service provided 5,106 consultations in 2023, a significant increase from 3,444 - in 2021 and 2,868 - in 2022. Additionally, the Service received a total of 526 applications or notifications in 2023, compared to 480 - in 2021 and 399 - in 2022. While these statistics</w:t>
            </w:r>
            <w:r w:rsidR="00BC1A2B" w:rsidRPr="002E5B7C">
              <w:rPr>
                <w:sz w:val="20"/>
                <w:szCs w:val="20"/>
                <w:lang w:val="en-GB"/>
              </w:rPr>
              <w:t xml:space="preserve"> </w:t>
            </w:r>
            <w:r w:rsidRPr="002E5B7C">
              <w:rPr>
                <w:sz w:val="20"/>
                <w:szCs w:val="20"/>
                <w:lang w:val="en-GB"/>
              </w:rPr>
              <w:t>may not directly measure the percentage of people aware of the right to privacy and PDP, they may be attributed to the growing awareness of PDP and trust in the PDPS among data subjects, data controllers, and data processors.</w:t>
            </w:r>
            <w:r w:rsidR="00BC1A2B" w:rsidRPr="002E5B7C">
              <w:rPr>
                <w:sz w:val="20"/>
                <w:szCs w:val="20"/>
                <w:lang w:val="en-GB"/>
              </w:rPr>
              <w:t xml:space="preserve"> Furthermore, throughout the project, over 100,000 persons were reached through awareness-raising/knowledge</w:t>
            </w:r>
            <w:r w:rsidR="007D529E">
              <w:rPr>
                <w:sz w:val="20"/>
                <w:szCs w:val="20"/>
                <w:lang w:val="en-GB"/>
              </w:rPr>
              <w:t xml:space="preserve"> </w:t>
            </w:r>
            <w:r w:rsidR="00BC1A2B" w:rsidRPr="002E5B7C">
              <w:rPr>
                <w:sz w:val="20"/>
                <w:szCs w:val="20"/>
                <w:lang w:val="en-GB"/>
              </w:rPr>
              <w:t>building campaigns on PDP.</w:t>
            </w:r>
            <w:r w:rsidR="002B340C" w:rsidRPr="002E5B7C">
              <w:rPr>
                <w:sz w:val="20"/>
                <w:szCs w:val="20"/>
                <w:lang w:val="en-GB"/>
              </w:rPr>
              <w:t xml:space="preserve"> Consequently, target for this indicator should be considered as achieved. </w:t>
            </w:r>
          </w:p>
        </w:tc>
        <w:tc>
          <w:tcPr>
            <w:tcW w:w="1276" w:type="dxa"/>
            <w:tcBorders>
              <w:bottom w:val="single" w:sz="4" w:space="0" w:color="auto"/>
            </w:tcBorders>
            <w:shd w:val="clear" w:color="auto" w:fill="B4C6E7" w:themeFill="accent1" w:themeFillTint="66"/>
          </w:tcPr>
          <w:p w14:paraId="67EED5D0" w14:textId="77777777" w:rsidR="001C3A0D" w:rsidRPr="00DC6169" w:rsidDel="0059079F" w:rsidRDefault="001C3A0D" w:rsidP="00506DE1">
            <w:pPr>
              <w:autoSpaceDE w:val="0"/>
              <w:autoSpaceDN w:val="0"/>
              <w:adjustRightInd w:val="0"/>
              <w:rPr>
                <w:color w:val="000000"/>
                <w:sz w:val="20"/>
                <w:szCs w:val="20"/>
                <w:lang w:val="en-GB"/>
              </w:rPr>
            </w:pPr>
            <w:r w:rsidRPr="00DC6169">
              <w:rPr>
                <w:color w:val="000000"/>
                <w:sz w:val="20"/>
                <w:szCs w:val="20"/>
                <w:lang w:val="en-GB"/>
              </w:rPr>
              <w:t>Perception/awareness surveys</w:t>
            </w:r>
          </w:p>
        </w:tc>
        <w:tc>
          <w:tcPr>
            <w:tcW w:w="995" w:type="dxa"/>
            <w:tcBorders>
              <w:bottom w:val="single" w:sz="4" w:space="0" w:color="auto"/>
            </w:tcBorders>
            <w:shd w:val="clear" w:color="auto" w:fill="B4C6E7" w:themeFill="accent1" w:themeFillTint="66"/>
          </w:tcPr>
          <w:p w14:paraId="508D732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3B76F594" w14:textId="77777777" w:rsidTr="29EFFD84">
        <w:trPr>
          <w:cantSplit/>
          <w:trHeight w:val="1168"/>
          <w:tblHeader/>
          <w:jc w:val="center"/>
        </w:trPr>
        <w:tc>
          <w:tcPr>
            <w:tcW w:w="445" w:type="dxa"/>
            <w:vMerge w:val="restart"/>
            <w:shd w:val="clear" w:color="auto" w:fill="D9D9D9" w:themeFill="background1" w:themeFillShade="D9"/>
            <w:textDirection w:val="btLr"/>
          </w:tcPr>
          <w:p w14:paraId="1E0F5029" w14:textId="77777777" w:rsidR="001C3A0D" w:rsidRPr="00DC6169" w:rsidRDefault="001C3A0D" w:rsidP="00506DE1">
            <w:pPr>
              <w:pStyle w:val="NormalWeb"/>
              <w:spacing w:before="0" w:beforeAutospacing="0" w:after="0" w:afterAutospacing="0"/>
              <w:ind w:left="113" w:right="113"/>
              <w:rPr>
                <w:b/>
                <w:bCs/>
                <w:color w:val="000000"/>
                <w:sz w:val="20"/>
                <w:szCs w:val="20"/>
                <w:lang w:val="en-GB"/>
              </w:rPr>
            </w:pPr>
            <w:r w:rsidRPr="00DC6169">
              <w:rPr>
                <w:b/>
                <w:color w:val="000000"/>
                <w:sz w:val="20"/>
                <w:szCs w:val="20"/>
                <w:lang w:val="en-GB"/>
              </w:rPr>
              <w:t>Outputs</w:t>
            </w:r>
          </w:p>
        </w:tc>
        <w:tc>
          <w:tcPr>
            <w:tcW w:w="1696" w:type="dxa"/>
            <w:vMerge w:val="restart"/>
            <w:shd w:val="clear" w:color="auto" w:fill="EDEDED" w:themeFill="accent3" w:themeFillTint="33"/>
          </w:tcPr>
          <w:p w14:paraId="4C82F615" w14:textId="77777777"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1.1. Capacities of selected state institutions strengthened to develop and implement human rights policy documents</w:t>
            </w:r>
            <w:r w:rsidRPr="00DC6169" w:rsidDel="00581484">
              <w:rPr>
                <w:b/>
                <w:bCs/>
                <w:color w:val="000000"/>
                <w:sz w:val="20"/>
                <w:szCs w:val="20"/>
                <w:lang w:val="en-GB"/>
              </w:rPr>
              <w:t xml:space="preserve"> </w:t>
            </w:r>
            <w:r w:rsidRPr="00DC6169">
              <w:rPr>
                <w:b/>
                <w:bCs/>
                <w:color w:val="000000"/>
                <w:sz w:val="20"/>
                <w:szCs w:val="20"/>
                <w:lang w:val="en-GB"/>
              </w:rPr>
              <w:t>(UNDP, OHCHR)</w:t>
            </w:r>
          </w:p>
        </w:tc>
        <w:tc>
          <w:tcPr>
            <w:tcW w:w="1560" w:type="dxa"/>
            <w:shd w:val="clear" w:color="auto" w:fill="EDEDED" w:themeFill="accent3" w:themeFillTint="33"/>
          </w:tcPr>
          <w:p w14:paraId="57275E84"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 1.1.a. Status of NHRS APs </w:t>
            </w:r>
          </w:p>
        </w:tc>
        <w:tc>
          <w:tcPr>
            <w:tcW w:w="2126" w:type="dxa"/>
            <w:shd w:val="clear" w:color="auto" w:fill="EDEDED" w:themeFill="accent3" w:themeFillTint="33"/>
          </w:tcPr>
          <w:p w14:paraId="1C61D475" w14:textId="77777777" w:rsidR="001C3A0D" w:rsidRPr="00DC6169" w:rsidRDefault="001C3A0D" w:rsidP="00506DE1">
            <w:pPr>
              <w:rPr>
                <w:color w:val="000000"/>
                <w:sz w:val="20"/>
                <w:szCs w:val="20"/>
                <w:lang w:val="en-GB"/>
              </w:rPr>
            </w:pPr>
            <w:r w:rsidRPr="00DC6169">
              <w:rPr>
                <w:color w:val="000000"/>
                <w:sz w:val="20"/>
                <w:szCs w:val="20"/>
                <w:lang w:val="en-GB"/>
              </w:rPr>
              <w:t>New Human Rights Strategy for 2021-2030 is being elaborated. Work on APs not started</w:t>
            </w:r>
          </w:p>
        </w:tc>
        <w:tc>
          <w:tcPr>
            <w:tcW w:w="1276" w:type="dxa"/>
            <w:shd w:val="clear" w:color="auto" w:fill="EDEDED" w:themeFill="accent3" w:themeFillTint="33"/>
          </w:tcPr>
          <w:p w14:paraId="7020528F" w14:textId="77777777" w:rsidR="001C3A0D" w:rsidRPr="00DC6169" w:rsidRDefault="001C3A0D" w:rsidP="00506DE1">
            <w:pPr>
              <w:rPr>
                <w:color w:val="000000"/>
                <w:sz w:val="20"/>
                <w:szCs w:val="20"/>
                <w:lang w:val="en-GB"/>
              </w:rPr>
            </w:pPr>
            <w:r w:rsidRPr="00DC6169">
              <w:rPr>
                <w:color w:val="000000"/>
                <w:sz w:val="20"/>
                <w:szCs w:val="20"/>
                <w:lang w:val="en-GB"/>
              </w:rPr>
              <w:t>Developed and approved</w:t>
            </w:r>
          </w:p>
        </w:tc>
        <w:tc>
          <w:tcPr>
            <w:tcW w:w="5386" w:type="dxa"/>
            <w:shd w:val="clear" w:color="auto" w:fill="EDEDED" w:themeFill="accent3" w:themeFillTint="33"/>
          </w:tcPr>
          <w:p w14:paraId="25DEACFC" w14:textId="1172D65C" w:rsidR="001C3A0D" w:rsidRPr="002E5B7C" w:rsidRDefault="001C3A0D" w:rsidP="00506DE1">
            <w:pPr>
              <w:rPr>
                <w:sz w:val="20"/>
                <w:szCs w:val="20"/>
                <w:lang w:val="en-GB"/>
              </w:rPr>
            </w:pPr>
            <w:r w:rsidRPr="002E5B7C">
              <w:rPr>
                <w:sz w:val="20"/>
                <w:szCs w:val="20"/>
                <w:lang w:val="en-GB"/>
              </w:rPr>
              <w:t>Although the first NHRS ended in 2020, the GoG approved the strategy with considerable delay, only in September 2022 while the Parliament approved it in March 2023. The delay in adopting the NHRS also slowed the elaboration of the NHRS AP, which was eventually adopted for the 2024-2026 period in December 2023.</w:t>
            </w:r>
          </w:p>
        </w:tc>
        <w:tc>
          <w:tcPr>
            <w:tcW w:w="1276" w:type="dxa"/>
            <w:shd w:val="clear" w:color="auto" w:fill="EDEDED" w:themeFill="accent3" w:themeFillTint="33"/>
          </w:tcPr>
          <w:p w14:paraId="6A9F0587" w14:textId="77777777" w:rsidR="001C3A0D" w:rsidRPr="00DC6169" w:rsidRDefault="001C3A0D" w:rsidP="00506DE1">
            <w:pPr>
              <w:rPr>
                <w:color w:val="000000"/>
                <w:sz w:val="20"/>
                <w:szCs w:val="20"/>
                <w:lang w:val="en-GB"/>
              </w:rPr>
            </w:pPr>
            <w:r w:rsidRPr="00DC6169">
              <w:rPr>
                <w:color w:val="000000"/>
                <w:sz w:val="20"/>
                <w:szCs w:val="20"/>
                <w:lang w:val="en-GB"/>
              </w:rPr>
              <w:t>National HRSAP; PDO monitoring report; NGO reports</w:t>
            </w:r>
          </w:p>
        </w:tc>
        <w:tc>
          <w:tcPr>
            <w:tcW w:w="995" w:type="dxa"/>
            <w:shd w:val="clear" w:color="auto" w:fill="EDEDED" w:themeFill="accent3" w:themeFillTint="33"/>
          </w:tcPr>
          <w:p w14:paraId="71A3FEE8" w14:textId="77777777" w:rsidR="001C3A0D" w:rsidRPr="00DC6169" w:rsidRDefault="001C3A0D" w:rsidP="00506DE1">
            <w:pPr>
              <w:rPr>
                <w:color w:val="000000"/>
                <w:sz w:val="20"/>
                <w:szCs w:val="20"/>
                <w:lang w:val="en-GB"/>
              </w:rPr>
            </w:pPr>
            <w:r w:rsidRPr="00DC6169">
              <w:rPr>
                <w:color w:val="000000"/>
                <w:sz w:val="20"/>
                <w:szCs w:val="20"/>
                <w:lang w:val="en-GB"/>
              </w:rPr>
              <w:t xml:space="preserve">Met </w:t>
            </w:r>
          </w:p>
        </w:tc>
      </w:tr>
      <w:tr w:rsidR="001C3A0D" w:rsidRPr="00DC6169" w14:paraId="59C89251" w14:textId="77777777" w:rsidTr="29EFFD84">
        <w:trPr>
          <w:trHeight w:val="863"/>
          <w:tblHeader/>
          <w:jc w:val="center"/>
        </w:trPr>
        <w:tc>
          <w:tcPr>
            <w:tcW w:w="445" w:type="dxa"/>
            <w:vMerge/>
          </w:tcPr>
          <w:p w14:paraId="5DB80CCD"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78CFECBC"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EDEDED" w:themeFill="accent3" w:themeFillTint="33"/>
          </w:tcPr>
          <w:p w14:paraId="5BB9E77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1.1.b. # of existing and new HRS staff trained under a new requisite CD programme (incl. Coaching, mentoring, training) (UNDP, OHCHR)  </w:t>
            </w:r>
          </w:p>
        </w:tc>
        <w:tc>
          <w:tcPr>
            <w:tcW w:w="2126" w:type="dxa"/>
            <w:shd w:val="clear" w:color="auto" w:fill="EDEDED" w:themeFill="accent3" w:themeFillTint="33"/>
          </w:tcPr>
          <w:p w14:paraId="05F10A1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 as CD programme does not exist</w:t>
            </w:r>
          </w:p>
        </w:tc>
        <w:tc>
          <w:tcPr>
            <w:tcW w:w="1276" w:type="dxa"/>
            <w:shd w:val="clear" w:color="auto" w:fill="EDEDED" w:themeFill="accent3" w:themeFillTint="33"/>
          </w:tcPr>
          <w:p w14:paraId="0B1BAEC7"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90% of HRS staff members trained on policy-planning human rights standards</w:t>
            </w:r>
          </w:p>
        </w:tc>
        <w:tc>
          <w:tcPr>
            <w:tcW w:w="5386" w:type="dxa"/>
            <w:shd w:val="clear" w:color="auto" w:fill="EDEDED" w:themeFill="accent3" w:themeFillTint="33"/>
          </w:tcPr>
          <w:p w14:paraId="400CCD27" w14:textId="7690461A" w:rsidR="001C3A0D" w:rsidRPr="002E5B7C" w:rsidRDefault="001C3A0D" w:rsidP="00506DE1">
            <w:pPr>
              <w:autoSpaceDE w:val="0"/>
              <w:autoSpaceDN w:val="0"/>
              <w:adjustRightInd w:val="0"/>
              <w:rPr>
                <w:sz w:val="20"/>
                <w:szCs w:val="20"/>
                <w:lang w:val="en-GB"/>
              </w:rPr>
            </w:pPr>
            <w:r w:rsidRPr="002E5B7C">
              <w:rPr>
                <w:sz w:val="20"/>
                <w:szCs w:val="20"/>
                <w:lang w:val="en-GB"/>
              </w:rPr>
              <w:t xml:space="preserve">In total, 100% of HRS staff members (7 people o/w 5 women) were trained on human rights standards </w:t>
            </w:r>
            <w:r w:rsidR="00CA5994" w:rsidRPr="002E5B7C">
              <w:rPr>
                <w:sz w:val="20"/>
                <w:szCs w:val="20"/>
                <w:lang w:val="en-GB"/>
              </w:rPr>
              <w:t>within</w:t>
            </w:r>
            <w:r w:rsidRPr="002E5B7C">
              <w:rPr>
                <w:sz w:val="20"/>
                <w:szCs w:val="20"/>
                <w:lang w:val="en-GB"/>
              </w:rPr>
              <w:t xml:space="preserve"> the following 3 capacity</w:t>
            </w:r>
            <w:r w:rsidR="008E414E">
              <w:rPr>
                <w:sz w:val="20"/>
                <w:szCs w:val="20"/>
                <w:lang w:val="en-GB"/>
              </w:rPr>
              <w:t xml:space="preserve"> </w:t>
            </w:r>
            <w:r w:rsidRPr="002E5B7C">
              <w:rPr>
                <w:sz w:val="20"/>
                <w:szCs w:val="20"/>
                <w:lang w:val="en-GB"/>
              </w:rPr>
              <w:t>building activities:</w:t>
            </w:r>
          </w:p>
          <w:p w14:paraId="4627283C" w14:textId="77777777" w:rsidR="001C3A0D" w:rsidRPr="002E5B7C" w:rsidRDefault="001C3A0D" w:rsidP="00506DE1">
            <w:pPr>
              <w:pStyle w:val="ListParagraph"/>
              <w:numPr>
                <w:ilvl w:val="0"/>
                <w:numId w:val="21"/>
              </w:numPr>
              <w:autoSpaceDE w:val="0"/>
              <w:autoSpaceDN w:val="0"/>
              <w:adjustRightInd w:val="0"/>
              <w:ind w:left="340"/>
              <w:contextualSpacing w:val="0"/>
              <w:rPr>
                <w:sz w:val="20"/>
                <w:szCs w:val="20"/>
                <w:lang w:val="en-GB"/>
              </w:rPr>
            </w:pPr>
            <w:r w:rsidRPr="002E5B7C">
              <w:rPr>
                <w:sz w:val="20"/>
                <w:szCs w:val="20"/>
                <w:lang w:val="en-GB"/>
              </w:rPr>
              <w:t>In 2021, 24 civil servants (19 women, 5 men), including 3 representatives from the HRS, gained knowledge on HRBA and the prohibition of discrimination.</w:t>
            </w:r>
          </w:p>
          <w:p w14:paraId="673F622E" w14:textId="77777777" w:rsidR="001C3A0D" w:rsidRPr="002E5B7C" w:rsidRDefault="001C3A0D" w:rsidP="00506DE1">
            <w:pPr>
              <w:pStyle w:val="ListParagraph"/>
              <w:numPr>
                <w:ilvl w:val="0"/>
                <w:numId w:val="21"/>
              </w:numPr>
              <w:autoSpaceDE w:val="0"/>
              <w:autoSpaceDN w:val="0"/>
              <w:adjustRightInd w:val="0"/>
              <w:ind w:left="340"/>
              <w:contextualSpacing w:val="0"/>
              <w:rPr>
                <w:sz w:val="20"/>
                <w:szCs w:val="20"/>
                <w:lang w:val="en-GB"/>
              </w:rPr>
            </w:pPr>
            <w:r w:rsidRPr="002E5B7C">
              <w:rPr>
                <w:sz w:val="20"/>
                <w:szCs w:val="20"/>
                <w:lang w:val="en-GB"/>
              </w:rPr>
              <w:t>In 2023, 25 civil servants (23 women, 2 men), including 2 representatives from the HRS, improved their knowledge and understanding of HRBA and its application in policy planning and programming.</w:t>
            </w:r>
          </w:p>
          <w:p w14:paraId="05A67D7E" w14:textId="77777777" w:rsidR="001C3A0D" w:rsidRPr="00DC6169" w:rsidRDefault="001C3A0D" w:rsidP="00506DE1">
            <w:pPr>
              <w:pStyle w:val="ListParagraph"/>
              <w:numPr>
                <w:ilvl w:val="0"/>
                <w:numId w:val="21"/>
              </w:numPr>
              <w:autoSpaceDE w:val="0"/>
              <w:autoSpaceDN w:val="0"/>
              <w:adjustRightInd w:val="0"/>
              <w:ind w:left="340"/>
              <w:contextualSpacing w:val="0"/>
              <w:rPr>
                <w:color w:val="FF0000"/>
                <w:sz w:val="20"/>
                <w:szCs w:val="20"/>
                <w:lang w:val="en-GB"/>
              </w:rPr>
            </w:pPr>
            <w:r w:rsidRPr="002E5B7C">
              <w:rPr>
                <w:sz w:val="20"/>
                <w:szCs w:val="20"/>
                <w:lang w:val="en-GB"/>
              </w:rPr>
              <w:t>In 2023, 24 civil servants (16 women, 8 men), including 2 representatives from the HRS, gained knowledge on HRBA and disability-inclusive budgeting.</w:t>
            </w:r>
          </w:p>
        </w:tc>
        <w:tc>
          <w:tcPr>
            <w:tcW w:w="1276" w:type="dxa"/>
            <w:shd w:val="clear" w:color="auto" w:fill="EDEDED" w:themeFill="accent3" w:themeFillTint="33"/>
          </w:tcPr>
          <w:p w14:paraId="5F290B2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CD Programme, </w:t>
            </w:r>
            <w:proofErr w:type="spellStart"/>
            <w:r w:rsidRPr="00DC6169">
              <w:rPr>
                <w:color w:val="000000"/>
                <w:sz w:val="20"/>
                <w:szCs w:val="20"/>
                <w:lang w:val="en-GB"/>
              </w:rPr>
              <w:t>LoP</w:t>
            </w:r>
            <w:proofErr w:type="spellEnd"/>
            <w:r w:rsidRPr="00DC6169">
              <w:rPr>
                <w:color w:val="000000"/>
                <w:sz w:val="20"/>
                <w:szCs w:val="20"/>
                <w:lang w:val="en-GB"/>
              </w:rPr>
              <w:t xml:space="preserve"> of training course, evaluation forms of training course</w:t>
            </w:r>
          </w:p>
        </w:tc>
        <w:tc>
          <w:tcPr>
            <w:tcW w:w="995" w:type="dxa"/>
            <w:shd w:val="clear" w:color="auto" w:fill="EDEDED" w:themeFill="accent3" w:themeFillTint="33"/>
          </w:tcPr>
          <w:p w14:paraId="449D18A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100% </w:t>
            </w:r>
          </w:p>
        </w:tc>
      </w:tr>
      <w:tr w:rsidR="001C3A0D" w:rsidRPr="00DC6169" w14:paraId="7242D54B" w14:textId="77777777" w:rsidTr="29EFFD84">
        <w:trPr>
          <w:trHeight w:val="850"/>
          <w:tblHeader/>
          <w:jc w:val="center"/>
        </w:trPr>
        <w:tc>
          <w:tcPr>
            <w:tcW w:w="445" w:type="dxa"/>
            <w:vMerge/>
          </w:tcPr>
          <w:p w14:paraId="7EA215B9" w14:textId="77777777" w:rsidR="001C3A0D" w:rsidRPr="00DC6169" w:rsidRDefault="001C3A0D" w:rsidP="00506DE1">
            <w:pPr>
              <w:autoSpaceDE w:val="0"/>
              <w:autoSpaceDN w:val="0"/>
              <w:adjustRightInd w:val="0"/>
              <w:rPr>
                <w:b/>
                <w:bCs/>
                <w:color w:val="000000"/>
                <w:sz w:val="20"/>
                <w:szCs w:val="20"/>
                <w:lang w:val="en-GB"/>
              </w:rPr>
            </w:pPr>
          </w:p>
        </w:tc>
        <w:tc>
          <w:tcPr>
            <w:tcW w:w="1696" w:type="dxa"/>
            <w:vMerge w:val="restart"/>
            <w:shd w:val="clear" w:color="auto" w:fill="EDEDED" w:themeFill="accent3" w:themeFillTint="33"/>
          </w:tcPr>
          <w:p w14:paraId="2B28546B"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1.2. Effective monitoring and communication tools, including focal points system, for NHRS and AP in place and operational (UNDP, OHCHR)</w:t>
            </w:r>
          </w:p>
        </w:tc>
        <w:tc>
          <w:tcPr>
            <w:tcW w:w="1560" w:type="dxa"/>
            <w:shd w:val="clear" w:color="auto" w:fill="EDEDED" w:themeFill="accent3" w:themeFillTint="33"/>
          </w:tcPr>
          <w:p w14:paraId="453B4A3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1.2.a. Quality of NHRSAP monitoring/implementation reports (UNDP)</w:t>
            </w:r>
          </w:p>
        </w:tc>
        <w:tc>
          <w:tcPr>
            <w:tcW w:w="2126" w:type="dxa"/>
            <w:shd w:val="clear" w:color="auto" w:fill="EDEDED" w:themeFill="accent3" w:themeFillTint="33"/>
          </w:tcPr>
          <w:p w14:paraId="0E9BD6F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The monitoring/implementation reports of NHRSAP is lengthy and descriptive, which lacks analysis and result oriented reporting</w:t>
            </w:r>
          </w:p>
        </w:tc>
        <w:tc>
          <w:tcPr>
            <w:tcW w:w="1276" w:type="dxa"/>
            <w:shd w:val="clear" w:color="auto" w:fill="EDEDED" w:themeFill="accent3" w:themeFillTint="33"/>
          </w:tcPr>
          <w:p w14:paraId="0B91615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The final reports of future APs are concise and includes analysis and result oriented monitoring</w:t>
            </w:r>
          </w:p>
          <w:p w14:paraId="634F601A" w14:textId="77777777" w:rsidR="001C3A0D" w:rsidRPr="00DC6169" w:rsidRDefault="001C3A0D" w:rsidP="00506DE1">
            <w:pPr>
              <w:autoSpaceDE w:val="0"/>
              <w:autoSpaceDN w:val="0"/>
              <w:adjustRightInd w:val="0"/>
              <w:rPr>
                <w:color w:val="000000"/>
                <w:sz w:val="20"/>
                <w:szCs w:val="20"/>
                <w:lang w:val="en-GB"/>
              </w:rPr>
            </w:pPr>
          </w:p>
        </w:tc>
        <w:tc>
          <w:tcPr>
            <w:tcW w:w="5386" w:type="dxa"/>
            <w:shd w:val="clear" w:color="auto" w:fill="EDEDED" w:themeFill="accent3" w:themeFillTint="33"/>
          </w:tcPr>
          <w:p w14:paraId="7726B310" w14:textId="29073BD3" w:rsidR="001C3A0D" w:rsidRPr="002E5B7C" w:rsidRDefault="001C3A0D" w:rsidP="00506DE1">
            <w:pPr>
              <w:autoSpaceDE w:val="0"/>
              <w:autoSpaceDN w:val="0"/>
              <w:adjustRightInd w:val="0"/>
              <w:rPr>
                <w:sz w:val="20"/>
                <w:szCs w:val="20"/>
                <w:highlight w:val="yellow"/>
                <w:lang w:val="en-GB"/>
              </w:rPr>
            </w:pPr>
            <w:r w:rsidRPr="002E5B7C">
              <w:rPr>
                <w:sz w:val="20"/>
                <w:szCs w:val="20"/>
                <w:lang w:val="en-GB"/>
              </w:rPr>
              <w:t xml:space="preserve">Although the first NHRS ended in 2020, the GoG approved the strategy with considerable delay, only in September 2022 while the Parliament approved it in March 2023. The delay in adopting the NHRS also slowed the elaboration of the NHRS AP, which was eventually adopted for the 2024-2026 period in December 2023. Due to the delayed adoption of the Strategy and the AP, the AP implementation report is expected to be developed in 2025 beyond the project closure, making it impossible to assess the quality of the implementation report. However, within the </w:t>
            </w:r>
            <w:r w:rsidR="00CA0907">
              <w:rPr>
                <w:sz w:val="20"/>
                <w:szCs w:val="20"/>
                <w:lang w:val="en-GB"/>
              </w:rPr>
              <w:t>Joint Programme</w:t>
            </w:r>
            <w:r w:rsidRPr="002E5B7C">
              <w:rPr>
                <w:sz w:val="20"/>
                <w:szCs w:val="20"/>
                <w:lang w:val="en-GB"/>
              </w:rPr>
              <w:t>, 1 monitoring tool for CSOs was developed ensuring a consistent and result-oriented monitoring of the NHRS and the AP. Consequently, the target for the first indicator is partially met.</w:t>
            </w:r>
          </w:p>
        </w:tc>
        <w:tc>
          <w:tcPr>
            <w:tcW w:w="1276" w:type="dxa"/>
            <w:shd w:val="clear" w:color="auto" w:fill="EDEDED" w:themeFill="accent3" w:themeFillTint="33"/>
          </w:tcPr>
          <w:p w14:paraId="22B0630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Monitoring Guidelines; Final reports of NHRSAP</w:t>
            </w:r>
            <w:r w:rsidRPr="00DC6169" w:rsidDel="006C481F">
              <w:rPr>
                <w:sz w:val="20"/>
                <w:szCs w:val="20"/>
                <w:lang w:val="en-GB"/>
              </w:rPr>
              <w:t xml:space="preserve"> </w:t>
            </w:r>
          </w:p>
        </w:tc>
        <w:tc>
          <w:tcPr>
            <w:tcW w:w="995" w:type="dxa"/>
            <w:shd w:val="clear" w:color="auto" w:fill="EDEDED" w:themeFill="accent3" w:themeFillTint="33"/>
          </w:tcPr>
          <w:p w14:paraId="63D4B579" w14:textId="2ED22CA2"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Partially met (due to external factors beyond the project’s control).</w:t>
            </w:r>
          </w:p>
        </w:tc>
      </w:tr>
      <w:tr w:rsidR="001C3A0D" w:rsidRPr="00DC6169" w14:paraId="536380AB" w14:textId="77777777" w:rsidTr="29EFFD84">
        <w:trPr>
          <w:trHeight w:val="765"/>
          <w:tblHeader/>
          <w:jc w:val="center"/>
        </w:trPr>
        <w:tc>
          <w:tcPr>
            <w:tcW w:w="445" w:type="dxa"/>
            <w:vMerge/>
          </w:tcPr>
          <w:p w14:paraId="08FDA57F"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05C2A75F"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EDEDED" w:themeFill="accent3" w:themeFillTint="33"/>
          </w:tcPr>
          <w:p w14:paraId="179B9DC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1.2.b. Status of guidelines for PDO on monitoring human rights situation (in selected fields) (UNDP)</w:t>
            </w:r>
          </w:p>
        </w:tc>
        <w:tc>
          <w:tcPr>
            <w:tcW w:w="2126" w:type="dxa"/>
            <w:shd w:val="clear" w:color="auto" w:fill="EDEDED" w:themeFill="accent3" w:themeFillTint="33"/>
          </w:tcPr>
          <w:p w14:paraId="480008CC"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Non-existing</w:t>
            </w:r>
          </w:p>
        </w:tc>
        <w:tc>
          <w:tcPr>
            <w:tcW w:w="1276" w:type="dxa"/>
            <w:shd w:val="clear" w:color="auto" w:fill="EDEDED" w:themeFill="accent3" w:themeFillTint="33"/>
          </w:tcPr>
          <w:p w14:paraId="445E547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Elaborated </w:t>
            </w:r>
          </w:p>
        </w:tc>
        <w:tc>
          <w:tcPr>
            <w:tcW w:w="5386" w:type="dxa"/>
            <w:shd w:val="clear" w:color="auto" w:fill="EDEDED" w:themeFill="accent3" w:themeFillTint="33"/>
          </w:tcPr>
          <w:p w14:paraId="71DB820B" w14:textId="0ECFF1F1" w:rsidR="001C3A0D" w:rsidRPr="002E5B7C" w:rsidRDefault="00011A6B" w:rsidP="00506DE1">
            <w:pPr>
              <w:autoSpaceDE w:val="0"/>
              <w:autoSpaceDN w:val="0"/>
              <w:adjustRightInd w:val="0"/>
              <w:rPr>
                <w:sz w:val="20"/>
                <w:szCs w:val="20"/>
                <w:lang w:val="en-GB"/>
              </w:rPr>
            </w:pPr>
            <w:r w:rsidRPr="002E5B7C">
              <w:rPr>
                <w:sz w:val="20"/>
                <w:szCs w:val="20"/>
                <w:lang w:val="en-GB"/>
              </w:rPr>
              <w:t>Overall, three</w:t>
            </w:r>
            <w:r w:rsidR="001C3A0D" w:rsidRPr="002E5B7C">
              <w:rPr>
                <w:sz w:val="20"/>
                <w:szCs w:val="20"/>
                <w:lang w:val="en-GB"/>
              </w:rPr>
              <w:t xml:space="preserve"> guidelines/methodologies prepared</w:t>
            </w:r>
            <w:r w:rsidR="00B40899" w:rsidRPr="002E5B7C">
              <w:rPr>
                <w:sz w:val="20"/>
                <w:szCs w:val="20"/>
                <w:lang w:val="en-GB"/>
              </w:rPr>
              <w:t xml:space="preserve"> for PDO</w:t>
            </w:r>
            <w:r w:rsidR="001C3A0D" w:rsidRPr="002E5B7C">
              <w:rPr>
                <w:sz w:val="20"/>
                <w:szCs w:val="20"/>
                <w:lang w:val="en-GB"/>
              </w:rPr>
              <w:t xml:space="preserve">. Namely, </w:t>
            </w:r>
            <w:r w:rsidRPr="002E5B7C">
              <w:rPr>
                <w:sz w:val="20"/>
                <w:szCs w:val="20"/>
                <w:lang w:val="en-GB"/>
              </w:rPr>
              <w:t>one</w:t>
            </w:r>
            <w:r w:rsidR="001C3A0D" w:rsidRPr="002E5B7C">
              <w:rPr>
                <w:sz w:val="20"/>
                <w:szCs w:val="20"/>
                <w:lang w:val="en-GB"/>
              </w:rPr>
              <w:t xml:space="preserve"> methodology for monitoring outpatient mental health services</w:t>
            </w:r>
            <w:r w:rsidRPr="002E5B7C">
              <w:rPr>
                <w:sz w:val="20"/>
                <w:szCs w:val="20"/>
                <w:lang w:val="en-GB"/>
              </w:rPr>
              <w:t>; one</w:t>
            </w:r>
            <w:r w:rsidR="001C3A0D" w:rsidRPr="002E5B7C">
              <w:rPr>
                <w:sz w:val="20"/>
                <w:szCs w:val="20"/>
                <w:lang w:val="en-GB"/>
              </w:rPr>
              <w:t xml:space="preserve"> methodology for monitoring inclusive education at Higher Education Institutions</w:t>
            </w:r>
            <w:r w:rsidRPr="002E5B7C">
              <w:rPr>
                <w:sz w:val="20"/>
                <w:szCs w:val="20"/>
                <w:lang w:val="en-GB"/>
              </w:rPr>
              <w:t>,</w:t>
            </w:r>
            <w:r w:rsidR="001C3A0D" w:rsidRPr="002E5B7C">
              <w:rPr>
                <w:sz w:val="20"/>
                <w:szCs w:val="20"/>
                <w:lang w:val="en-GB"/>
              </w:rPr>
              <w:t xml:space="preserve"> </w:t>
            </w:r>
            <w:r w:rsidRPr="002E5B7C">
              <w:rPr>
                <w:sz w:val="20"/>
                <w:szCs w:val="20"/>
                <w:lang w:val="en-GB"/>
              </w:rPr>
              <w:t>and one</w:t>
            </w:r>
            <w:r w:rsidR="001C3A0D" w:rsidRPr="002E5B7C">
              <w:rPr>
                <w:sz w:val="20"/>
                <w:szCs w:val="20"/>
                <w:lang w:val="en-GB"/>
              </w:rPr>
              <w:t xml:space="preserve"> methodology for monitoring the situation at resource schools for children with disabilities w</w:t>
            </w:r>
            <w:r w:rsidRPr="002E5B7C">
              <w:rPr>
                <w:sz w:val="20"/>
                <w:szCs w:val="20"/>
                <w:lang w:val="en-GB"/>
              </w:rPr>
              <w:t>ere</w:t>
            </w:r>
            <w:r w:rsidR="001C3A0D" w:rsidRPr="002E5B7C">
              <w:rPr>
                <w:sz w:val="20"/>
                <w:szCs w:val="20"/>
                <w:lang w:val="en-GB"/>
              </w:rPr>
              <w:t xml:space="preserve"> developed. Using the latter two methodologies, monitoring at </w:t>
            </w:r>
            <w:r w:rsidR="00B8742C" w:rsidRPr="00B8742C">
              <w:rPr>
                <w:sz w:val="20"/>
                <w:szCs w:val="20"/>
                <w:lang w:val="en-GB"/>
              </w:rPr>
              <w:t>higher education institutions</w:t>
            </w:r>
            <w:r w:rsidR="001C3A0D" w:rsidRPr="002E5B7C">
              <w:rPr>
                <w:sz w:val="20"/>
                <w:szCs w:val="20"/>
                <w:lang w:val="en-GB"/>
              </w:rPr>
              <w:t xml:space="preserve"> and</w:t>
            </w:r>
            <w:r w:rsidR="001C3A0D" w:rsidRPr="002E5B7C" w:rsidDel="00B016BF">
              <w:rPr>
                <w:sz w:val="20"/>
                <w:szCs w:val="20"/>
                <w:lang w:val="en-GB"/>
              </w:rPr>
              <w:t xml:space="preserve"> </w:t>
            </w:r>
            <w:r w:rsidR="001C3A0D" w:rsidRPr="002E5B7C">
              <w:rPr>
                <w:sz w:val="20"/>
                <w:szCs w:val="20"/>
                <w:lang w:val="en-GB"/>
              </w:rPr>
              <w:t xml:space="preserve">schools </w:t>
            </w:r>
            <w:r w:rsidR="00B016BF" w:rsidRPr="00307D76">
              <w:rPr>
                <w:sz w:val="20"/>
                <w:szCs w:val="20"/>
                <w:lang w:val="en-GB"/>
              </w:rPr>
              <w:t xml:space="preserve">specialized in supporting </w:t>
            </w:r>
            <w:proofErr w:type="spellStart"/>
            <w:r w:rsidR="00B016BF" w:rsidRPr="00307D76">
              <w:rPr>
                <w:sz w:val="20"/>
                <w:szCs w:val="20"/>
                <w:lang w:val="en-GB"/>
              </w:rPr>
              <w:t>CwDs</w:t>
            </w:r>
            <w:proofErr w:type="spellEnd"/>
            <w:r w:rsidR="00B016BF" w:rsidRPr="00307D76">
              <w:rPr>
                <w:sz w:val="20"/>
                <w:szCs w:val="20"/>
                <w:lang w:val="en-GB"/>
              </w:rPr>
              <w:t xml:space="preserve"> </w:t>
            </w:r>
            <w:r w:rsidR="001C3A0D" w:rsidRPr="002E5B7C">
              <w:rPr>
                <w:sz w:val="20"/>
                <w:szCs w:val="20"/>
                <w:lang w:val="en-GB"/>
              </w:rPr>
              <w:t xml:space="preserve">was conducted, and special reports were </w:t>
            </w:r>
            <w:r w:rsidR="00F825E5">
              <w:rPr>
                <w:sz w:val="20"/>
                <w:szCs w:val="20"/>
                <w:lang w:val="en-GB"/>
              </w:rPr>
              <w:t>developed</w:t>
            </w:r>
            <w:r w:rsidR="001C3A0D" w:rsidRPr="002E5B7C">
              <w:rPr>
                <w:sz w:val="20"/>
                <w:szCs w:val="20"/>
                <w:lang w:val="en-GB"/>
              </w:rPr>
              <w:t xml:space="preserve"> in 2024. </w:t>
            </w:r>
          </w:p>
        </w:tc>
        <w:tc>
          <w:tcPr>
            <w:tcW w:w="1276" w:type="dxa"/>
            <w:shd w:val="clear" w:color="auto" w:fill="EDEDED" w:themeFill="accent3" w:themeFillTint="33"/>
          </w:tcPr>
          <w:p w14:paraId="0D18C2E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Methodologies; annual reports of PDO; annual reports of NHRS and AP</w:t>
            </w:r>
          </w:p>
        </w:tc>
        <w:tc>
          <w:tcPr>
            <w:tcW w:w="995" w:type="dxa"/>
            <w:shd w:val="clear" w:color="auto" w:fill="EDEDED" w:themeFill="accent3" w:themeFillTint="33"/>
          </w:tcPr>
          <w:p w14:paraId="09F9E8C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0DC0E0AC" w14:textId="77777777" w:rsidTr="29EFFD84">
        <w:trPr>
          <w:trHeight w:val="1120"/>
          <w:tblHeader/>
          <w:jc w:val="center"/>
        </w:trPr>
        <w:tc>
          <w:tcPr>
            <w:tcW w:w="445" w:type="dxa"/>
            <w:vMerge/>
          </w:tcPr>
          <w:p w14:paraId="2B4BF551" w14:textId="77777777" w:rsidR="001C3A0D" w:rsidRPr="00DC6169" w:rsidRDefault="001C3A0D" w:rsidP="00506DE1">
            <w:pPr>
              <w:autoSpaceDE w:val="0"/>
              <w:autoSpaceDN w:val="0"/>
              <w:adjustRightInd w:val="0"/>
              <w:rPr>
                <w:b/>
                <w:bCs/>
                <w:color w:val="000000"/>
                <w:sz w:val="20"/>
                <w:szCs w:val="20"/>
                <w:lang w:val="en-GB"/>
              </w:rPr>
            </w:pPr>
          </w:p>
        </w:tc>
        <w:tc>
          <w:tcPr>
            <w:tcW w:w="1696" w:type="dxa"/>
            <w:shd w:val="clear" w:color="auto" w:fill="EDEDED" w:themeFill="accent3" w:themeFillTint="33"/>
          </w:tcPr>
          <w:p w14:paraId="1C0EEC0F" w14:textId="77777777" w:rsidR="001C3A0D" w:rsidRPr="00DC6169" w:rsidRDefault="001C3A0D" w:rsidP="00506DE1">
            <w:pPr>
              <w:autoSpaceDE w:val="0"/>
              <w:autoSpaceDN w:val="0"/>
              <w:adjustRightInd w:val="0"/>
              <w:rPr>
                <w:sz w:val="20"/>
                <w:szCs w:val="20"/>
                <w:lang w:val="en-GB"/>
              </w:rPr>
            </w:pPr>
            <w:r w:rsidRPr="00DC6169">
              <w:rPr>
                <w:b/>
                <w:bCs/>
                <w:color w:val="000000"/>
                <w:sz w:val="20"/>
                <w:szCs w:val="20"/>
                <w:lang w:val="en-GB"/>
              </w:rPr>
              <w:t>1.3. Criminal Justice Reform supported with main emphasis on separation of investigative and prosecutorial functions</w:t>
            </w:r>
            <w:r w:rsidRPr="00DC6169" w:rsidDel="00C14080">
              <w:rPr>
                <w:b/>
                <w:bCs/>
                <w:color w:val="000000"/>
                <w:sz w:val="20"/>
                <w:szCs w:val="20"/>
                <w:lang w:val="en-GB"/>
              </w:rPr>
              <w:t xml:space="preserve"> </w:t>
            </w:r>
            <w:r w:rsidRPr="00DC6169">
              <w:rPr>
                <w:b/>
                <w:bCs/>
                <w:color w:val="000000"/>
                <w:sz w:val="20"/>
                <w:szCs w:val="20"/>
                <w:lang w:val="en-GB"/>
              </w:rPr>
              <w:t>(OHCHR)</w:t>
            </w:r>
            <w:r w:rsidRPr="00DC6169">
              <w:rPr>
                <w:color w:val="000000"/>
                <w:sz w:val="20"/>
                <w:szCs w:val="20"/>
                <w:lang w:val="en-GB"/>
              </w:rPr>
              <w:t xml:space="preserve"> </w:t>
            </w:r>
          </w:p>
        </w:tc>
        <w:tc>
          <w:tcPr>
            <w:tcW w:w="1560" w:type="dxa"/>
            <w:shd w:val="clear" w:color="auto" w:fill="EDEDED" w:themeFill="accent3" w:themeFillTint="33"/>
          </w:tcPr>
          <w:p w14:paraId="0382C7C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1.3.a. Status of draft legislation on separation of investigative and prosecution functions (OHCHR) </w:t>
            </w:r>
          </w:p>
        </w:tc>
        <w:tc>
          <w:tcPr>
            <w:tcW w:w="2126" w:type="dxa"/>
            <w:shd w:val="clear" w:color="auto" w:fill="EDEDED" w:themeFill="accent3" w:themeFillTint="33"/>
          </w:tcPr>
          <w:p w14:paraId="4B37E0D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Non-existing</w:t>
            </w:r>
          </w:p>
        </w:tc>
        <w:tc>
          <w:tcPr>
            <w:tcW w:w="1276" w:type="dxa"/>
            <w:shd w:val="clear" w:color="auto" w:fill="EDEDED" w:themeFill="accent3" w:themeFillTint="33"/>
          </w:tcPr>
          <w:p w14:paraId="39B931A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Drafted and agreed with and supported by all major stakeholders, including CSOs (Yes)</w:t>
            </w:r>
          </w:p>
        </w:tc>
        <w:tc>
          <w:tcPr>
            <w:tcW w:w="5386" w:type="dxa"/>
            <w:shd w:val="clear" w:color="auto" w:fill="EDEDED" w:themeFill="accent3" w:themeFillTint="33"/>
          </w:tcPr>
          <w:p w14:paraId="10B2D18D" w14:textId="5A815D93" w:rsidR="00177742" w:rsidRPr="002E5B7C" w:rsidRDefault="1E4C789B" w:rsidP="00506DE1">
            <w:pPr>
              <w:autoSpaceDE w:val="0"/>
              <w:autoSpaceDN w:val="0"/>
              <w:adjustRightInd w:val="0"/>
              <w:rPr>
                <w:sz w:val="20"/>
                <w:szCs w:val="20"/>
                <w:lang w:val="en-GB"/>
              </w:rPr>
            </w:pPr>
            <w:r w:rsidRPr="002E5B7C">
              <w:rPr>
                <w:sz w:val="20"/>
                <w:szCs w:val="20"/>
                <w:lang w:val="en-GB"/>
              </w:rPr>
              <w:t xml:space="preserve">The draft </w:t>
            </w:r>
            <w:r w:rsidR="006051E1" w:rsidRPr="002E5B7C">
              <w:rPr>
                <w:sz w:val="20"/>
                <w:szCs w:val="20"/>
                <w:lang w:val="en-GB"/>
              </w:rPr>
              <w:t xml:space="preserve">legislation on </w:t>
            </w:r>
            <w:r w:rsidR="00B25A1B" w:rsidRPr="002E5B7C">
              <w:rPr>
                <w:sz w:val="20"/>
                <w:szCs w:val="20"/>
                <w:lang w:val="en-GB"/>
              </w:rPr>
              <w:t>the</w:t>
            </w:r>
            <w:r w:rsidR="008B78A0" w:rsidRPr="002E5B7C">
              <w:rPr>
                <w:sz w:val="20"/>
                <w:szCs w:val="20"/>
                <w:lang w:val="en-GB"/>
              </w:rPr>
              <w:t xml:space="preserve"> </w:t>
            </w:r>
            <w:r w:rsidR="006051E1" w:rsidRPr="002E5B7C">
              <w:rPr>
                <w:sz w:val="20"/>
                <w:szCs w:val="20"/>
                <w:lang w:val="en-GB"/>
              </w:rPr>
              <w:t xml:space="preserve">separation of investigative and prosecution functions </w:t>
            </w:r>
            <w:r w:rsidRPr="002E5B7C">
              <w:rPr>
                <w:sz w:val="20"/>
                <w:szCs w:val="20"/>
                <w:lang w:val="en-GB"/>
              </w:rPr>
              <w:t xml:space="preserve">was </w:t>
            </w:r>
            <w:r w:rsidR="006051E1" w:rsidRPr="002E5B7C">
              <w:rPr>
                <w:sz w:val="20"/>
                <w:szCs w:val="20"/>
                <w:lang w:val="en-GB"/>
              </w:rPr>
              <w:t xml:space="preserve">developed </w:t>
            </w:r>
            <w:r w:rsidRPr="002E5B7C">
              <w:rPr>
                <w:sz w:val="20"/>
                <w:szCs w:val="20"/>
                <w:lang w:val="en-GB"/>
              </w:rPr>
              <w:t>by the MIA</w:t>
            </w:r>
            <w:r w:rsidR="2F49CFE6" w:rsidRPr="002E5B7C">
              <w:rPr>
                <w:sz w:val="20"/>
                <w:szCs w:val="20"/>
                <w:lang w:val="en-GB"/>
              </w:rPr>
              <w:t xml:space="preserve"> and presented to </w:t>
            </w:r>
            <w:r w:rsidR="006051E1" w:rsidRPr="002E5B7C">
              <w:rPr>
                <w:sz w:val="20"/>
                <w:szCs w:val="20"/>
                <w:lang w:val="en-GB"/>
              </w:rPr>
              <w:t xml:space="preserve">the Parliament in 2023. The </w:t>
            </w:r>
            <w:r w:rsidRPr="002E5B7C">
              <w:rPr>
                <w:sz w:val="20"/>
                <w:szCs w:val="20"/>
                <w:lang w:val="en-GB"/>
              </w:rPr>
              <w:t>Parliamentary</w:t>
            </w:r>
            <w:r w:rsidR="082D0590" w:rsidRPr="002E5B7C">
              <w:rPr>
                <w:sz w:val="20"/>
                <w:szCs w:val="20"/>
                <w:lang w:val="en-GB"/>
              </w:rPr>
              <w:t xml:space="preserve"> </w:t>
            </w:r>
            <w:r w:rsidRPr="002E5B7C">
              <w:rPr>
                <w:sz w:val="20"/>
                <w:szCs w:val="20"/>
                <w:lang w:val="en-GB"/>
              </w:rPr>
              <w:t xml:space="preserve">examination </w:t>
            </w:r>
            <w:r w:rsidR="77C4862F" w:rsidRPr="002E5B7C">
              <w:rPr>
                <w:sz w:val="20"/>
                <w:szCs w:val="20"/>
                <w:lang w:val="en-GB"/>
              </w:rPr>
              <w:t xml:space="preserve">is </w:t>
            </w:r>
            <w:r w:rsidR="006051E1" w:rsidRPr="002E5B7C">
              <w:rPr>
                <w:sz w:val="20"/>
                <w:szCs w:val="20"/>
                <w:lang w:val="en-GB"/>
              </w:rPr>
              <w:t xml:space="preserve">still </w:t>
            </w:r>
            <w:r w:rsidRPr="002E5B7C">
              <w:rPr>
                <w:sz w:val="20"/>
                <w:szCs w:val="20"/>
                <w:lang w:val="en-GB"/>
              </w:rPr>
              <w:t>pending.</w:t>
            </w:r>
            <w:r w:rsidR="00177742" w:rsidRPr="002E5B7C">
              <w:rPr>
                <w:sz w:val="20"/>
                <w:szCs w:val="20"/>
                <w:lang w:val="en-GB"/>
              </w:rPr>
              <w:t xml:space="preserve"> As a result of targeted advocacy, the draft law incorporated significant feedback from discussions supported by the </w:t>
            </w:r>
            <w:r w:rsidR="00CA0907">
              <w:rPr>
                <w:sz w:val="20"/>
                <w:szCs w:val="20"/>
                <w:lang w:val="en-GB"/>
              </w:rPr>
              <w:t>Joint Programme</w:t>
            </w:r>
            <w:r w:rsidR="00177742" w:rsidRPr="002E5B7C">
              <w:rPr>
                <w:sz w:val="20"/>
                <w:szCs w:val="20"/>
                <w:lang w:val="en-GB"/>
              </w:rPr>
              <w:t>. However, CSOs did not fully support the version presented to Parliament in 2023. Therefore, the target for this indicator</w:t>
            </w:r>
            <w:r w:rsidR="006667AA" w:rsidRPr="002E5B7C">
              <w:rPr>
                <w:sz w:val="20"/>
                <w:szCs w:val="20"/>
                <w:lang w:val="en-GB"/>
              </w:rPr>
              <w:t xml:space="preserve"> - </w:t>
            </w:r>
            <w:r w:rsidR="00177742" w:rsidRPr="002E5B7C">
              <w:rPr>
                <w:sz w:val="20"/>
                <w:szCs w:val="20"/>
                <w:lang w:val="en-GB"/>
              </w:rPr>
              <w:t>developing a draft legislation agreed upon and supported by all major stakeholders, including CSOs</w:t>
            </w:r>
            <w:r w:rsidR="006667AA" w:rsidRPr="002E5B7C">
              <w:rPr>
                <w:sz w:val="20"/>
                <w:szCs w:val="20"/>
                <w:lang w:val="en-GB"/>
              </w:rPr>
              <w:t xml:space="preserve"> - </w:t>
            </w:r>
            <w:r w:rsidR="00177742" w:rsidRPr="002E5B7C">
              <w:rPr>
                <w:sz w:val="20"/>
                <w:szCs w:val="20"/>
                <w:lang w:val="en-GB"/>
              </w:rPr>
              <w:t>was only partially met.</w:t>
            </w:r>
          </w:p>
        </w:tc>
        <w:tc>
          <w:tcPr>
            <w:tcW w:w="1276" w:type="dxa"/>
            <w:shd w:val="clear" w:color="auto" w:fill="EDEDED" w:themeFill="accent3" w:themeFillTint="33"/>
          </w:tcPr>
          <w:p w14:paraId="371DC7B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Draft Legislation; Evaluation of CSOs and PDO; SIS report</w:t>
            </w:r>
          </w:p>
        </w:tc>
        <w:tc>
          <w:tcPr>
            <w:tcW w:w="995" w:type="dxa"/>
            <w:shd w:val="clear" w:color="auto" w:fill="EDEDED" w:themeFill="accent3" w:themeFillTint="33"/>
          </w:tcPr>
          <w:p w14:paraId="0C82B75B" w14:textId="197F1E43" w:rsidR="001C3A0D" w:rsidRPr="00DC6169" w:rsidRDefault="001C3A0D" w:rsidP="00506DE1">
            <w:pPr>
              <w:autoSpaceDE w:val="0"/>
              <w:autoSpaceDN w:val="0"/>
              <w:adjustRightInd w:val="0"/>
              <w:rPr>
                <w:color w:val="000000"/>
                <w:sz w:val="20"/>
                <w:szCs w:val="20"/>
                <w:lang w:val="en-GB"/>
              </w:rPr>
            </w:pPr>
            <w:r w:rsidRPr="00DC6169">
              <w:rPr>
                <w:color w:val="000000" w:themeColor="text1"/>
                <w:sz w:val="20"/>
                <w:szCs w:val="20"/>
                <w:lang w:val="en-GB"/>
              </w:rPr>
              <w:t>Partially m</w:t>
            </w:r>
            <w:r w:rsidR="1E4C789B" w:rsidRPr="00DC6169">
              <w:rPr>
                <w:color w:val="000000" w:themeColor="text1"/>
                <w:sz w:val="20"/>
                <w:szCs w:val="20"/>
                <w:lang w:val="en-GB"/>
              </w:rPr>
              <w:t>et</w:t>
            </w:r>
            <w:r w:rsidR="00177742" w:rsidRPr="00DC6169">
              <w:rPr>
                <w:color w:val="000000" w:themeColor="text1"/>
                <w:sz w:val="20"/>
                <w:szCs w:val="20"/>
                <w:lang w:val="en-GB"/>
              </w:rPr>
              <w:t xml:space="preserve"> (due to external factors beyond the project’s control)</w:t>
            </w:r>
          </w:p>
        </w:tc>
      </w:tr>
      <w:tr w:rsidR="001C3A0D" w:rsidRPr="00DC6169" w14:paraId="27BD95EB" w14:textId="77777777" w:rsidTr="29EFFD84">
        <w:trPr>
          <w:trHeight w:val="62"/>
          <w:tblHeader/>
          <w:jc w:val="center"/>
        </w:trPr>
        <w:tc>
          <w:tcPr>
            <w:tcW w:w="445" w:type="dxa"/>
            <w:vMerge/>
          </w:tcPr>
          <w:p w14:paraId="3B77EC51" w14:textId="77777777" w:rsidR="001C3A0D" w:rsidRPr="00DC6169" w:rsidRDefault="001C3A0D" w:rsidP="00506DE1">
            <w:pPr>
              <w:autoSpaceDE w:val="0"/>
              <w:autoSpaceDN w:val="0"/>
              <w:adjustRightInd w:val="0"/>
              <w:rPr>
                <w:b/>
                <w:bCs/>
                <w:color w:val="000000"/>
                <w:sz w:val="20"/>
                <w:szCs w:val="20"/>
                <w:lang w:val="en-GB"/>
              </w:rPr>
            </w:pPr>
          </w:p>
        </w:tc>
        <w:tc>
          <w:tcPr>
            <w:tcW w:w="1696" w:type="dxa"/>
            <w:shd w:val="clear" w:color="auto" w:fill="EDEDED" w:themeFill="accent3" w:themeFillTint="33"/>
          </w:tcPr>
          <w:p w14:paraId="02B1C45C"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1.4 Selected chapters of the Administrative Offense Code drafted (OHCHR)</w:t>
            </w:r>
            <w:r w:rsidRPr="00DC6169">
              <w:rPr>
                <w:color w:val="000000"/>
                <w:sz w:val="20"/>
                <w:szCs w:val="20"/>
                <w:lang w:val="en-GB"/>
              </w:rPr>
              <w:t xml:space="preserve"> </w:t>
            </w:r>
          </w:p>
        </w:tc>
        <w:tc>
          <w:tcPr>
            <w:tcW w:w="1560" w:type="dxa"/>
            <w:shd w:val="clear" w:color="auto" w:fill="EDEDED" w:themeFill="accent3" w:themeFillTint="33"/>
          </w:tcPr>
          <w:p w14:paraId="78C6A43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1.4.a. The relevant articles of the Administrative Offences Code on Right to Liberty and Security and the Right to Fair Trial are not in line with international standards </w:t>
            </w:r>
          </w:p>
        </w:tc>
        <w:tc>
          <w:tcPr>
            <w:tcW w:w="2126" w:type="dxa"/>
            <w:shd w:val="clear" w:color="auto" w:fill="EDEDED" w:themeFill="accent3" w:themeFillTint="33"/>
          </w:tcPr>
          <w:p w14:paraId="77976F1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The existing draft has not been presented to relevant stakeholders for review and comments </w:t>
            </w:r>
          </w:p>
        </w:tc>
        <w:tc>
          <w:tcPr>
            <w:tcW w:w="1276" w:type="dxa"/>
            <w:shd w:val="clear" w:color="auto" w:fill="EDEDED" w:themeFill="accent3" w:themeFillTint="33"/>
          </w:tcPr>
          <w:p w14:paraId="078D6EF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Draft brought in compliance with international standards and agreed with and supported by all major stakeholders, including CSOs (Yes)</w:t>
            </w:r>
          </w:p>
        </w:tc>
        <w:tc>
          <w:tcPr>
            <w:tcW w:w="5386" w:type="dxa"/>
            <w:shd w:val="clear" w:color="auto" w:fill="EDEDED" w:themeFill="accent3" w:themeFillTint="33"/>
          </w:tcPr>
          <w:p w14:paraId="29BCF36B" w14:textId="7CFCC40C" w:rsidR="008F4F9B" w:rsidRPr="002E5B7C" w:rsidRDefault="00F90819" w:rsidP="00506DE1">
            <w:pPr>
              <w:autoSpaceDE w:val="0"/>
              <w:autoSpaceDN w:val="0"/>
              <w:adjustRightInd w:val="0"/>
              <w:rPr>
                <w:sz w:val="20"/>
                <w:szCs w:val="20"/>
                <w:lang w:val="en-GB"/>
              </w:rPr>
            </w:pPr>
            <w:r w:rsidRPr="002E5B7C">
              <w:rPr>
                <w:sz w:val="20"/>
                <w:szCs w:val="20"/>
                <w:lang w:val="en-GB"/>
              </w:rPr>
              <w:t>T</w:t>
            </w:r>
            <w:r w:rsidR="008F4F9B" w:rsidRPr="002E5B7C">
              <w:rPr>
                <w:sz w:val="20"/>
                <w:szCs w:val="20"/>
                <w:lang w:val="en-GB"/>
              </w:rPr>
              <w:t xml:space="preserve">he draft </w:t>
            </w:r>
            <w:r w:rsidRPr="002E5B7C">
              <w:rPr>
                <w:sz w:val="20"/>
                <w:szCs w:val="20"/>
                <w:lang w:val="en-GB"/>
              </w:rPr>
              <w:t xml:space="preserve">of the Code of Administrative Offences </w:t>
            </w:r>
            <w:r w:rsidR="008F4F9B" w:rsidRPr="002E5B7C">
              <w:rPr>
                <w:sz w:val="20"/>
                <w:szCs w:val="20"/>
                <w:lang w:val="en-GB"/>
              </w:rPr>
              <w:t xml:space="preserve">prepared by the Parliament has not been finalized, nor has it been reviewed or agreed upon by all major stakeholders, as initially outlined in the project targets. However, the investment of resources and the facilitation of multistakeholder discussions have helped maintain the topic's relevance and momentum, resulting in only partial </w:t>
            </w:r>
            <w:r w:rsidR="00961F7F" w:rsidRPr="002E5B7C">
              <w:rPr>
                <w:sz w:val="20"/>
                <w:szCs w:val="20"/>
                <w:lang w:val="en-GB"/>
              </w:rPr>
              <w:t>fulfilment</w:t>
            </w:r>
            <w:r w:rsidR="008F4F9B" w:rsidRPr="002E5B7C">
              <w:rPr>
                <w:sz w:val="20"/>
                <w:szCs w:val="20"/>
                <w:lang w:val="en-GB"/>
              </w:rPr>
              <w:t xml:space="preserve"> of the target.</w:t>
            </w:r>
            <w:r w:rsidRPr="002E5B7C">
              <w:rPr>
                <w:sz w:val="20"/>
                <w:szCs w:val="20"/>
                <w:lang w:val="en-GB"/>
              </w:rPr>
              <w:t xml:space="preserve"> </w:t>
            </w:r>
          </w:p>
        </w:tc>
        <w:tc>
          <w:tcPr>
            <w:tcW w:w="1276" w:type="dxa"/>
            <w:shd w:val="clear" w:color="auto" w:fill="EDEDED" w:themeFill="accent3" w:themeFillTint="33"/>
          </w:tcPr>
          <w:p w14:paraId="50D30EE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Draft legislation</w:t>
            </w:r>
          </w:p>
        </w:tc>
        <w:tc>
          <w:tcPr>
            <w:tcW w:w="995" w:type="dxa"/>
            <w:shd w:val="clear" w:color="auto" w:fill="EDEDED" w:themeFill="accent3" w:themeFillTint="33"/>
          </w:tcPr>
          <w:p w14:paraId="4BEEEB16" w14:textId="147C0FF0" w:rsidR="001C3A0D" w:rsidRPr="00DC6169" w:rsidRDefault="18BF75E9" w:rsidP="00506DE1">
            <w:pPr>
              <w:autoSpaceDE w:val="0"/>
              <w:autoSpaceDN w:val="0"/>
              <w:adjustRightInd w:val="0"/>
              <w:rPr>
                <w:color w:val="000000"/>
                <w:sz w:val="20"/>
                <w:szCs w:val="20"/>
                <w:lang w:val="en-GB"/>
              </w:rPr>
            </w:pPr>
            <w:r w:rsidRPr="00DC6169">
              <w:rPr>
                <w:color w:val="000000" w:themeColor="text1"/>
                <w:sz w:val="20"/>
                <w:szCs w:val="20"/>
                <w:lang w:val="en-GB"/>
              </w:rPr>
              <w:t>Partially met</w:t>
            </w:r>
            <w:r w:rsidR="71CEA049" w:rsidRPr="00DC6169">
              <w:rPr>
                <w:color w:val="000000" w:themeColor="text1"/>
                <w:sz w:val="20"/>
                <w:szCs w:val="20"/>
                <w:lang w:val="en-GB"/>
              </w:rPr>
              <w:t xml:space="preserve"> (due to external factors beyond the project’s control)</w:t>
            </w:r>
          </w:p>
        </w:tc>
      </w:tr>
      <w:tr w:rsidR="001C3A0D" w:rsidRPr="00DC6169" w14:paraId="29BB0E80" w14:textId="77777777" w:rsidTr="29EFFD84">
        <w:trPr>
          <w:trHeight w:val="534"/>
          <w:tblHeader/>
          <w:jc w:val="center"/>
        </w:trPr>
        <w:tc>
          <w:tcPr>
            <w:tcW w:w="445" w:type="dxa"/>
            <w:vMerge/>
          </w:tcPr>
          <w:p w14:paraId="2F2D1391" w14:textId="77777777" w:rsidR="001C3A0D" w:rsidRPr="00DC6169" w:rsidDel="00A77C72" w:rsidRDefault="001C3A0D" w:rsidP="00506DE1">
            <w:pPr>
              <w:pStyle w:val="NormalWeb"/>
              <w:spacing w:before="0" w:beforeAutospacing="0" w:after="0" w:afterAutospacing="0"/>
              <w:rPr>
                <w:b/>
                <w:bCs/>
                <w:color w:val="000000"/>
                <w:sz w:val="20"/>
                <w:szCs w:val="20"/>
                <w:lang w:val="en-GB"/>
              </w:rPr>
            </w:pPr>
          </w:p>
        </w:tc>
        <w:tc>
          <w:tcPr>
            <w:tcW w:w="1696" w:type="dxa"/>
            <w:shd w:val="clear" w:color="auto" w:fill="EDEDED" w:themeFill="accent3" w:themeFillTint="33"/>
          </w:tcPr>
          <w:p w14:paraId="6F54682E" w14:textId="77777777" w:rsidR="001C3A0D" w:rsidRPr="00DC6169" w:rsidDel="00A77C72" w:rsidRDefault="001C3A0D" w:rsidP="00506DE1">
            <w:pPr>
              <w:pStyle w:val="NormalWeb"/>
              <w:spacing w:before="0" w:beforeAutospacing="0" w:after="0" w:afterAutospacing="0"/>
              <w:rPr>
                <w:color w:val="000000"/>
                <w:sz w:val="20"/>
                <w:szCs w:val="20"/>
                <w:lang w:val="en-GB"/>
              </w:rPr>
            </w:pPr>
            <w:r w:rsidRPr="00DC6169" w:rsidDel="00A77C72">
              <w:rPr>
                <w:b/>
                <w:bCs/>
                <w:color w:val="000000"/>
                <w:sz w:val="20"/>
                <w:szCs w:val="20"/>
                <w:lang w:val="en-GB"/>
              </w:rPr>
              <w:t xml:space="preserve">1.5. Knowledge on human rights issues of the civil servants </w:t>
            </w:r>
            <w:r w:rsidRPr="00DC6169">
              <w:rPr>
                <w:b/>
                <w:bCs/>
                <w:color w:val="000000"/>
                <w:sz w:val="20"/>
                <w:szCs w:val="20"/>
                <w:lang w:val="en-GB"/>
              </w:rPr>
              <w:t xml:space="preserve">and MIA </w:t>
            </w:r>
            <w:r w:rsidRPr="00DC6169" w:rsidDel="00A77C72">
              <w:rPr>
                <w:b/>
                <w:bCs/>
                <w:color w:val="000000"/>
                <w:sz w:val="20"/>
                <w:szCs w:val="20"/>
                <w:lang w:val="en-GB"/>
              </w:rPr>
              <w:t>increased (OHCHR)</w:t>
            </w:r>
          </w:p>
          <w:p w14:paraId="142DA9FE" w14:textId="77777777" w:rsidR="001C3A0D" w:rsidRPr="00DC6169" w:rsidDel="00A77C72" w:rsidRDefault="001C3A0D" w:rsidP="00506DE1">
            <w:pPr>
              <w:autoSpaceDE w:val="0"/>
              <w:autoSpaceDN w:val="0"/>
              <w:adjustRightInd w:val="0"/>
              <w:rPr>
                <w:color w:val="000000"/>
                <w:sz w:val="20"/>
                <w:szCs w:val="20"/>
                <w:lang w:val="en-GB"/>
              </w:rPr>
            </w:pPr>
          </w:p>
        </w:tc>
        <w:tc>
          <w:tcPr>
            <w:tcW w:w="1560" w:type="dxa"/>
            <w:shd w:val="clear" w:color="auto" w:fill="EDEDED" w:themeFill="accent3" w:themeFillTint="33"/>
          </w:tcPr>
          <w:p w14:paraId="36DF43B9" w14:textId="77777777" w:rsidR="001C3A0D" w:rsidRPr="00DC6169" w:rsidDel="00A77C72"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1.5.a. Knowledge of civil servants with special focus on MIA and Police Academy increased </w:t>
            </w:r>
          </w:p>
        </w:tc>
        <w:tc>
          <w:tcPr>
            <w:tcW w:w="2126" w:type="dxa"/>
            <w:shd w:val="clear" w:color="auto" w:fill="EDEDED" w:themeFill="accent3" w:themeFillTint="33"/>
          </w:tcPr>
          <w:p w14:paraId="2E35F0DE" w14:textId="77777777" w:rsidR="001C3A0D" w:rsidRPr="00DC6169" w:rsidDel="00A77C72" w:rsidRDefault="001C3A0D" w:rsidP="00506DE1">
            <w:pPr>
              <w:autoSpaceDE w:val="0"/>
              <w:autoSpaceDN w:val="0"/>
              <w:adjustRightInd w:val="0"/>
              <w:rPr>
                <w:color w:val="000000"/>
                <w:sz w:val="20"/>
                <w:szCs w:val="20"/>
                <w:lang w:val="en-GB"/>
              </w:rPr>
            </w:pPr>
            <w:r w:rsidRPr="00DC6169" w:rsidDel="00A77C72">
              <w:rPr>
                <w:color w:val="000000"/>
                <w:sz w:val="20"/>
                <w:szCs w:val="20"/>
                <w:lang w:val="en-GB"/>
              </w:rPr>
              <w:t>Not operational</w:t>
            </w:r>
          </w:p>
        </w:tc>
        <w:tc>
          <w:tcPr>
            <w:tcW w:w="1276" w:type="dxa"/>
            <w:shd w:val="clear" w:color="auto" w:fill="EDEDED" w:themeFill="accent3" w:themeFillTint="33"/>
          </w:tcPr>
          <w:p w14:paraId="66663443" w14:textId="77777777" w:rsidR="001C3A0D" w:rsidRPr="00DC6169" w:rsidDel="00A77C72" w:rsidRDefault="001C3A0D" w:rsidP="00506DE1">
            <w:pPr>
              <w:autoSpaceDE w:val="0"/>
              <w:autoSpaceDN w:val="0"/>
              <w:adjustRightInd w:val="0"/>
              <w:rPr>
                <w:color w:val="000000"/>
                <w:sz w:val="20"/>
                <w:szCs w:val="20"/>
                <w:lang w:val="en-GB"/>
              </w:rPr>
            </w:pPr>
            <w:r w:rsidRPr="00DC6169" w:rsidDel="00A77C72">
              <w:rPr>
                <w:color w:val="000000"/>
                <w:sz w:val="20"/>
                <w:szCs w:val="20"/>
                <w:lang w:val="en-GB"/>
              </w:rPr>
              <w:t xml:space="preserve">Approved and implemented </w:t>
            </w:r>
          </w:p>
        </w:tc>
        <w:tc>
          <w:tcPr>
            <w:tcW w:w="5386" w:type="dxa"/>
            <w:shd w:val="clear" w:color="auto" w:fill="EDEDED" w:themeFill="accent3" w:themeFillTint="33"/>
          </w:tcPr>
          <w:p w14:paraId="79EFD058" w14:textId="446DD7FA"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The project elaborated the </w:t>
            </w:r>
            <w:r w:rsidR="00345C73" w:rsidRPr="002E5B7C">
              <w:rPr>
                <w:sz w:val="20"/>
                <w:szCs w:val="20"/>
                <w:lang w:val="en-GB"/>
              </w:rPr>
              <w:t>t</w:t>
            </w:r>
            <w:r w:rsidRPr="002E5B7C">
              <w:rPr>
                <w:sz w:val="20"/>
                <w:szCs w:val="20"/>
                <w:lang w:val="en-GB"/>
              </w:rPr>
              <w:t xml:space="preserve">raining Module on disability rights and communication standards which was followed with its implementation. </w:t>
            </w:r>
            <w:r w:rsidR="006A5D26" w:rsidRPr="002E5B7C">
              <w:rPr>
                <w:sz w:val="20"/>
                <w:szCs w:val="20"/>
                <w:lang w:val="en-GB"/>
              </w:rPr>
              <w:t>The statistics related to the training</w:t>
            </w:r>
            <w:r w:rsidR="009B7561" w:rsidRPr="002E5B7C">
              <w:rPr>
                <w:sz w:val="20"/>
                <w:szCs w:val="20"/>
                <w:lang w:val="en-GB"/>
              </w:rPr>
              <w:t xml:space="preserve"> sessions based on the Training module </w:t>
            </w:r>
            <w:r w:rsidR="006A5D26" w:rsidRPr="002E5B7C">
              <w:rPr>
                <w:sz w:val="20"/>
                <w:szCs w:val="20"/>
                <w:lang w:val="en-GB"/>
              </w:rPr>
              <w:t xml:space="preserve">are provided </w:t>
            </w:r>
            <w:r w:rsidR="009B7561" w:rsidRPr="002E5B7C">
              <w:rPr>
                <w:sz w:val="20"/>
                <w:szCs w:val="20"/>
                <w:lang w:val="en-GB"/>
              </w:rPr>
              <w:t xml:space="preserve">below under </w:t>
            </w:r>
            <w:r w:rsidR="006B53DB">
              <w:rPr>
                <w:sz w:val="20"/>
                <w:szCs w:val="20"/>
                <w:lang w:val="en-GB"/>
              </w:rPr>
              <w:t>o</w:t>
            </w:r>
            <w:r w:rsidR="009B7561" w:rsidRPr="002E5B7C">
              <w:rPr>
                <w:sz w:val="20"/>
                <w:szCs w:val="20"/>
                <w:lang w:val="en-GB"/>
              </w:rPr>
              <w:t>utput 3.A.2.</w:t>
            </w:r>
            <w:r w:rsidRPr="002E5B7C">
              <w:rPr>
                <w:sz w:val="20"/>
                <w:szCs w:val="20"/>
                <w:lang w:val="en-GB"/>
              </w:rPr>
              <w:t xml:space="preserve"> </w:t>
            </w:r>
          </w:p>
          <w:p w14:paraId="6D80050E" w14:textId="2DAAF690" w:rsidR="001C3A0D" w:rsidRPr="002E5B7C" w:rsidRDefault="001C3A0D" w:rsidP="00326E3E">
            <w:pPr>
              <w:spacing w:after="60"/>
              <w:rPr>
                <w:sz w:val="20"/>
                <w:szCs w:val="20"/>
                <w:lang w:val="en-GB"/>
              </w:rPr>
            </w:pPr>
            <w:r w:rsidRPr="002E5B7C">
              <w:rPr>
                <w:rFonts w:eastAsia="Calibri"/>
                <w:sz w:val="20"/>
                <w:szCs w:val="20"/>
                <w:lang w:val="en-GB"/>
              </w:rPr>
              <w:t>Moreover, the project developed a curriculum on torture and ill-treatment for the L</w:t>
            </w:r>
            <w:r w:rsidR="00E82C97" w:rsidRPr="002E5B7C">
              <w:rPr>
                <w:rFonts w:eastAsia="Calibri"/>
                <w:sz w:val="20"/>
                <w:szCs w:val="20"/>
                <w:lang w:val="en-GB"/>
              </w:rPr>
              <w:t xml:space="preserve">AS, </w:t>
            </w:r>
            <w:r w:rsidRPr="002E5B7C">
              <w:rPr>
                <w:rFonts w:eastAsia="Calibri"/>
                <w:sz w:val="20"/>
                <w:szCs w:val="20"/>
                <w:lang w:val="en-GB"/>
              </w:rPr>
              <w:t xml:space="preserve">followed by a </w:t>
            </w:r>
            <w:proofErr w:type="spellStart"/>
            <w:r w:rsidR="00E82C97" w:rsidRPr="002E5B7C">
              <w:rPr>
                <w:rFonts w:eastAsia="Calibri"/>
                <w:sz w:val="20"/>
                <w:szCs w:val="20"/>
                <w:lang w:val="en-GB"/>
              </w:rPr>
              <w:t>ToT</w:t>
            </w:r>
            <w:proofErr w:type="spellEnd"/>
            <w:r w:rsidR="00E82C97" w:rsidRPr="002E5B7C">
              <w:rPr>
                <w:rFonts w:eastAsia="Calibri"/>
                <w:sz w:val="20"/>
                <w:szCs w:val="20"/>
                <w:lang w:val="en-GB"/>
              </w:rPr>
              <w:t xml:space="preserve"> and training sessions. </w:t>
            </w:r>
            <w:r w:rsidRPr="002E5B7C">
              <w:rPr>
                <w:rFonts w:eastAsia="Calibri"/>
                <w:sz w:val="20"/>
                <w:szCs w:val="20"/>
                <w:lang w:val="en-GB"/>
              </w:rPr>
              <w:t>The statistics related to th</w:t>
            </w:r>
            <w:r w:rsidR="00E82C97" w:rsidRPr="002E5B7C">
              <w:rPr>
                <w:rFonts w:eastAsia="Calibri"/>
                <w:sz w:val="20"/>
                <w:szCs w:val="20"/>
                <w:lang w:val="en-GB"/>
              </w:rPr>
              <w:t>e capacity</w:t>
            </w:r>
            <w:r w:rsidR="008E414E">
              <w:rPr>
                <w:rFonts w:eastAsia="Calibri"/>
                <w:sz w:val="20"/>
                <w:szCs w:val="20"/>
                <w:lang w:val="en-GB"/>
              </w:rPr>
              <w:t xml:space="preserve"> </w:t>
            </w:r>
            <w:r w:rsidR="00E82C97" w:rsidRPr="002E5B7C">
              <w:rPr>
                <w:rFonts w:eastAsia="Calibri"/>
                <w:sz w:val="20"/>
                <w:szCs w:val="20"/>
                <w:lang w:val="en-GB"/>
              </w:rPr>
              <w:t xml:space="preserve">building activities </w:t>
            </w:r>
            <w:r w:rsidRPr="002E5B7C">
              <w:rPr>
                <w:rFonts w:eastAsia="Calibri"/>
                <w:sz w:val="20"/>
                <w:szCs w:val="20"/>
                <w:lang w:val="en-GB"/>
              </w:rPr>
              <w:t xml:space="preserve">are provided under </w:t>
            </w:r>
            <w:r w:rsidR="006B53DB">
              <w:rPr>
                <w:rFonts w:eastAsia="Calibri"/>
                <w:sz w:val="20"/>
                <w:szCs w:val="20"/>
                <w:lang w:val="en-GB"/>
              </w:rPr>
              <w:t>o</w:t>
            </w:r>
            <w:r w:rsidRPr="002E5B7C">
              <w:rPr>
                <w:rFonts w:eastAsia="Calibri"/>
                <w:sz w:val="20"/>
                <w:szCs w:val="20"/>
                <w:lang w:val="en-GB"/>
              </w:rPr>
              <w:t xml:space="preserve">utput </w:t>
            </w:r>
            <w:r w:rsidR="005F3722" w:rsidRPr="002E5B7C">
              <w:rPr>
                <w:rFonts w:eastAsia="Calibri"/>
                <w:sz w:val="20"/>
                <w:szCs w:val="20"/>
                <w:lang w:val="en-GB"/>
              </w:rPr>
              <w:t>2A</w:t>
            </w:r>
            <w:r w:rsidRPr="002E5B7C">
              <w:rPr>
                <w:rFonts w:eastAsia="Calibri"/>
                <w:sz w:val="20"/>
                <w:szCs w:val="20"/>
                <w:lang w:val="en-GB"/>
              </w:rPr>
              <w:t>.</w:t>
            </w:r>
            <w:r w:rsidR="005F3722" w:rsidRPr="002E5B7C">
              <w:rPr>
                <w:rFonts w:eastAsia="Calibri"/>
                <w:sz w:val="20"/>
                <w:szCs w:val="20"/>
                <w:lang w:val="en-GB"/>
              </w:rPr>
              <w:t>1</w:t>
            </w:r>
            <w:r w:rsidR="00491F6C" w:rsidRPr="002E5B7C">
              <w:rPr>
                <w:rFonts w:eastAsia="Calibri"/>
                <w:sz w:val="20"/>
                <w:szCs w:val="20"/>
                <w:lang w:val="en-GB"/>
              </w:rPr>
              <w:t>.</w:t>
            </w:r>
          </w:p>
        </w:tc>
        <w:tc>
          <w:tcPr>
            <w:tcW w:w="1276" w:type="dxa"/>
            <w:shd w:val="clear" w:color="auto" w:fill="EDEDED" w:themeFill="accent3" w:themeFillTint="33"/>
          </w:tcPr>
          <w:p w14:paraId="634EE50B" w14:textId="77777777" w:rsidR="001C3A0D" w:rsidRPr="00DC6169" w:rsidRDefault="001C3A0D" w:rsidP="00506DE1">
            <w:pPr>
              <w:autoSpaceDE w:val="0"/>
              <w:autoSpaceDN w:val="0"/>
              <w:adjustRightInd w:val="0"/>
              <w:rPr>
                <w:color w:val="000000"/>
                <w:sz w:val="20"/>
                <w:szCs w:val="20"/>
                <w:lang w:val="en-GB"/>
              </w:rPr>
            </w:pPr>
            <w:r w:rsidRPr="00DC6169" w:rsidDel="00A77C72">
              <w:rPr>
                <w:color w:val="000000"/>
                <w:sz w:val="20"/>
                <w:szCs w:val="20"/>
                <w:lang w:val="en-GB"/>
              </w:rPr>
              <w:t>Curricula, syllabus and handbook and the methodology and learning materials on human rights.</w:t>
            </w:r>
          </w:p>
        </w:tc>
        <w:tc>
          <w:tcPr>
            <w:tcW w:w="995" w:type="dxa"/>
            <w:shd w:val="clear" w:color="auto" w:fill="EDEDED" w:themeFill="accent3" w:themeFillTint="33"/>
          </w:tcPr>
          <w:p w14:paraId="64B5B3AE" w14:textId="77777777" w:rsidR="001C3A0D" w:rsidRPr="00DC6169" w:rsidDel="00A77C72"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6CDE4574" w14:textId="77777777" w:rsidTr="29EFFD84">
        <w:trPr>
          <w:trHeight w:val="1159"/>
          <w:tblHeader/>
          <w:jc w:val="center"/>
        </w:trPr>
        <w:tc>
          <w:tcPr>
            <w:tcW w:w="445" w:type="dxa"/>
            <w:vMerge/>
          </w:tcPr>
          <w:p w14:paraId="08281ABF"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vMerge w:val="restart"/>
            <w:shd w:val="clear" w:color="auto" w:fill="DBDBDB" w:themeFill="accent3" w:themeFillTint="66"/>
          </w:tcPr>
          <w:p w14:paraId="0596C77D" w14:textId="77777777"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2A.1. Relevant policies and draft legislation for combating torture and other forms of ill-treatment developed based on the needs assessment in place, capacity of relevant institutions strengthened</w:t>
            </w:r>
            <w:r w:rsidRPr="00DC6169">
              <w:rPr>
                <w:rStyle w:val="apple-tab-span"/>
                <w:b/>
                <w:bCs/>
                <w:color w:val="000000"/>
                <w:sz w:val="20"/>
                <w:szCs w:val="20"/>
                <w:lang w:val="en-GB"/>
              </w:rPr>
              <w:tab/>
              <w:t xml:space="preserve"> </w:t>
            </w:r>
            <w:r w:rsidRPr="00DC6169">
              <w:rPr>
                <w:b/>
                <w:bCs/>
                <w:color w:val="000000"/>
                <w:sz w:val="20"/>
                <w:szCs w:val="20"/>
                <w:lang w:val="en-GB"/>
              </w:rPr>
              <w:t>(OHCHR)</w:t>
            </w:r>
          </w:p>
          <w:p w14:paraId="046FBF6F"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DBDBDB" w:themeFill="accent3" w:themeFillTint="66"/>
          </w:tcPr>
          <w:p w14:paraId="4E0FC191"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2A.1.a. Status of Needs assessment of regulatory framework on torture and other forms of ill-treatments)</w:t>
            </w:r>
          </w:p>
          <w:p w14:paraId="4D81B303" w14:textId="77777777" w:rsidR="001C3A0D" w:rsidRPr="00DC6169" w:rsidRDefault="001C3A0D" w:rsidP="00506DE1">
            <w:pPr>
              <w:autoSpaceDE w:val="0"/>
              <w:autoSpaceDN w:val="0"/>
              <w:adjustRightInd w:val="0"/>
              <w:rPr>
                <w:color w:val="000000"/>
                <w:sz w:val="20"/>
                <w:szCs w:val="20"/>
                <w:lang w:val="en-GB"/>
              </w:rPr>
            </w:pPr>
          </w:p>
        </w:tc>
        <w:tc>
          <w:tcPr>
            <w:tcW w:w="2126" w:type="dxa"/>
            <w:shd w:val="clear" w:color="auto" w:fill="DBDBDB" w:themeFill="accent3" w:themeFillTint="66"/>
          </w:tcPr>
          <w:p w14:paraId="03BD640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 updated needs assessment </w:t>
            </w:r>
          </w:p>
        </w:tc>
        <w:tc>
          <w:tcPr>
            <w:tcW w:w="1276" w:type="dxa"/>
            <w:shd w:val="clear" w:color="auto" w:fill="DBDBDB" w:themeFill="accent3" w:themeFillTint="66"/>
          </w:tcPr>
          <w:p w14:paraId="13B3A75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Assessment conducted</w:t>
            </w:r>
          </w:p>
        </w:tc>
        <w:tc>
          <w:tcPr>
            <w:tcW w:w="5386" w:type="dxa"/>
            <w:shd w:val="clear" w:color="auto" w:fill="DBDBDB" w:themeFill="accent3" w:themeFillTint="66"/>
          </w:tcPr>
          <w:p w14:paraId="75776125" w14:textId="13D4D093" w:rsidR="001C3A0D" w:rsidRPr="002E5B7C" w:rsidRDefault="665B1D91" w:rsidP="00506DE1">
            <w:pPr>
              <w:autoSpaceDE w:val="0"/>
              <w:autoSpaceDN w:val="0"/>
              <w:adjustRightInd w:val="0"/>
              <w:rPr>
                <w:rFonts w:eastAsia="Calibri"/>
                <w:sz w:val="20"/>
                <w:szCs w:val="20"/>
                <w:lang w:val="en-GB"/>
              </w:rPr>
            </w:pPr>
            <w:r w:rsidRPr="002E5B7C">
              <w:rPr>
                <w:rFonts w:eastAsia="Calibri"/>
                <w:sz w:val="20"/>
                <w:szCs w:val="20"/>
                <w:lang w:val="en-GB"/>
              </w:rPr>
              <w:t>A study/assessment on gaps in the investigative mandate was developed, and a legislative changes package was proposed and submitted to the Parliament of Georgia to address these deficiencies and strengthen SIS’s role as an independent investigative body.</w:t>
            </w:r>
          </w:p>
          <w:p w14:paraId="1F3D08CD" w14:textId="7614A557" w:rsidR="001C3A0D" w:rsidRPr="002E5B7C" w:rsidRDefault="256D2D05" w:rsidP="00506DE1">
            <w:pPr>
              <w:rPr>
                <w:sz w:val="20"/>
                <w:szCs w:val="20"/>
                <w:lang w:val="en-GB"/>
              </w:rPr>
            </w:pPr>
            <w:r w:rsidRPr="002E5B7C">
              <w:rPr>
                <w:rFonts w:eastAsia="Calibri"/>
                <w:sz w:val="20"/>
                <w:szCs w:val="20"/>
                <w:lang w:val="en-GB"/>
              </w:rPr>
              <w:t xml:space="preserve"> </w:t>
            </w:r>
          </w:p>
          <w:p w14:paraId="5146D540" w14:textId="5DFF68E4" w:rsidR="001C3A0D" w:rsidRPr="002E5B7C" w:rsidRDefault="001C3A0D" w:rsidP="00506DE1">
            <w:pPr>
              <w:autoSpaceDE w:val="0"/>
              <w:autoSpaceDN w:val="0"/>
              <w:adjustRightInd w:val="0"/>
              <w:rPr>
                <w:sz w:val="20"/>
                <w:szCs w:val="20"/>
                <w:lang w:val="en-GB"/>
              </w:rPr>
            </w:pPr>
          </w:p>
          <w:p w14:paraId="6CB32AD7" w14:textId="77777777" w:rsidR="001C3A0D" w:rsidRPr="002E5B7C" w:rsidRDefault="001C3A0D" w:rsidP="00506DE1">
            <w:pPr>
              <w:autoSpaceDE w:val="0"/>
              <w:autoSpaceDN w:val="0"/>
              <w:adjustRightInd w:val="0"/>
              <w:rPr>
                <w:sz w:val="20"/>
                <w:szCs w:val="20"/>
                <w:lang w:val="en-GB"/>
              </w:rPr>
            </w:pPr>
          </w:p>
        </w:tc>
        <w:tc>
          <w:tcPr>
            <w:tcW w:w="1276" w:type="dxa"/>
            <w:shd w:val="clear" w:color="auto" w:fill="DBDBDB" w:themeFill="accent3" w:themeFillTint="66"/>
          </w:tcPr>
          <w:p w14:paraId="307F766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Assessment Report</w:t>
            </w:r>
          </w:p>
        </w:tc>
        <w:tc>
          <w:tcPr>
            <w:tcW w:w="995" w:type="dxa"/>
            <w:shd w:val="clear" w:color="auto" w:fill="DBDBDB" w:themeFill="accent3" w:themeFillTint="66"/>
          </w:tcPr>
          <w:p w14:paraId="24EE812C"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1A85EF34" w14:textId="77777777" w:rsidTr="29EFFD84">
        <w:trPr>
          <w:trHeight w:val="1159"/>
          <w:tblHeader/>
          <w:jc w:val="center"/>
        </w:trPr>
        <w:tc>
          <w:tcPr>
            <w:tcW w:w="445" w:type="dxa"/>
            <w:vMerge/>
          </w:tcPr>
          <w:p w14:paraId="261B767E"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069D834A"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DBDBDB" w:themeFill="accent3" w:themeFillTint="66"/>
          </w:tcPr>
          <w:p w14:paraId="63C2543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2A.1.b. Status of Policy and legislative framework for more independence and effectiveness of SIS is drafted (OHCHR)</w:t>
            </w:r>
          </w:p>
        </w:tc>
        <w:tc>
          <w:tcPr>
            <w:tcW w:w="2126" w:type="dxa"/>
            <w:shd w:val="clear" w:color="auto" w:fill="DBDBDB" w:themeFill="accent3" w:themeFillTint="66"/>
          </w:tcPr>
          <w:p w14:paraId="3126CEB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Non-existent </w:t>
            </w:r>
          </w:p>
        </w:tc>
        <w:tc>
          <w:tcPr>
            <w:tcW w:w="1276" w:type="dxa"/>
            <w:shd w:val="clear" w:color="auto" w:fill="DBDBDB" w:themeFill="accent3" w:themeFillTint="66"/>
          </w:tcPr>
          <w:p w14:paraId="38D5873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Drafted </w:t>
            </w:r>
          </w:p>
        </w:tc>
        <w:tc>
          <w:tcPr>
            <w:tcW w:w="5386" w:type="dxa"/>
            <w:shd w:val="clear" w:color="auto" w:fill="DBDBDB" w:themeFill="accent3" w:themeFillTint="66"/>
          </w:tcPr>
          <w:p w14:paraId="34F2B628" w14:textId="2FEFC4FE" w:rsidR="005D36F5" w:rsidRPr="002E5B7C" w:rsidRDefault="005D36F5" w:rsidP="00506DE1">
            <w:pPr>
              <w:autoSpaceDE w:val="0"/>
              <w:autoSpaceDN w:val="0"/>
              <w:adjustRightInd w:val="0"/>
              <w:rPr>
                <w:sz w:val="20"/>
                <w:szCs w:val="20"/>
                <w:lang w:val="en-GB"/>
              </w:rPr>
            </w:pPr>
            <w:r w:rsidRPr="002E5B7C">
              <w:rPr>
                <w:sz w:val="20"/>
                <w:szCs w:val="20"/>
                <w:lang w:val="en-GB"/>
              </w:rPr>
              <w:t xml:space="preserve">To bolster the SIS’s role as an independent investigative body in line with Georgia’s international human rights obligations, the </w:t>
            </w:r>
            <w:r w:rsidR="00CA0907">
              <w:rPr>
                <w:sz w:val="20"/>
                <w:szCs w:val="20"/>
                <w:lang w:val="en-GB"/>
              </w:rPr>
              <w:t>Joint Programme</w:t>
            </w:r>
            <w:r w:rsidRPr="002E5B7C">
              <w:rPr>
                <w:sz w:val="20"/>
                <w:szCs w:val="20"/>
                <w:lang w:val="en-GB"/>
              </w:rPr>
              <w:t xml:space="preserve"> conducted an assessment identifying gaps in its investigative mandate and proposed legislative reform to tackle identified deficiencies. These amendments were submitted to Parliament, but before their revision, the SIS was abolished. Since the study was completed and the legislative package developed and submitted, the target for the first indicator can be considered as achieved.  </w:t>
            </w:r>
          </w:p>
          <w:p w14:paraId="72B22EE9" w14:textId="41B04417" w:rsidR="005D36F5" w:rsidRPr="002E5B7C" w:rsidRDefault="005D36F5" w:rsidP="00506DE1">
            <w:pPr>
              <w:autoSpaceDE w:val="0"/>
              <w:autoSpaceDN w:val="0"/>
              <w:adjustRightInd w:val="0"/>
              <w:rPr>
                <w:sz w:val="20"/>
                <w:szCs w:val="20"/>
                <w:lang w:val="en-GB"/>
              </w:rPr>
            </w:pPr>
          </w:p>
        </w:tc>
        <w:tc>
          <w:tcPr>
            <w:tcW w:w="1276" w:type="dxa"/>
            <w:shd w:val="clear" w:color="auto" w:fill="DBDBDB" w:themeFill="accent3" w:themeFillTint="66"/>
          </w:tcPr>
          <w:p w14:paraId="38BE953C"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Draft legislative amendments; the SIS strategic development plan</w:t>
            </w:r>
            <w:r w:rsidRPr="00DC6169" w:rsidDel="008834E1">
              <w:rPr>
                <w:color w:val="000000"/>
                <w:sz w:val="20"/>
                <w:szCs w:val="20"/>
                <w:lang w:val="en-GB"/>
              </w:rPr>
              <w:t xml:space="preserve"> </w:t>
            </w:r>
          </w:p>
        </w:tc>
        <w:tc>
          <w:tcPr>
            <w:tcW w:w="995" w:type="dxa"/>
            <w:shd w:val="clear" w:color="auto" w:fill="DBDBDB" w:themeFill="accent3" w:themeFillTint="66"/>
          </w:tcPr>
          <w:p w14:paraId="026FEA8E" w14:textId="42B020D4" w:rsidR="001C3A0D" w:rsidRPr="00DC6169" w:rsidRDefault="00EC1E80" w:rsidP="00506DE1">
            <w:pPr>
              <w:autoSpaceDE w:val="0"/>
              <w:autoSpaceDN w:val="0"/>
              <w:adjustRightInd w:val="0"/>
              <w:rPr>
                <w:color w:val="000000"/>
                <w:sz w:val="20"/>
                <w:szCs w:val="20"/>
                <w:lang w:val="en-GB"/>
              </w:rPr>
            </w:pPr>
            <w:r w:rsidRPr="00DC6169">
              <w:rPr>
                <w:color w:val="000000" w:themeColor="text1"/>
                <w:sz w:val="20"/>
                <w:szCs w:val="20"/>
                <w:lang w:val="en-GB"/>
              </w:rPr>
              <w:t>M</w:t>
            </w:r>
            <w:r w:rsidR="1E4C789B" w:rsidRPr="00DC6169">
              <w:rPr>
                <w:color w:val="000000" w:themeColor="text1"/>
                <w:sz w:val="20"/>
                <w:szCs w:val="20"/>
                <w:lang w:val="en-GB"/>
              </w:rPr>
              <w:t>et</w:t>
            </w:r>
            <w:r w:rsidR="0001033C" w:rsidRPr="00DC6169">
              <w:rPr>
                <w:color w:val="000000" w:themeColor="text1"/>
                <w:sz w:val="20"/>
                <w:szCs w:val="20"/>
                <w:lang w:val="en-GB"/>
              </w:rPr>
              <w:t xml:space="preserve"> </w:t>
            </w:r>
          </w:p>
        </w:tc>
      </w:tr>
      <w:tr w:rsidR="001C3A0D" w:rsidRPr="00DC6169" w14:paraId="4C65E7C7" w14:textId="77777777" w:rsidTr="29EFFD84">
        <w:trPr>
          <w:cantSplit/>
          <w:trHeight w:val="600"/>
          <w:tblHeader/>
          <w:jc w:val="center"/>
        </w:trPr>
        <w:tc>
          <w:tcPr>
            <w:tcW w:w="445" w:type="dxa"/>
            <w:vMerge/>
          </w:tcPr>
          <w:p w14:paraId="1F36586A" w14:textId="77777777" w:rsidR="001C3A0D" w:rsidRPr="00DC6169" w:rsidRDefault="001C3A0D" w:rsidP="00506DE1">
            <w:pPr>
              <w:autoSpaceDE w:val="0"/>
              <w:autoSpaceDN w:val="0"/>
              <w:adjustRightInd w:val="0"/>
              <w:rPr>
                <w:b/>
                <w:bCs/>
                <w:color w:val="000000"/>
                <w:sz w:val="20"/>
                <w:szCs w:val="20"/>
                <w:lang w:val="en-GB"/>
              </w:rPr>
            </w:pPr>
          </w:p>
        </w:tc>
        <w:tc>
          <w:tcPr>
            <w:tcW w:w="1696" w:type="dxa"/>
            <w:vMerge w:val="restart"/>
            <w:shd w:val="clear" w:color="auto" w:fill="DBDBDB" w:themeFill="accent3" w:themeFillTint="66"/>
          </w:tcPr>
          <w:p w14:paraId="02EA9FAC"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2A.2. SIS investigation capacity is strengthened</w:t>
            </w:r>
            <w:r w:rsidRPr="00DC6169" w:rsidDel="00647487">
              <w:rPr>
                <w:b/>
                <w:bCs/>
                <w:color w:val="000000"/>
                <w:sz w:val="20"/>
                <w:szCs w:val="20"/>
                <w:lang w:val="en-GB"/>
              </w:rPr>
              <w:t xml:space="preserve"> </w:t>
            </w:r>
            <w:r w:rsidRPr="00DC6169">
              <w:rPr>
                <w:b/>
                <w:bCs/>
                <w:color w:val="000000"/>
                <w:sz w:val="20"/>
                <w:szCs w:val="20"/>
                <w:lang w:val="en-GB"/>
              </w:rPr>
              <w:t>(OHCHR)</w:t>
            </w:r>
            <w:r w:rsidRPr="00DC6169">
              <w:rPr>
                <w:color w:val="000000"/>
                <w:sz w:val="20"/>
                <w:szCs w:val="20"/>
                <w:lang w:val="en-GB"/>
              </w:rPr>
              <w:tab/>
            </w:r>
          </w:p>
        </w:tc>
        <w:tc>
          <w:tcPr>
            <w:tcW w:w="1560" w:type="dxa"/>
            <w:shd w:val="clear" w:color="auto" w:fill="DBDBDB" w:themeFill="accent3" w:themeFillTint="66"/>
          </w:tcPr>
          <w:p w14:paraId="7DFC2FB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2A.2.a. # of the SIS staff and investigators who attended education activities on combating torture and other forms of ill-treatment, including study visit (OHCHR)</w:t>
            </w:r>
          </w:p>
        </w:tc>
        <w:tc>
          <w:tcPr>
            <w:tcW w:w="2126" w:type="dxa"/>
            <w:shd w:val="clear" w:color="auto" w:fill="DBDBDB" w:themeFill="accent3" w:themeFillTint="66"/>
          </w:tcPr>
          <w:p w14:paraId="4EBEB1E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44 SIS investigators trained</w:t>
            </w:r>
          </w:p>
        </w:tc>
        <w:tc>
          <w:tcPr>
            <w:tcW w:w="1276" w:type="dxa"/>
            <w:shd w:val="clear" w:color="auto" w:fill="DBDBDB" w:themeFill="accent3" w:themeFillTint="66"/>
          </w:tcPr>
          <w:p w14:paraId="04BCE86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All investigators and </w:t>
            </w:r>
          </w:p>
          <w:p w14:paraId="5E2BA0D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at least 30 other staff members </w:t>
            </w:r>
          </w:p>
        </w:tc>
        <w:tc>
          <w:tcPr>
            <w:tcW w:w="5386" w:type="dxa"/>
            <w:shd w:val="clear" w:color="auto" w:fill="DBDBDB" w:themeFill="accent3" w:themeFillTint="66"/>
          </w:tcPr>
          <w:p w14:paraId="4AC521A8" w14:textId="6E8E84ED" w:rsidR="001C3A0D" w:rsidRPr="002E5B7C" w:rsidRDefault="001C3A0D" w:rsidP="00326E3E">
            <w:pPr>
              <w:autoSpaceDE w:val="0"/>
              <w:autoSpaceDN w:val="0"/>
              <w:adjustRightInd w:val="0"/>
              <w:spacing w:after="60"/>
              <w:rPr>
                <w:rFonts w:eastAsia="Sylfaen"/>
                <w:sz w:val="20"/>
                <w:szCs w:val="20"/>
                <w:lang w:val="en-GB"/>
              </w:rPr>
            </w:pPr>
            <w:r w:rsidRPr="002E5B7C">
              <w:rPr>
                <w:rFonts w:eastAsia="Sylfaen"/>
                <w:sz w:val="20"/>
                <w:szCs w:val="20"/>
                <w:lang w:val="en-GB"/>
              </w:rPr>
              <w:t>Throughout the project, 27 SIS investigators and 15 frontline staff (14 women, 1 man), including hotline operators, receptionists, and members of the victims' protection unit, were trained.</w:t>
            </w:r>
          </w:p>
          <w:p w14:paraId="78544735" w14:textId="0E5EFB26" w:rsidR="007626B8" w:rsidRPr="002E5B7C" w:rsidRDefault="007626B8" w:rsidP="00326E3E">
            <w:pPr>
              <w:autoSpaceDE w:val="0"/>
              <w:autoSpaceDN w:val="0"/>
              <w:adjustRightInd w:val="0"/>
              <w:spacing w:after="60"/>
              <w:rPr>
                <w:rFonts w:eastAsia="Sylfaen"/>
                <w:sz w:val="20"/>
                <w:szCs w:val="20"/>
                <w:lang w:val="en-GB"/>
              </w:rPr>
            </w:pPr>
            <w:r w:rsidRPr="002E5B7C">
              <w:rPr>
                <w:rFonts w:eastAsia="Sylfaen"/>
                <w:sz w:val="20"/>
                <w:szCs w:val="20"/>
                <w:lang w:val="en-GB"/>
              </w:rPr>
              <w:t>The abolition of the SIS led to uncertainty regarding the number of investigators throughout the project cycle, and the separation of the SIS’s predecessor resulted in employee turnover. As a result, the target of the indicator was partially met.</w:t>
            </w:r>
          </w:p>
        </w:tc>
        <w:tc>
          <w:tcPr>
            <w:tcW w:w="1276" w:type="dxa"/>
            <w:shd w:val="clear" w:color="auto" w:fill="DBDBDB" w:themeFill="accent3" w:themeFillTint="66"/>
          </w:tcPr>
          <w:p w14:paraId="543CC47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Education activities (inc. study visit) materials, agenda of meetings, training martials, LOPs, evaluation of participants, study visit report</w:t>
            </w:r>
          </w:p>
        </w:tc>
        <w:tc>
          <w:tcPr>
            <w:tcW w:w="995" w:type="dxa"/>
            <w:shd w:val="clear" w:color="auto" w:fill="DBDBDB" w:themeFill="accent3" w:themeFillTint="66"/>
          </w:tcPr>
          <w:p w14:paraId="3A4A387D" w14:textId="578A138B"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Partially met</w:t>
            </w:r>
            <w:r w:rsidR="0001033C" w:rsidRPr="00DC6169">
              <w:rPr>
                <w:color w:val="000000"/>
                <w:sz w:val="20"/>
                <w:szCs w:val="20"/>
                <w:lang w:val="en-GB"/>
              </w:rPr>
              <w:t xml:space="preserve"> </w:t>
            </w:r>
            <w:r w:rsidR="0001033C" w:rsidRPr="00DC6169">
              <w:rPr>
                <w:color w:val="000000" w:themeColor="text1"/>
                <w:sz w:val="20"/>
                <w:szCs w:val="20"/>
                <w:lang w:val="en-GB"/>
              </w:rPr>
              <w:t>(due to external factors beyond the project’s control)</w:t>
            </w:r>
          </w:p>
        </w:tc>
      </w:tr>
      <w:tr w:rsidR="001C3A0D" w:rsidRPr="00DC6169" w14:paraId="28D3DE39" w14:textId="77777777" w:rsidTr="29EFFD84">
        <w:trPr>
          <w:cantSplit/>
          <w:trHeight w:val="600"/>
          <w:tblHeader/>
          <w:jc w:val="center"/>
        </w:trPr>
        <w:tc>
          <w:tcPr>
            <w:tcW w:w="445" w:type="dxa"/>
            <w:vMerge/>
          </w:tcPr>
          <w:p w14:paraId="7C79AB5C"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62AFE21B"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DBDBDB" w:themeFill="accent3" w:themeFillTint="66"/>
          </w:tcPr>
          <w:p w14:paraId="1081FF0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2A.2.b. Status of Institutional development plan of SIS </w:t>
            </w:r>
          </w:p>
        </w:tc>
        <w:tc>
          <w:tcPr>
            <w:tcW w:w="2126" w:type="dxa"/>
            <w:shd w:val="clear" w:color="auto" w:fill="DBDBDB" w:themeFill="accent3" w:themeFillTint="66"/>
          </w:tcPr>
          <w:p w14:paraId="6622560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 institutional development plan </w:t>
            </w:r>
          </w:p>
        </w:tc>
        <w:tc>
          <w:tcPr>
            <w:tcW w:w="1276" w:type="dxa"/>
            <w:shd w:val="clear" w:color="auto" w:fill="DBDBDB" w:themeFill="accent3" w:themeFillTint="66"/>
          </w:tcPr>
          <w:p w14:paraId="4E4A851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Drafted and adopted</w:t>
            </w:r>
          </w:p>
        </w:tc>
        <w:tc>
          <w:tcPr>
            <w:tcW w:w="5386" w:type="dxa"/>
            <w:shd w:val="clear" w:color="auto" w:fill="DBDBDB" w:themeFill="accent3" w:themeFillTint="66"/>
          </w:tcPr>
          <w:p w14:paraId="1BE06839" w14:textId="77777777" w:rsidR="001C3A0D" w:rsidRPr="002E5B7C" w:rsidRDefault="001C3A0D" w:rsidP="00506DE1">
            <w:pPr>
              <w:autoSpaceDE w:val="0"/>
              <w:autoSpaceDN w:val="0"/>
              <w:adjustRightInd w:val="0"/>
              <w:rPr>
                <w:rFonts w:eastAsia="Aptos"/>
                <w:sz w:val="20"/>
                <w:szCs w:val="20"/>
                <w:lang w:val="en-GB"/>
              </w:rPr>
            </w:pPr>
            <w:r w:rsidRPr="002E5B7C">
              <w:rPr>
                <w:sz w:val="20"/>
                <w:szCs w:val="20"/>
                <w:lang w:val="en-GB"/>
              </w:rPr>
              <w:t>The Institutional Development Plan</w:t>
            </w:r>
            <w:r w:rsidRPr="002E5B7C">
              <w:rPr>
                <w:rFonts w:eastAsia="Aptos"/>
                <w:sz w:val="20"/>
                <w:szCs w:val="20"/>
                <w:lang w:val="en-GB"/>
              </w:rPr>
              <w:t xml:space="preserve"> is elaborated and approved for 2023-2028, and the consequent Action Plan for 2023-2024 is elaborated and approved.</w:t>
            </w:r>
            <w:r w:rsidRPr="002E5B7C">
              <w:rPr>
                <w:sz w:val="20"/>
                <w:szCs w:val="20"/>
                <w:highlight w:val="yellow"/>
                <w:lang w:val="en-GB"/>
              </w:rPr>
              <w:t xml:space="preserve"> </w:t>
            </w:r>
          </w:p>
        </w:tc>
        <w:tc>
          <w:tcPr>
            <w:tcW w:w="1276" w:type="dxa"/>
            <w:shd w:val="clear" w:color="auto" w:fill="DBDBDB" w:themeFill="accent3" w:themeFillTint="66"/>
          </w:tcPr>
          <w:p w14:paraId="0B0B1446"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Decree on approval of Institutional Development Plan </w:t>
            </w:r>
          </w:p>
        </w:tc>
        <w:tc>
          <w:tcPr>
            <w:tcW w:w="995" w:type="dxa"/>
            <w:shd w:val="clear" w:color="auto" w:fill="DBDBDB" w:themeFill="accent3" w:themeFillTint="66"/>
          </w:tcPr>
          <w:p w14:paraId="4315726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7B19F864" w14:textId="77777777" w:rsidTr="29EFFD84">
        <w:trPr>
          <w:cantSplit/>
          <w:trHeight w:val="600"/>
          <w:tblHeader/>
          <w:jc w:val="center"/>
        </w:trPr>
        <w:tc>
          <w:tcPr>
            <w:tcW w:w="445" w:type="dxa"/>
            <w:vMerge/>
          </w:tcPr>
          <w:p w14:paraId="6300F8A3"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vMerge w:val="restart"/>
            <w:shd w:val="clear" w:color="auto" w:fill="DBDBDB" w:themeFill="accent3" w:themeFillTint="66"/>
          </w:tcPr>
          <w:p w14:paraId="374F6D71" w14:textId="77777777"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2B.1. Tools/procedures to ensure effective realization of data protection function of selected state institutions upgraded and functional</w:t>
            </w:r>
            <w:r w:rsidRPr="00DC6169" w:rsidDel="00DC2438">
              <w:rPr>
                <w:b/>
                <w:bCs/>
                <w:color w:val="000000"/>
                <w:sz w:val="20"/>
                <w:szCs w:val="20"/>
                <w:lang w:val="en-GB"/>
              </w:rPr>
              <w:t xml:space="preserve"> </w:t>
            </w:r>
            <w:r w:rsidRPr="00DC6169">
              <w:rPr>
                <w:b/>
                <w:bCs/>
                <w:color w:val="000000"/>
                <w:sz w:val="20"/>
                <w:szCs w:val="20"/>
                <w:lang w:val="en-GB"/>
              </w:rPr>
              <w:t>(UNDP)</w:t>
            </w:r>
          </w:p>
        </w:tc>
        <w:tc>
          <w:tcPr>
            <w:tcW w:w="1560" w:type="dxa"/>
            <w:shd w:val="clear" w:color="auto" w:fill="DBDBDB" w:themeFill="accent3" w:themeFillTint="66"/>
          </w:tcPr>
          <w:p w14:paraId="7D2654EC" w14:textId="393862C1" w:rsidR="001C3A0D" w:rsidRPr="00DC6169" w:rsidRDefault="001C3A0D" w:rsidP="00506DE1">
            <w:pPr>
              <w:pStyle w:val="NormalWeb"/>
              <w:spacing w:before="0" w:beforeAutospacing="0" w:after="0" w:afterAutospacing="0"/>
              <w:rPr>
                <w:color w:val="000000"/>
                <w:sz w:val="20"/>
                <w:szCs w:val="20"/>
                <w:lang w:val="en-GB"/>
              </w:rPr>
            </w:pPr>
            <w:r w:rsidRPr="00DC6169">
              <w:rPr>
                <w:color w:val="000000"/>
                <w:sz w:val="20"/>
                <w:szCs w:val="20"/>
                <w:lang w:val="en-GB"/>
              </w:rPr>
              <w:t xml:space="preserve">2B.1.a Status of a new SIS Institutional Development strategy </w:t>
            </w:r>
          </w:p>
        </w:tc>
        <w:tc>
          <w:tcPr>
            <w:tcW w:w="2126" w:type="dxa"/>
            <w:shd w:val="clear" w:color="auto" w:fill="DBDBDB" w:themeFill="accent3" w:themeFillTint="66"/>
          </w:tcPr>
          <w:p w14:paraId="4294EFE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SIS strategy ends in 2021</w:t>
            </w:r>
          </w:p>
        </w:tc>
        <w:tc>
          <w:tcPr>
            <w:tcW w:w="1276" w:type="dxa"/>
            <w:shd w:val="clear" w:color="auto" w:fill="DBDBDB" w:themeFill="accent3" w:themeFillTint="66"/>
          </w:tcPr>
          <w:p w14:paraId="66C32DE1"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Adopted</w:t>
            </w:r>
          </w:p>
        </w:tc>
        <w:tc>
          <w:tcPr>
            <w:tcW w:w="5386" w:type="dxa"/>
            <w:shd w:val="clear" w:color="auto" w:fill="DBDBDB" w:themeFill="accent3" w:themeFillTint="66"/>
          </w:tcPr>
          <w:p w14:paraId="68C3F1D8" w14:textId="77777777" w:rsidR="001C3A0D" w:rsidRPr="002E5B7C" w:rsidRDefault="001C3A0D" w:rsidP="00506DE1">
            <w:pPr>
              <w:rPr>
                <w:sz w:val="20"/>
                <w:szCs w:val="20"/>
                <w:lang w:val="en-GB"/>
              </w:rPr>
            </w:pPr>
            <w:r w:rsidRPr="002E5B7C">
              <w:rPr>
                <w:sz w:val="20"/>
                <w:szCs w:val="20"/>
                <w:lang w:val="en-GB"/>
              </w:rPr>
              <w:t>A new Strategy was developed for the State Inspector’s Service before its dissolution in December 2021. The PDPS has not utilized the previous version of the Strategy and has yet to adopt a new one.</w:t>
            </w:r>
          </w:p>
          <w:p w14:paraId="4021D4E5" w14:textId="77777777" w:rsidR="001C3A0D" w:rsidRPr="002E5B7C" w:rsidRDefault="001C3A0D" w:rsidP="00506DE1">
            <w:pPr>
              <w:autoSpaceDE w:val="0"/>
              <w:autoSpaceDN w:val="0"/>
              <w:adjustRightInd w:val="0"/>
              <w:rPr>
                <w:sz w:val="20"/>
                <w:szCs w:val="20"/>
                <w:lang w:val="en-GB"/>
              </w:rPr>
            </w:pPr>
          </w:p>
        </w:tc>
        <w:tc>
          <w:tcPr>
            <w:tcW w:w="1276" w:type="dxa"/>
            <w:shd w:val="clear" w:color="auto" w:fill="DBDBDB" w:themeFill="accent3" w:themeFillTint="66"/>
          </w:tcPr>
          <w:p w14:paraId="6CF11E7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Decree approving the strategy </w:t>
            </w:r>
          </w:p>
        </w:tc>
        <w:tc>
          <w:tcPr>
            <w:tcW w:w="995" w:type="dxa"/>
            <w:shd w:val="clear" w:color="auto" w:fill="DBDBDB" w:themeFill="accent3" w:themeFillTint="66"/>
          </w:tcPr>
          <w:p w14:paraId="792AD42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Not met (due to the external factors beyond the project’s control).</w:t>
            </w:r>
          </w:p>
        </w:tc>
      </w:tr>
      <w:tr w:rsidR="001C3A0D" w:rsidRPr="00DC6169" w14:paraId="73396428" w14:textId="77777777" w:rsidTr="29EFFD84">
        <w:trPr>
          <w:cantSplit/>
          <w:trHeight w:val="600"/>
          <w:tblHeader/>
          <w:jc w:val="center"/>
        </w:trPr>
        <w:tc>
          <w:tcPr>
            <w:tcW w:w="445" w:type="dxa"/>
            <w:vMerge/>
          </w:tcPr>
          <w:p w14:paraId="2E5B09E4"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vMerge/>
          </w:tcPr>
          <w:p w14:paraId="75974984"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560" w:type="dxa"/>
            <w:shd w:val="clear" w:color="auto" w:fill="DBDBDB" w:themeFill="accent3" w:themeFillTint="66"/>
          </w:tcPr>
          <w:p w14:paraId="47EC370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2B.1b % of SIS/PDPS staff trained in newly adopted legislation </w:t>
            </w:r>
          </w:p>
        </w:tc>
        <w:tc>
          <w:tcPr>
            <w:tcW w:w="2126" w:type="dxa"/>
            <w:shd w:val="clear" w:color="auto" w:fill="DBDBDB" w:themeFill="accent3" w:themeFillTint="66"/>
          </w:tcPr>
          <w:p w14:paraId="4C08CF5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DBDBDB" w:themeFill="accent3" w:themeFillTint="66"/>
          </w:tcPr>
          <w:p w14:paraId="0907A38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at least 70% of the SIS staff (responsible for PDP) </w:t>
            </w:r>
          </w:p>
        </w:tc>
        <w:tc>
          <w:tcPr>
            <w:tcW w:w="5386" w:type="dxa"/>
            <w:shd w:val="clear" w:color="auto" w:fill="DBDBDB" w:themeFill="accent3" w:themeFillTint="66"/>
          </w:tcPr>
          <w:p w14:paraId="05199192" w14:textId="086EF696" w:rsidR="001C3A0D" w:rsidRPr="002E5B7C" w:rsidRDefault="001C3A0D" w:rsidP="00506DE1">
            <w:pPr>
              <w:autoSpaceDE w:val="0"/>
              <w:autoSpaceDN w:val="0"/>
              <w:adjustRightInd w:val="0"/>
              <w:rPr>
                <w:sz w:val="20"/>
                <w:szCs w:val="20"/>
                <w:lang w:val="en-GB"/>
              </w:rPr>
            </w:pPr>
            <w:r w:rsidRPr="002E5B7C">
              <w:rPr>
                <w:sz w:val="20"/>
                <w:szCs w:val="20"/>
                <w:lang w:val="en-GB"/>
              </w:rPr>
              <w:t>As the adoption of the new law on PDP was prolonged, the project directed its efforts for the SIS/PDPS capacity</w:t>
            </w:r>
            <w:r w:rsidR="008E414E">
              <w:rPr>
                <w:sz w:val="20"/>
                <w:szCs w:val="20"/>
                <w:lang w:val="en-GB"/>
              </w:rPr>
              <w:t xml:space="preserve"> </w:t>
            </w:r>
            <w:r w:rsidRPr="002E5B7C">
              <w:rPr>
                <w:sz w:val="20"/>
                <w:szCs w:val="20"/>
                <w:lang w:val="en-GB"/>
              </w:rPr>
              <w:t>building</w:t>
            </w:r>
            <w:r w:rsidR="00721DF1" w:rsidRPr="002E5B7C">
              <w:rPr>
                <w:sz w:val="20"/>
                <w:szCs w:val="20"/>
                <w:lang w:val="en-GB"/>
              </w:rPr>
              <w:t xml:space="preserve"> on other </w:t>
            </w:r>
            <w:r w:rsidR="00D52AB7" w:rsidRPr="002E5B7C">
              <w:rPr>
                <w:sz w:val="20"/>
                <w:szCs w:val="20"/>
                <w:lang w:val="en-GB"/>
              </w:rPr>
              <w:t>pertinent</w:t>
            </w:r>
            <w:r w:rsidR="00721DF1" w:rsidRPr="002E5B7C">
              <w:rPr>
                <w:sz w:val="20"/>
                <w:szCs w:val="20"/>
                <w:lang w:val="en-GB"/>
              </w:rPr>
              <w:t xml:space="preserve"> issues</w:t>
            </w:r>
            <w:r w:rsidRPr="002E5B7C">
              <w:rPr>
                <w:sz w:val="20"/>
                <w:szCs w:val="20"/>
                <w:lang w:val="en-GB"/>
              </w:rPr>
              <w:t>:</w:t>
            </w:r>
          </w:p>
          <w:p w14:paraId="40F23680" w14:textId="77777777" w:rsidR="001C3A0D" w:rsidRPr="002E5B7C" w:rsidRDefault="001C3A0D" w:rsidP="00506DE1">
            <w:pPr>
              <w:pStyle w:val="ListParagraph"/>
              <w:numPr>
                <w:ilvl w:val="0"/>
                <w:numId w:val="22"/>
              </w:numPr>
              <w:autoSpaceDE w:val="0"/>
              <w:autoSpaceDN w:val="0"/>
              <w:adjustRightInd w:val="0"/>
              <w:ind w:left="344"/>
              <w:contextualSpacing w:val="0"/>
              <w:rPr>
                <w:sz w:val="20"/>
                <w:szCs w:val="20"/>
                <w:lang w:val="en-GB"/>
              </w:rPr>
            </w:pPr>
            <w:r w:rsidRPr="002E5B7C">
              <w:rPr>
                <w:sz w:val="20"/>
                <w:szCs w:val="20"/>
                <w:lang w:val="en-GB"/>
              </w:rPr>
              <w:t xml:space="preserve">in 2021, 19 SIS representatives (15 women / 4 men) equipped with theoretical knowledge and practical skills through a </w:t>
            </w:r>
            <w:proofErr w:type="spellStart"/>
            <w:r w:rsidRPr="002E5B7C">
              <w:rPr>
                <w:sz w:val="20"/>
                <w:szCs w:val="20"/>
                <w:lang w:val="en-GB"/>
              </w:rPr>
              <w:t>ToT</w:t>
            </w:r>
            <w:proofErr w:type="spellEnd"/>
            <w:r w:rsidRPr="002E5B7C">
              <w:rPr>
                <w:sz w:val="20"/>
                <w:szCs w:val="20"/>
                <w:lang w:val="en-GB"/>
              </w:rPr>
              <w:t xml:space="preserve"> </w:t>
            </w:r>
            <w:proofErr w:type="gramStart"/>
            <w:r w:rsidRPr="002E5B7C">
              <w:rPr>
                <w:sz w:val="20"/>
                <w:szCs w:val="20"/>
                <w:lang w:val="en-GB"/>
              </w:rPr>
              <w:t>programme;</w:t>
            </w:r>
            <w:proofErr w:type="gramEnd"/>
          </w:p>
          <w:p w14:paraId="2721A9A3" w14:textId="77777777" w:rsidR="001C3A0D" w:rsidRPr="002E5B7C" w:rsidRDefault="001C3A0D" w:rsidP="00506DE1">
            <w:pPr>
              <w:pStyle w:val="ListParagraph"/>
              <w:numPr>
                <w:ilvl w:val="0"/>
                <w:numId w:val="22"/>
              </w:numPr>
              <w:autoSpaceDE w:val="0"/>
              <w:autoSpaceDN w:val="0"/>
              <w:adjustRightInd w:val="0"/>
              <w:ind w:left="344"/>
              <w:contextualSpacing w:val="0"/>
              <w:rPr>
                <w:sz w:val="20"/>
                <w:szCs w:val="20"/>
                <w:lang w:val="en-GB"/>
              </w:rPr>
            </w:pPr>
            <w:r w:rsidRPr="002E5B7C">
              <w:rPr>
                <w:sz w:val="20"/>
                <w:szCs w:val="20"/>
                <w:lang w:val="en-GB"/>
              </w:rPr>
              <w:t>in 2021, 24 SIS managerial staff members (12 women / 12 men) enhanced their knowledge and capacity on management-related issues.</w:t>
            </w:r>
          </w:p>
          <w:p w14:paraId="5175A396" w14:textId="77777777" w:rsidR="001C3A0D" w:rsidRPr="002E5B7C" w:rsidRDefault="001C3A0D" w:rsidP="00506DE1">
            <w:pPr>
              <w:pStyle w:val="ListParagraph"/>
              <w:numPr>
                <w:ilvl w:val="0"/>
                <w:numId w:val="22"/>
              </w:numPr>
              <w:autoSpaceDE w:val="0"/>
              <w:autoSpaceDN w:val="0"/>
              <w:adjustRightInd w:val="0"/>
              <w:ind w:left="344"/>
              <w:contextualSpacing w:val="0"/>
              <w:rPr>
                <w:sz w:val="20"/>
                <w:szCs w:val="20"/>
                <w:lang w:val="en-GB"/>
              </w:rPr>
            </w:pPr>
            <w:r w:rsidRPr="002E5B7C">
              <w:rPr>
                <w:sz w:val="20"/>
                <w:szCs w:val="20"/>
                <w:lang w:val="en-GB"/>
              </w:rPr>
              <w:t>In 2021, 16 SIS managerial staff (9 women / 7 men) participated in a workshop on the strategic document development process.</w:t>
            </w:r>
          </w:p>
          <w:p w14:paraId="29119560" w14:textId="77777777" w:rsidR="001C3A0D" w:rsidRPr="002E5B7C" w:rsidRDefault="001C3A0D" w:rsidP="00506DE1">
            <w:pPr>
              <w:pStyle w:val="ListParagraph"/>
              <w:numPr>
                <w:ilvl w:val="0"/>
                <w:numId w:val="22"/>
              </w:numPr>
              <w:autoSpaceDE w:val="0"/>
              <w:autoSpaceDN w:val="0"/>
              <w:adjustRightInd w:val="0"/>
              <w:ind w:left="344"/>
              <w:contextualSpacing w:val="0"/>
              <w:rPr>
                <w:sz w:val="20"/>
                <w:szCs w:val="20"/>
                <w:lang w:val="en-GB"/>
              </w:rPr>
            </w:pPr>
            <w:r w:rsidRPr="002E5B7C">
              <w:rPr>
                <w:sz w:val="20"/>
                <w:szCs w:val="20"/>
                <w:lang w:val="en-GB"/>
              </w:rPr>
              <w:t>In 2023, 22 PDPS staff members (14 women / 8 men) were trained on data collection methodology.</w:t>
            </w:r>
          </w:p>
          <w:p w14:paraId="229C3C39" w14:textId="77777777" w:rsidR="001C3A0D" w:rsidRPr="002E5B7C" w:rsidRDefault="001C3A0D" w:rsidP="00506DE1">
            <w:pPr>
              <w:autoSpaceDE w:val="0"/>
              <w:autoSpaceDN w:val="0"/>
              <w:adjustRightInd w:val="0"/>
              <w:rPr>
                <w:sz w:val="20"/>
                <w:szCs w:val="20"/>
                <w:lang w:val="en-GB"/>
              </w:rPr>
            </w:pPr>
          </w:p>
          <w:p w14:paraId="5EBF20F6" w14:textId="77777777" w:rsidR="001C3A0D" w:rsidRPr="002E5B7C" w:rsidRDefault="001C3A0D" w:rsidP="00506DE1">
            <w:pPr>
              <w:autoSpaceDE w:val="0"/>
              <w:autoSpaceDN w:val="0"/>
              <w:adjustRightInd w:val="0"/>
              <w:rPr>
                <w:sz w:val="20"/>
                <w:szCs w:val="20"/>
                <w:lang w:val="en-GB"/>
              </w:rPr>
            </w:pPr>
            <w:bookmarkStart w:id="10" w:name="_Hlk177389635"/>
            <w:r w:rsidRPr="002E5B7C">
              <w:rPr>
                <w:sz w:val="20"/>
                <w:szCs w:val="20"/>
                <w:lang w:val="en-GB"/>
              </w:rPr>
              <w:t>In total, 81 SIS/PDPS representatives received training. However, 52 of these were unique individuals. By December 31, 2023, 64 individuals were employed at the PDPS. Therefore, a total of 81% of the SIS/PDPS staff received training.</w:t>
            </w:r>
            <w:bookmarkEnd w:id="10"/>
          </w:p>
        </w:tc>
        <w:tc>
          <w:tcPr>
            <w:tcW w:w="1276" w:type="dxa"/>
            <w:shd w:val="clear" w:color="auto" w:fill="DBDBDB" w:themeFill="accent3" w:themeFillTint="66"/>
          </w:tcPr>
          <w:p w14:paraId="6560576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Training martials, LOPs, evaluation of participants.</w:t>
            </w:r>
          </w:p>
        </w:tc>
        <w:tc>
          <w:tcPr>
            <w:tcW w:w="995" w:type="dxa"/>
            <w:shd w:val="clear" w:color="auto" w:fill="DBDBDB" w:themeFill="accent3" w:themeFillTint="66"/>
          </w:tcPr>
          <w:p w14:paraId="3C06FD8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6C671AA2" w14:textId="77777777" w:rsidTr="29EFFD84">
        <w:trPr>
          <w:cantSplit/>
          <w:trHeight w:val="600"/>
          <w:tblHeader/>
          <w:jc w:val="center"/>
        </w:trPr>
        <w:tc>
          <w:tcPr>
            <w:tcW w:w="445" w:type="dxa"/>
            <w:vMerge/>
          </w:tcPr>
          <w:p w14:paraId="7BC4483E"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vMerge w:val="restart"/>
            <w:shd w:val="clear" w:color="auto" w:fill="DBDBDB" w:themeFill="accent3" w:themeFillTint="66"/>
          </w:tcPr>
          <w:p w14:paraId="34145A26" w14:textId="77777777"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 xml:space="preserve">2B.2. Organizations collecting and processing personal data have better capacity to </w:t>
            </w:r>
            <w:r w:rsidRPr="00DC6169">
              <w:rPr>
                <w:b/>
                <w:bCs/>
                <w:color w:val="000000"/>
                <w:sz w:val="20"/>
                <w:szCs w:val="20"/>
                <w:lang w:val="en-GB"/>
              </w:rPr>
              <w:lastRenderedPageBreak/>
              <w:t>implement PDP legislation (UNDP)</w:t>
            </w:r>
          </w:p>
          <w:p w14:paraId="0BD345BD"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DBDBDB" w:themeFill="accent3" w:themeFillTint="66"/>
          </w:tcPr>
          <w:p w14:paraId="432726A5" w14:textId="77777777" w:rsidR="001C3A0D" w:rsidRPr="00DC6169" w:rsidRDefault="001C3A0D" w:rsidP="00506DE1">
            <w:pPr>
              <w:pStyle w:val="NormalWeb"/>
              <w:spacing w:before="0" w:beforeAutospacing="0" w:after="0" w:afterAutospacing="0"/>
              <w:rPr>
                <w:color w:val="000000"/>
                <w:sz w:val="20"/>
                <w:szCs w:val="20"/>
                <w:lang w:val="en-GB"/>
              </w:rPr>
            </w:pPr>
            <w:r w:rsidRPr="00DC6169">
              <w:rPr>
                <w:color w:val="000000"/>
                <w:sz w:val="20"/>
                <w:szCs w:val="20"/>
                <w:lang w:val="en-GB"/>
              </w:rPr>
              <w:lastRenderedPageBreak/>
              <w:t>2B.2.a. # of data processors and collectors trained on the newly adopted PDP regulations (UNDP)</w:t>
            </w:r>
          </w:p>
        </w:tc>
        <w:tc>
          <w:tcPr>
            <w:tcW w:w="2126" w:type="dxa"/>
            <w:shd w:val="clear" w:color="auto" w:fill="DBDBDB" w:themeFill="accent3" w:themeFillTint="66"/>
          </w:tcPr>
          <w:p w14:paraId="5002709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DBDBDB" w:themeFill="accent3" w:themeFillTint="66"/>
          </w:tcPr>
          <w:p w14:paraId="08A72DB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At least 100 trainees</w:t>
            </w:r>
          </w:p>
        </w:tc>
        <w:tc>
          <w:tcPr>
            <w:tcW w:w="5386" w:type="dxa"/>
            <w:shd w:val="clear" w:color="auto" w:fill="DBDBDB" w:themeFill="accent3" w:themeFillTint="66"/>
          </w:tcPr>
          <w:p w14:paraId="1091E142" w14:textId="4330E89B" w:rsidR="001C3A0D" w:rsidRPr="002E5B7C" w:rsidRDefault="001C3A0D" w:rsidP="00506DE1">
            <w:pPr>
              <w:autoSpaceDE w:val="0"/>
              <w:autoSpaceDN w:val="0"/>
              <w:adjustRightInd w:val="0"/>
              <w:rPr>
                <w:sz w:val="20"/>
                <w:szCs w:val="20"/>
                <w:lang w:val="en-GB"/>
              </w:rPr>
            </w:pPr>
            <w:bookmarkStart w:id="11" w:name="_Hlk177389628"/>
            <w:r w:rsidRPr="002E5B7C">
              <w:rPr>
                <w:sz w:val="20"/>
                <w:szCs w:val="20"/>
                <w:lang w:val="en-GB"/>
              </w:rPr>
              <w:t xml:space="preserve">388 representatives of data processors and data collectors, including the private sector, lawyers, medical institutions, CSOs, LGBTQI+ organisations, and business representatives, have acquired knowledge on PDP standards and the new PDP law through 18 education and </w:t>
            </w:r>
            <w:r w:rsidR="001334E1" w:rsidRPr="002E5B7C">
              <w:rPr>
                <w:sz w:val="20"/>
                <w:szCs w:val="20"/>
                <w:lang w:val="en-GB"/>
              </w:rPr>
              <w:t>capacity</w:t>
            </w:r>
            <w:r w:rsidR="008E414E">
              <w:rPr>
                <w:sz w:val="20"/>
                <w:szCs w:val="20"/>
                <w:lang w:val="en-GB"/>
              </w:rPr>
              <w:t xml:space="preserve"> </w:t>
            </w:r>
            <w:r w:rsidR="001334E1" w:rsidRPr="002E5B7C">
              <w:rPr>
                <w:sz w:val="20"/>
                <w:szCs w:val="20"/>
                <w:lang w:val="en-GB"/>
              </w:rPr>
              <w:t>building</w:t>
            </w:r>
            <w:r w:rsidRPr="002E5B7C">
              <w:rPr>
                <w:sz w:val="20"/>
                <w:szCs w:val="20"/>
                <w:lang w:val="en-GB"/>
              </w:rPr>
              <w:t xml:space="preserve"> activities.</w:t>
            </w:r>
            <w:bookmarkEnd w:id="11"/>
          </w:p>
        </w:tc>
        <w:tc>
          <w:tcPr>
            <w:tcW w:w="1276" w:type="dxa"/>
            <w:shd w:val="clear" w:color="auto" w:fill="DBDBDB" w:themeFill="accent3" w:themeFillTint="66"/>
          </w:tcPr>
          <w:p w14:paraId="477B6CA7"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Training materials, agenda, </w:t>
            </w:r>
            <w:proofErr w:type="spellStart"/>
            <w:r w:rsidRPr="00DC6169">
              <w:rPr>
                <w:color w:val="000000"/>
                <w:sz w:val="20"/>
                <w:szCs w:val="20"/>
                <w:lang w:val="en-GB"/>
              </w:rPr>
              <w:t>LoP</w:t>
            </w:r>
            <w:proofErr w:type="spellEnd"/>
            <w:r w:rsidRPr="00DC6169">
              <w:rPr>
                <w:color w:val="000000"/>
                <w:sz w:val="20"/>
                <w:szCs w:val="20"/>
                <w:lang w:val="en-GB"/>
              </w:rPr>
              <w:t xml:space="preserve">, evaluation of participants </w:t>
            </w:r>
          </w:p>
        </w:tc>
        <w:tc>
          <w:tcPr>
            <w:tcW w:w="995" w:type="dxa"/>
            <w:shd w:val="clear" w:color="auto" w:fill="DBDBDB" w:themeFill="accent3" w:themeFillTint="66"/>
          </w:tcPr>
          <w:p w14:paraId="65042E0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4546C825" w14:textId="77777777" w:rsidTr="29EFFD84">
        <w:trPr>
          <w:cantSplit/>
          <w:trHeight w:val="600"/>
          <w:tblHeader/>
          <w:jc w:val="center"/>
        </w:trPr>
        <w:tc>
          <w:tcPr>
            <w:tcW w:w="445" w:type="dxa"/>
            <w:vMerge/>
          </w:tcPr>
          <w:p w14:paraId="4A75B35C"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206EA9AA"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DBDBDB" w:themeFill="accent3" w:themeFillTint="66"/>
          </w:tcPr>
          <w:p w14:paraId="506F9F0C" w14:textId="77777777" w:rsidR="001C3A0D" w:rsidRPr="00DC6169" w:rsidRDefault="001C3A0D" w:rsidP="00506DE1">
            <w:pPr>
              <w:pStyle w:val="NormalWeb"/>
              <w:spacing w:before="0" w:beforeAutospacing="0" w:after="0" w:afterAutospacing="0"/>
              <w:rPr>
                <w:color w:val="000000"/>
                <w:sz w:val="20"/>
                <w:szCs w:val="20"/>
                <w:lang w:val="en-GB"/>
              </w:rPr>
            </w:pPr>
            <w:r w:rsidRPr="00DC6169">
              <w:rPr>
                <w:color w:val="000000"/>
                <w:sz w:val="20"/>
                <w:szCs w:val="20"/>
                <w:lang w:val="en-GB"/>
              </w:rPr>
              <w:t>2B.2.b. # of education activities for data processors and data collectors concerning newly adopted PDP regulations (UNDP)</w:t>
            </w:r>
          </w:p>
        </w:tc>
        <w:tc>
          <w:tcPr>
            <w:tcW w:w="2126" w:type="dxa"/>
            <w:shd w:val="clear" w:color="auto" w:fill="DBDBDB" w:themeFill="accent3" w:themeFillTint="66"/>
          </w:tcPr>
          <w:p w14:paraId="6535635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DBDBDB" w:themeFill="accent3" w:themeFillTint="66"/>
          </w:tcPr>
          <w:p w14:paraId="4C316549" w14:textId="73284C28"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At least 5 awareness</w:t>
            </w:r>
            <w:r w:rsidR="004C31D6">
              <w:rPr>
                <w:color w:val="000000"/>
                <w:sz w:val="20"/>
                <w:szCs w:val="20"/>
                <w:lang w:val="en-GB"/>
              </w:rPr>
              <w:t>-</w:t>
            </w:r>
            <w:r w:rsidRPr="00DC6169">
              <w:rPr>
                <w:color w:val="000000"/>
                <w:sz w:val="20"/>
                <w:szCs w:val="20"/>
                <w:lang w:val="en-GB"/>
              </w:rPr>
              <w:t>raising meetings are conducted with data processors and data collectors</w:t>
            </w:r>
          </w:p>
        </w:tc>
        <w:tc>
          <w:tcPr>
            <w:tcW w:w="5386" w:type="dxa"/>
            <w:shd w:val="clear" w:color="auto" w:fill="DBDBDB" w:themeFill="accent3" w:themeFillTint="66"/>
          </w:tcPr>
          <w:p w14:paraId="2230B1C8" w14:textId="43DA31BF" w:rsidR="001C3A0D" w:rsidRPr="002E5B7C" w:rsidRDefault="001C3A0D" w:rsidP="00506DE1">
            <w:pPr>
              <w:autoSpaceDE w:val="0"/>
              <w:autoSpaceDN w:val="0"/>
              <w:adjustRightInd w:val="0"/>
              <w:rPr>
                <w:sz w:val="20"/>
                <w:szCs w:val="20"/>
                <w:lang w:val="en-GB"/>
              </w:rPr>
            </w:pPr>
            <w:r w:rsidRPr="002E5B7C">
              <w:rPr>
                <w:sz w:val="20"/>
                <w:szCs w:val="20"/>
                <w:lang w:val="en-GB"/>
              </w:rPr>
              <w:t>A total of 18 awareness-raising, educational, and capacity</w:t>
            </w:r>
            <w:r w:rsidR="008E414E">
              <w:rPr>
                <w:sz w:val="20"/>
                <w:szCs w:val="20"/>
                <w:lang w:val="en-GB"/>
              </w:rPr>
              <w:t xml:space="preserve"> </w:t>
            </w:r>
            <w:r w:rsidRPr="002E5B7C">
              <w:rPr>
                <w:sz w:val="20"/>
                <w:szCs w:val="20"/>
                <w:lang w:val="en-GB"/>
              </w:rPr>
              <w:t xml:space="preserve">building meetings were conducted for data processors and data collectors, including on the newly adopted regulations. Specifically: </w:t>
            </w:r>
          </w:p>
          <w:p w14:paraId="4121178E" w14:textId="77777777" w:rsidR="001C3A0D" w:rsidRPr="002E5B7C" w:rsidRDefault="001C3A0D" w:rsidP="00506DE1">
            <w:pPr>
              <w:pStyle w:val="ListParagraph"/>
              <w:numPr>
                <w:ilvl w:val="0"/>
                <w:numId w:val="23"/>
              </w:numPr>
              <w:autoSpaceDE w:val="0"/>
              <w:autoSpaceDN w:val="0"/>
              <w:adjustRightInd w:val="0"/>
              <w:ind w:left="344"/>
              <w:contextualSpacing w:val="0"/>
              <w:rPr>
                <w:sz w:val="20"/>
                <w:szCs w:val="20"/>
                <w:lang w:val="en-GB"/>
              </w:rPr>
            </w:pPr>
            <w:r w:rsidRPr="002E5B7C">
              <w:rPr>
                <w:sz w:val="20"/>
                <w:szCs w:val="20"/>
                <w:lang w:val="en-GB"/>
              </w:rPr>
              <w:t xml:space="preserve">An information workshop for representatives of medical institutions. </w:t>
            </w:r>
          </w:p>
          <w:p w14:paraId="2D916A85" w14:textId="77777777" w:rsidR="001C3A0D" w:rsidRPr="002E5B7C" w:rsidRDefault="001C3A0D" w:rsidP="00506DE1">
            <w:pPr>
              <w:pStyle w:val="ListParagraph"/>
              <w:numPr>
                <w:ilvl w:val="0"/>
                <w:numId w:val="23"/>
              </w:numPr>
              <w:autoSpaceDE w:val="0"/>
              <w:autoSpaceDN w:val="0"/>
              <w:adjustRightInd w:val="0"/>
              <w:ind w:left="344"/>
              <w:contextualSpacing w:val="0"/>
              <w:rPr>
                <w:sz w:val="20"/>
                <w:szCs w:val="20"/>
                <w:lang w:val="en-GB"/>
              </w:rPr>
            </w:pPr>
            <w:r w:rsidRPr="002E5B7C">
              <w:rPr>
                <w:sz w:val="20"/>
                <w:szCs w:val="20"/>
                <w:lang w:val="en-GB"/>
              </w:rPr>
              <w:t xml:space="preserve">Two information workshops for CSOs. </w:t>
            </w:r>
          </w:p>
          <w:p w14:paraId="0881DB97" w14:textId="70EFAC4B" w:rsidR="001C3A0D" w:rsidRPr="002E5B7C" w:rsidRDefault="001C3A0D" w:rsidP="00506DE1">
            <w:pPr>
              <w:pStyle w:val="ListParagraph"/>
              <w:numPr>
                <w:ilvl w:val="0"/>
                <w:numId w:val="23"/>
              </w:numPr>
              <w:autoSpaceDE w:val="0"/>
              <w:autoSpaceDN w:val="0"/>
              <w:adjustRightInd w:val="0"/>
              <w:ind w:left="344"/>
              <w:contextualSpacing w:val="0"/>
              <w:rPr>
                <w:sz w:val="20"/>
                <w:szCs w:val="20"/>
                <w:lang w:val="en-GB"/>
              </w:rPr>
            </w:pPr>
            <w:r w:rsidRPr="002E5B7C">
              <w:rPr>
                <w:sz w:val="20"/>
                <w:szCs w:val="20"/>
                <w:lang w:val="en-GB"/>
              </w:rPr>
              <w:t>A workshop for the private sector</w:t>
            </w:r>
            <w:r w:rsidR="002C27C6" w:rsidRPr="002E5B7C">
              <w:rPr>
                <w:sz w:val="20"/>
                <w:szCs w:val="20"/>
                <w:lang w:val="en-GB"/>
              </w:rPr>
              <w:t xml:space="preserve"> representatives</w:t>
            </w:r>
            <w:r w:rsidRPr="002E5B7C">
              <w:rPr>
                <w:sz w:val="20"/>
                <w:szCs w:val="20"/>
                <w:lang w:val="en-GB"/>
              </w:rPr>
              <w:t xml:space="preserve">. </w:t>
            </w:r>
          </w:p>
          <w:p w14:paraId="78D1F144" w14:textId="77777777" w:rsidR="001C3A0D" w:rsidRPr="002E5B7C" w:rsidRDefault="001C3A0D" w:rsidP="00506DE1">
            <w:pPr>
              <w:pStyle w:val="ListParagraph"/>
              <w:numPr>
                <w:ilvl w:val="0"/>
                <w:numId w:val="23"/>
              </w:numPr>
              <w:autoSpaceDE w:val="0"/>
              <w:autoSpaceDN w:val="0"/>
              <w:adjustRightInd w:val="0"/>
              <w:ind w:left="344"/>
              <w:contextualSpacing w:val="0"/>
              <w:rPr>
                <w:sz w:val="20"/>
                <w:szCs w:val="20"/>
                <w:lang w:val="en-GB"/>
              </w:rPr>
            </w:pPr>
            <w:r w:rsidRPr="002E5B7C">
              <w:rPr>
                <w:sz w:val="20"/>
                <w:szCs w:val="20"/>
                <w:lang w:val="en-GB"/>
              </w:rPr>
              <w:t xml:space="preserve">A workshop for lawyers. </w:t>
            </w:r>
          </w:p>
          <w:p w14:paraId="2921AD7F" w14:textId="64021DA5" w:rsidR="001C3A0D" w:rsidRPr="002E5B7C" w:rsidRDefault="003072AF" w:rsidP="00506DE1">
            <w:pPr>
              <w:pStyle w:val="ListParagraph"/>
              <w:numPr>
                <w:ilvl w:val="0"/>
                <w:numId w:val="23"/>
              </w:numPr>
              <w:autoSpaceDE w:val="0"/>
              <w:autoSpaceDN w:val="0"/>
              <w:adjustRightInd w:val="0"/>
              <w:ind w:left="344"/>
              <w:contextualSpacing w:val="0"/>
              <w:rPr>
                <w:sz w:val="20"/>
                <w:szCs w:val="20"/>
                <w:lang w:val="en-GB"/>
              </w:rPr>
            </w:pPr>
            <w:r w:rsidRPr="002E5B7C">
              <w:rPr>
                <w:sz w:val="20"/>
                <w:szCs w:val="20"/>
                <w:lang w:val="en-GB"/>
              </w:rPr>
              <w:t>A</w:t>
            </w:r>
            <w:r w:rsidR="001C3A0D" w:rsidRPr="002E5B7C">
              <w:rPr>
                <w:sz w:val="20"/>
                <w:szCs w:val="20"/>
                <w:lang w:val="en-GB"/>
              </w:rPr>
              <w:t xml:space="preserve"> training session for the LGBTQI community. </w:t>
            </w:r>
          </w:p>
          <w:p w14:paraId="6C6259F9" w14:textId="740E1684" w:rsidR="001C3A0D" w:rsidRPr="002E5B7C" w:rsidRDefault="003072AF" w:rsidP="00506DE1">
            <w:pPr>
              <w:pStyle w:val="ListParagraph"/>
              <w:numPr>
                <w:ilvl w:val="0"/>
                <w:numId w:val="23"/>
              </w:numPr>
              <w:autoSpaceDE w:val="0"/>
              <w:autoSpaceDN w:val="0"/>
              <w:adjustRightInd w:val="0"/>
              <w:ind w:left="344"/>
              <w:contextualSpacing w:val="0"/>
              <w:rPr>
                <w:sz w:val="20"/>
                <w:szCs w:val="20"/>
                <w:lang w:val="en-GB"/>
              </w:rPr>
            </w:pPr>
            <w:r w:rsidRPr="002E5B7C">
              <w:rPr>
                <w:sz w:val="20"/>
                <w:szCs w:val="20"/>
                <w:lang w:val="en-GB"/>
              </w:rPr>
              <w:t>A</w:t>
            </w:r>
            <w:r w:rsidR="001C3A0D" w:rsidRPr="002E5B7C">
              <w:rPr>
                <w:sz w:val="20"/>
                <w:szCs w:val="20"/>
                <w:lang w:val="en-GB"/>
              </w:rPr>
              <w:t xml:space="preserve"> </w:t>
            </w:r>
            <w:proofErr w:type="spellStart"/>
            <w:r w:rsidR="001C3A0D" w:rsidRPr="002E5B7C">
              <w:rPr>
                <w:sz w:val="20"/>
                <w:szCs w:val="20"/>
                <w:lang w:val="en-GB"/>
              </w:rPr>
              <w:t>ToT</w:t>
            </w:r>
            <w:proofErr w:type="spellEnd"/>
            <w:r w:rsidR="001C3A0D" w:rsidRPr="002E5B7C">
              <w:rPr>
                <w:sz w:val="20"/>
                <w:szCs w:val="20"/>
                <w:lang w:val="en-GB"/>
              </w:rPr>
              <w:t xml:space="preserve"> and 11 workshops for business representatives. </w:t>
            </w:r>
          </w:p>
        </w:tc>
        <w:tc>
          <w:tcPr>
            <w:tcW w:w="1276" w:type="dxa"/>
            <w:shd w:val="clear" w:color="auto" w:fill="DBDBDB" w:themeFill="accent3" w:themeFillTint="66"/>
          </w:tcPr>
          <w:p w14:paraId="142294B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Meeting materials, agendas, LOPs, meeting minutes </w:t>
            </w:r>
          </w:p>
        </w:tc>
        <w:tc>
          <w:tcPr>
            <w:tcW w:w="995" w:type="dxa"/>
            <w:shd w:val="clear" w:color="auto" w:fill="DBDBDB" w:themeFill="accent3" w:themeFillTint="66"/>
          </w:tcPr>
          <w:p w14:paraId="0DB0735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58516DF5" w14:textId="77777777" w:rsidTr="29EFFD84">
        <w:trPr>
          <w:trHeight w:val="694"/>
          <w:tblHeader/>
          <w:jc w:val="center"/>
        </w:trPr>
        <w:tc>
          <w:tcPr>
            <w:tcW w:w="445" w:type="dxa"/>
            <w:vMerge/>
          </w:tcPr>
          <w:p w14:paraId="47791BF7" w14:textId="77777777" w:rsidR="001C3A0D" w:rsidRPr="00DC6169" w:rsidRDefault="001C3A0D" w:rsidP="00506DE1">
            <w:pPr>
              <w:rPr>
                <w:b/>
                <w:bCs/>
                <w:color w:val="000000"/>
                <w:sz w:val="20"/>
                <w:szCs w:val="20"/>
                <w:lang w:val="en-GB"/>
              </w:rPr>
            </w:pPr>
          </w:p>
        </w:tc>
        <w:tc>
          <w:tcPr>
            <w:tcW w:w="1696" w:type="dxa"/>
            <w:vMerge w:val="restart"/>
            <w:shd w:val="clear" w:color="auto" w:fill="E2EFD9" w:themeFill="accent6" w:themeFillTint="33"/>
          </w:tcPr>
          <w:p w14:paraId="0C32BB7C" w14:textId="77777777" w:rsidR="001C3A0D" w:rsidRPr="00DC6169" w:rsidRDefault="001C3A0D" w:rsidP="00506DE1">
            <w:pPr>
              <w:rPr>
                <w:b/>
                <w:bCs/>
                <w:color w:val="000000"/>
                <w:sz w:val="20"/>
                <w:szCs w:val="20"/>
                <w:lang w:val="en-GB"/>
              </w:rPr>
            </w:pPr>
            <w:r w:rsidRPr="00DC6169">
              <w:rPr>
                <w:b/>
                <w:bCs/>
                <w:color w:val="000000"/>
                <w:sz w:val="20"/>
                <w:szCs w:val="20"/>
                <w:lang w:val="en-GB"/>
              </w:rPr>
              <w:t>3A.1. Capacitated state institutions implement and monitor Law on Disability and CRPD with focus of post-pandemic needs</w:t>
            </w:r>
          </w:p>
          <w:p w14:paraId="114F34FA" w14:textId="77777777"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(UNDP, OHCR)</w:t>
            </w:r>
          </w:p>
          <w:p w14:paraId="26B025C0"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E2EFD9" w:themeFill="accent6" w:themeFillTint="33"/>
          </w:tcPr>
          <w:p w14:paraId="4EA502C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3A.1.a. Status of procedures to support implementation and monitoring of the LRPD and CRPD (UNDP, OHCHR)  </w:t>
            </w:r>
          </w:p>
        </w:tc>
        <w:tc>
          <w:tcPr>
            <w:tcW w:w="2126" w:type="dxa"/>
            <w:shd w:val="clear" w:color="auto" w:fill="E2EFD9" w:themeFill="accent6" w:themeFillTint="33"/>
          </w:tcPr>
          <w:p w14:paraId="2B695A5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Non-existent </w:t>
            </w:r>
          </w:p>
        </w:tc>
        <w:tc>
          <w:tcPr>
            <w:tcW w:w="1276" w:type="dxa"/>
            <w:shd w:val="clear" w:color="auto" w:fill="E2EFD9" w:themeFill="accent6" w:themeFillTint="33"/>
          </w:tcPr>
          <w:p w14:paraId="03BAF28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Drafted </w:t>
            </w:r>
          </w:p>
        </w:tc>
        <w:tc>
          <w:tcPr>
            <w:tcW w:w="5386" w:type="dxa"/>
            <w:shd w:val="clear" w:color="auto" w:fill="E2EFD9" w:themeFill="accent6" w:themeFillTint="33"/>
          </w:tcPr>
          <w:p w14:paraId="35F7E13E" w14:textId="7038BD7D"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Status of procedures for CRPD </w:t>
            </w:r>
            <w:r w:rsidR="00857D75" w:rsidRPr="002E5B7C">
              <w:rPr>
                <w:sz w:val="20"/>
                <w:szCs w:val="20"/>
                <w:lang w:val="en-GB"/>
              </w:rPr>
              <w:t xml:space="preserve">Inter-Agency </w:t>
            </w:r>
            <w:r w:rsidRPr="002E5B7C">
              <w:rPr>
                <w:sz w:val="20"/>
                <w:szCs w:val="20"/>
                <w:lang w:val="en-GB"/>
              </w:rPr>
              <w:t>Coordination Committee drafted and adopted in 2021.</w:t>
            </w:r>
          </w:p>
          <w:p w14:paraId="0188CF16" w14:textId="77777777"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PDO strategy and AP for monitoring the </w:t>
            </w:r>
            <w:proofErr w:type="spellStart"/>
            <w:r w:rsidRPr="002E5B7C">
              <w:rPr>
                <w:sz w:val="20"/>
                <w:szCs w:val="20"/>
                <w:lang w:val="en-GB"/>
              </w:rPr>
              <w:t>PwDs’</w:t>
            </w:r>
            <w:proofErr w:type="spellEnd"/>
            <w:r w:rsidRPr="002E5B7C">
              <w:rPr>
                <w:sz w:val="20"/>
                <w:szCs w:val="20"/>
                <w:lang w:val="en-GB"/>
              </w:rPr>
              <w:t xml:space="preserve"> HR situation adopted in 2022. </w:t>
            </w:r>
            <w:proofErr w:type="spellStart"/>
            <w:r w:rsidRPr="002E5B7C">
              <w:rPr>
                <w:sz w:val="20"/>
                <w:szCs w:val="20"/>
                <w:lang w:val="en-GB"/>
              </w:rPr>
              <w:t>PwDs’</w:t>
            </w:r>
            <w:proofErr w:type="spellEnd"/>
            <w:r w:rsidRPr="002E5B7C">
              <w:rPr>
                <w:sz w:val="20"/>
                <w:szCs w:val="20"/>
                <w:lang w:val="en-GB"/>
              </w:rPr>
              <w:t xml:space="preserve"> Consultative Council at the PDO supported.</w:t>
            </w:r>
          </w:p>
          <w:p w14:paraId="72F53A92" w14:textId="28B79901" w:rsidR="001C3A0D" w:rsidRPr="002E5B7C" w:rsidRDefault="001C3A0D" w:rsidP="00326E3E">
            <w:pPr>
              <w:autoSpaceDE w:val="0"/>
              <w:autoSpaceDN w:val="0"/>
              <w:adjustRightInd w:val="0"/>
              <w:spacing w:after="60"/>
              <w:rPr>
                <w:sz w:val="20"/>
                <w:szCs w:val="20"/>
                <w:lang w:val="en-GB"/>
              </w:rPr>
            </w:pPr>
            <w:proofErr w:type="spellStart"/>
            <w:r w:rsidRPr="002E5B7C">
              <w:rPr>
                <w:sz w:val="20"/>
                <w:szCs w:val="20"/>
                <w:lang w:val="en-GB"/>
              </w:rPr>
              <w:t>PwDs</w:t>
            </w:r>
            <w:proofErr w:type="spellEnd"/>
            <w:r w:rsidRPr="002E5B7C">
              <w:rPr>
                <w:sz w:val="20"/>
                <w:szCs w:val="20"/>
                <w:lang w:val="en-GB"/>
              </w:rPr>
              <w:t xml:space="preserve"> Consultative Councils </w:t>
            </w:r>
            <w:r w:rsidR="00F21506" w:rsidRPr="002E5B7C">
              <w:rPr>
                <w:sz w:val="20"/>
                <w:szCs w:val="20"/>
                <w:lang w:val="en-GB"/>
              </w:rPr>
              <w:t xml:space="preserve">were </w:t>
            </w:r>
            <w:r w:rsidRPr="002E5B7C">
              <w:rPr>
                <w:sz w:val="20"/>
                <w:szCs w:val="20"/>
                <w:lang w:val="en-GB"/>
              </w:rPr>
              <w:t xml:space="preserve">created at </w:t>
            </w:r>
            <w:r w:rsidR="00F21506" w:rsidRPr="002E5B7C">
              <w:rPr>
                <w:sz w:val="20"/>
                <w:szCs w:val="20"/>
                <w:lang w:val="en-GB"/>
              </w:rPr>
              <w:t xml:space="preserve">the </w:t>
            </w:r>
            <w:r w:rsidRPr="002E5B7C">
              <w:rPr>
                <w:sz w:val="20"/>
                <w:szCs w:val="20"/>
                <w:lang w:val="en-GB"/>
              </w:rPr>
              <w:t xml:space="preserve">CRPD Coordination Committee and the MOJ in 2022. </w:t>
            </w:r>
          </w:p>
          <w:p w14:paraId="44D4E48E" w14:textId="3E87CA0F" w:rsidR="001C3A0D" w:rsidRPr="002E5B7C" w:rsidRDefault="001C3A0D" w:rsidP="00506DE1">
            <w:pPr>
              <w:autoSpaceDE w:val="0"/>
              <w:autoSpaceDN w:val="0"/>
              <w:adjustRightInd w:val="0"/>
              <w:rPr>
                <w:sz w:val="20"/>
                <w:szCs w:val="20"/>
                <w:lang w:val="en-GB"/>
              </w:rPr>
            </w:pPr>
          </w:p>
        </w:tc>
        <w:tc>
          <w:tcPr>
            <w:tcW w:w="1276" w:type="dxa"/>
            <w:shd w:val="clear" w:color="auto" w:fill="E2EFD9" w:themeFill="accent6" w:themeFillTint="33"/>
          </w:tcPr>
          <w:p w14:paraId="3650FC9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PDO reports; HRC report; UN CRPD report</w:t>
            </w:r>
          </w:p>
        </w:tc>
        <w:tc>
          <w:tcPr>
            <w:tcW w:w="995" w:type="dxa"/>
            <w:shd w:val="clear" w:color="auto" w:fill="E2EFD9" w:themeFill="accent6" w:themeFillTint="33"/>
          </w:tcPr>
          <w:p w14:paraId="5BF81BD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32EF1190" w14:textId="77777777" w:rsidTr="29EFFD84">
        <w:trPr>
          <w:trHeight w:val="694"/>
          <w:tblHeader/>
          <w:jc w:val="center"/>
        </w:trPr>
        <w:tc>
          <w:tcPr>
            <w:tcW w:w="445" w:type="dxa"/>
            <w:vMerge/>
          </w:tcPr>
          <w:p w14:paraId="46F44232"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239C4B1D"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E2EFD9" w:themeFill="accent6" w:themeFillTint="33"/>
          </w:tcPr>
          <w:p w14:paraId="3DFA4DE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3A.1.b. # of persons benefiting from mental health services through primary care piloted in Tbilisi</w:t>
            </w:r>
            <w:r w:rsidRPr="00DC6169" w:rsidDel="00D41FB0">
              <w:rPr>
                <w:color w:val="000000"/>
                <w:sz w:val="20"/>
                <w:szCs w:val="20"/>
                <w:lang w:val="en-GB"/>
              </w:rPr>
              <w:t xml:space="preserve"> </w:t>
            </w:r>
            <w:r w:rsidRPr="00DC6169">
              <w:rPr>
                <w:color w:val="000000"/>
                <w:sz w:val="20"/>
                <w:szCs w:val="20"/>
                <w:lang w:val="en-GB"/>
              </w:rPr>
              <w:t>(UNDP)</w:t>
            </w:r>
          </w:p>
        </w:tc>
        <w:tc>
          <w:tcPr>
            <w:tcW w:w="2126" w:type="dxa"/>
            <w:shd w:val="clear" w:color="auto" w:fill="E2EFD9" w:themeFill="accent6" w:themeFillTint="33"/>
          </w:tcPr>
          <w:p w14:paraId="468C9EB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E2EFD9" w:themeFill="accent6" w:themeFillTint="33"/>
          </w:tcPr>
          <w:p w14:paraId="1BB1CAF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At least 100 persons engaged in the pilot</w:t>
            </w:r>
            <w:r w:rsidRPr="00DC6169" w:rsidDel="00D41FB0">
              <w:rPr>
                <w:color w:val="000000"/>
                <w:sz w:val="20"/>
                <w:szCs w:val="20"/>
                <w:lang w:val="en-GB"/>
              </w:rPr>
              <w:t xml:space="preserve"> </w:t>
            </w:r>
          </w:p>
        </w:tc>
        <w:tc>
          <w:tcPr>
            <w:tcW w:w="5386" w:type="dxa"/>
            <w:shd w:val="clear" w:color="auto" w:fill="E2EFD9" w:themeFill="accent6" w:themeFillTint="33"/>
          </w:tcPr>
          <w:p w14:paraId="0EC44292" w14:textId="3F28BD09" w:rsidR="001C3A0D" w:rsidRPr="002E5B7C" w:rsidRDefault="001C3A0D" w:rsidP="00506DE1">
            <w:pPr>
              <w:autoSpaceDE w:val="0"/>
              <w:autoSpaceDN w:val="0"/>
              <w:adjustRightInd w:val="0"/>
              <w:rPr>
                <w:sz w:val="20"/>
                <w:szCs w:val="20"/>
                <w:lang w:val="en-GB"/>
              </w:rPr>
            </w:pPr>
            <w:r w:rsidRPr="002E5B7C">
              <w:rPr>
                <w:sz w:val="20"/>
                <w:szCs w:val="20"/>
                <w:lang w:val="en-GB"/>
              </w:rPr>
              <w:t>Between June 2021 and February 2022, 711 persons received MH services</w:t>
            </w:r>
            <w:r w:rsidR="003357AA" w:rsidRPr="002E5B7C">
              <w:rPr>
                <w:sz w:val="20"/>
                <w:szCs w:val="20"/>
                <w:lang w:val="en-GB"/>
              </w:rPr>
              <w:t xml:space="preserve"> with </w:t>
            </w:r>
            <w:r w:rsidR="00CA0907">
              <w:rPr>
                <w:sz w:val="20"/>
                <w:szCs w:val="20"/>
                <w:lang w:val="en-GB"/>
              </w:rPr>
              <w:t>Joint Programme</w:t>
            </w:r>
            <w:r w:rsidR="003357AA" w:rsidRPr="002E5B7C">
              <w:rPr>
                <w:sz w:val="20"/>
                <w:szCs w:val="20"/>
                <w:lang w:val="en-GB"/>
              </w:rPr>
              <w:t xml:space="preserve"> support. </w:t>
            </w:r>
            <w:r w:rsidR="0071371E" w:rsidRPr="002E5B7C">
              <w:rPr>
                <w:sz w:val="20"/>
                <w:szCs w:val="20"/>
                <w:lang w:val="en-GB"/>
              </w:rPr>
              <w:t xml:space="preserve">Additionally, </w:t>
            </w:r>
            <w:r w:rsidR="00CA0907">
              <w:rPr>
                <w:sz w:val="20"/>
                <w:szCs w:val="20"/>
                <w:lang w:val="en-GB"/>
              </w:rPr>
              <w:t>Joint Programme</w:t>
            </w:r>
            <w:r w:rsidR="0071371E" w:rsidRPr="002E5B7C">
              <w:rPr>
                <w:sz w:val="20"/>
                <w:szCs w:val="20"/>
                <w:lang w:val="en-GB"/>
              </w:rPr>
              <w:t xml:space="preserve"> supported the de</w:t>
            </w:r>
            <w:r w:rsidR="003D71C2" w:rsidRPr="002E5B7C">
              <w:rPr>
                <w:sz w:val="20"/>
                <w:szCs w:val="20"/>
                <w:lang w:val="en-GB"/>
              </w:rPr>
              <w:t xml:space="preserve">velopment of the National </w:t>
            </w:r>
            <w:r w:rsidR="001E29FF" w:rsidRPr="002E5B7C">
              <w:rPr>
                <w:sz w:val="20"/>
                <w:szCs w:val="20"/>
                <w:lang w:val="en-GB"/>
              </w:rPr>
              <w:t xml:space="preserve">Strategy on </w:t>
            </w:r>
            <w:r w:rsidR="003D71C2" w:rsidRPr="002E5B7C">
              <w:rPr>
                <w:sz w:val="20"/>
                <w:szCs w:val="20"/>
                <w:lang w:val="en-GB"/>
              </w:rPr>
              <w:t xml:space="preserve">Mental Health </w:t>
            </w:r>
            <w:r w:rsidR="001E29FF" w:rsidRPr="002E5B7C">
              <w:rPr>
                <w:sz w:val="20"/>
                <w:szCs w:val="20"/>
                <w:lang w:val="en-GB"/>
              </w:rPr>
              <w:t xml:space="preserve">for 2022-2030 further facilitating </w:t>
            </w:r>
            <w:r w:rsidR="00724CAD" w:rsidRPr="002E5B7C">
              <w:rPr>
                <w:sz w:val="20"/>
                <w:szCs w:val="20"/>
                <w:lang w:val="en-GB"/>
              </w:rPr>
              <w:t xml:space="preserve">improvement of mental health services. </w:t>
            </w:r>
          </w:p>
        </w:tc>
        <w:tc>
          <w:tcPr>
            <w:tcW w:w="1276" w:type="dxa"/>
            <w:shd w:val="clear" w:color="auto" w:fill="E2EFD9" w:themeFill="accent6" w:themeFillTint="33"/>
          </w:tcPr>
          <w:p w14:paraId="1A3A908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Modified rules and procedures; Pilot assessment.</w:t>
            </w:r>
          </w:p>
        </w:tc>
        <w:tc>
          <w:tcPr>
            <w:tcW w:w="995" w:type="dxa"/>
            <w:shd w:val="clear" w:color="auto" w:fill="E2EFD9" w:themeFill="accent6" w:themeFillTint="33"/>
          </w:tcPr>
          <w:p w14:paraId="53C7CC2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12949C20" w14:textId="77777777" w:rsidTr="29EFFD84">
        <w:trPr>
          <w:trHeight w:val="833"/>
          <w:tblHeader/>
          <w:jc w:val="center"/>
        </w:trPr>
        <w:tc>
          <w:tcPr>
            <w:tcW w:w="445" w:type="dxa"/>
            <w:vMerge/>
          </w:tcPr>
          <w:p w14:paraId="188199A8" w14:textId="77777777" w:rsidR="001C3A0D" w:rsidRPr="00DC6169" w:rsidRDefault="001C3A0D" w:rsidP="00506DE1">
            <w:pPr>
              <w:autoSpaceDE w:val="0"/>
              <w:autoSpaceDN w:val="0"/>
              <w:adjustRightInd w:val="0"/>
              <w:rPr>
                <w:b/>
                <w:bCs/>
                <w:color w:val="000000"/>
                <w:sz w:val="20"/>
                <w:szCs w:val="20"/>
                <w:lang w:val="en-GB"/>
              </w:rPr>
            </w:pPr>
          </w:p>
        </w:tc>
        <w:tc>
          <w:tcPr>
            <w:tcW w:w="1696" w:type="dxa"/>
            <w:vMerge w:val="restart"/>
            <w:shd w:val="clear" w:color="auto" w:fill="E2EFD9" w:themeFill="accent6" w:themeFillTint="33"/>
          </w:tcPr>
          <w:p w14:paraId="3EF07B6D"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3A.2. Capacity development programme (incl. Coaching, mentoring, training) for state agencies, OPDs and NHRI, designed and implemented (and evaluated in terms of acquired and applied competence) (UNDP)</w:t>
            </w:r>
          </w:p>
        </w:tc>
        <w:tc>
          <w:tcPr>
            <w:tcW w:w="1560" w:type="dxa"/>
            <w:shd w:val="clear" w:color="auto" w:fill="E2EFD9" w:themeFill="accent6" w:themeFillTint="33"/>
          </w:tcPr>
          <w:p w14:paraId="2ABBE3A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3A.2.a. # of capacity development programme for state agencies and OPDs developed (UNDP)</w:t>
            </w:r>
          </w:p>
        </w:tc>
        <w:tc>
          <w:tcPr>
            <w:tcW w:w="2126" w:type="dxa"/>
            <w:shd w:val="clear" w:color="auto" w:fill="E2EFD9" w:themeFill="accent6" w:themeFillTint="33"/>
          </w:tcPr>
          <w:p w14:paraId="051A774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E2EFD9" w:themeFill="accent6" w:themeFillTint="33"/>
          </w:tcPr>
          <w:p w14:paraId="635FD72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2 capacity development programmes developed </w:t>
            </w:r>
          </w:p>
        </w:tc>
        <w:tc>
          <w:tcPr>
            <w:tcW w:w="5386" w:type="dxa"/>
            <w:shd w:val="clear" w:color="auto" w:fill="E2EFD9" w:themeFill="accent6" w:themeFillTint="33"/>
          </w:tcPr>
          <w:p w14:paraId="50B96E38" w14:textId="0F37B29D" w:rsidR="001C3A0D" w:rsidRPr="002E5B7C" w:rsidRDefault="001C3A0D" w:rsidP="00506DE1">
            <w:pPr>
              <w:autoSpaceDE w:val="0"/>
              <w:autoSpaceDN w:val="0"/>
              <w:adjustRightInd w:val="0"/>
              <w:rPr>
                <w:sz w:val="20"/>
                <w:szCs w:val="20"/>
                <w:lang w:val="en-GB"/>
              </w:rPr>
            </w:pPr>
            <w:r w:rsidRPr="002E5B7C">
              <w:rPr>
                <w:sz w:val="20"/>
                <w:szCs w:val="20"/>
                <w:lang w:val="en-GB"/>
              </w:rPr>
              <w:t>1</w:t>
            </w:r>
            <w:r w:rsidR="00921BA4" w:rsidRPr="002E5B7C">
              <w:rPr>
                <w:sz w:val="20"/>
                <w:szCs w:val="20"/>
                <w:lang w:val="en-GB"/>
              </w:rPr>
              <w:t>3</w:t>
            </w:r>
            <w:r w:rsidRPr="002E5B7C">
              <w:rPr>
                <w:sz w:val="20"/>
                <w:szCs w:val="20"/>
                <w:lang w:val="en-GB"/>
              </w:rPr>
              <w:t xml:space="preserve"> distinct capacity</w:t>
            </w:r>
            <w:r w:rsidR="008E414E">
              <w:rPr>
                <w:sz w:val="20"/>
                <w:szCs w:val="20"/>
                <w:lang w:val="en-GB"/>
              </w:rPr>
              <w:t xml:space="preserve"> </w:t>
            </w:r>
            <w:r w:rsidRPr="002E5B7C">
              <w:rPr>
                <w:sz w:val="20"/>
                <w:szCs w:val="20"/>
                <w:lang w:val="en-GB"/>
              </w:rPr>
              <w:t>building programmes were developed</w:t>
            </w:r>
            <w:r w:rsidR="001C1D44" w:rsidRPr="002E5B7C">
              <w:rPr>
                <w:sz w:val="20"/>
                <w:szCs w:val="20"/>
                <w:lang w:val="en-GB"/>
              </w:rPr>
              <w:t xml:space="preserve"> for</w:t>
            </w:r>
            <w:r w:rsidRPr="002E5B7C">
              <w:rPr>
                <w:sz w:val="20"/>
                <w:szCs w:val="20"/>
                <w:lang w:val="en-GB"/>
              </w:rPr>
              <w:t xml:space="preserve"> state agencies</w:t>
            </w:r>
            <w:r w:rsidR="00021523" w:rsidRPr="002E5B7C">
              <w:rPr>
                <w:sz w:val="20"/>
                <w:szCs w:val="20"/>
                <w:lang w:val="en-GB"/>
              </w:rPr>
              <w:t xml:space="preserve"> and</w:t>
            </w:r>
            <w:r w:rsidRPr="002E5B7C">
              <w:rPr>
                <w:sz w:val="20"/>
                <w:szCs w:val="20"/>
                <w:lang w:val="en-GB"/>
              </w:rPr>
              <w:t xml:space="preserve"> </w:t>
            </w:r>
            <w:r w:rsidR="009802B5" w:rsidRPr="002E5B7C">
              <w:rPr>
                <w:sz w:val="20"/>
                <w:szCs w:val="20"/>
                <w:lang w:val="en-GB"/>
              </w:rPr>
              <w:t xml:space="preserve">specialized groups </w:t>
            </w:r>
            <w:r w:rsidRPr="002E5B7C">
              <w:rPr>
                <w:sz w:val="20"/>
                <w:szCs w:val="20"/>
                <w:lang w:val="en-GB"/>
              </w:rPr>
              <w:t>to effectively implement and monitor the LRPD and CRPD</w:t>
            </w:r>
            <w:r w:rsidR="00873B96" w:rsidRPr="002E5B7C">
              <w:rPr>
                <w:sz w:val="20"/>
                <w:szCs w:val="20"/>
                <w:lang w:val="en-GB"/>
              </w:rPr>
              <w:t xml:space="preserve">, </w:t>
            </w:r>
            <w:r w:rsidR="009C409A" w:rsidRPr="002E5B7C">
              <w:rPr>
                <w:sz w:val="20"/>
                <w:szCs w:val="20"/>
                <w:lang w:val="en-GB"/>
              </w:rPr>
              <w:t>capacitating</w:t>
            </w:r>
            <w:r w:rsidR="00873B96" w:rsidRPr="002E5B7C">
              <w:rPr>
                <w:sz w:val="20"/>
                <w:szCs w:val="20"/>
                <w:lang w:val="en-GB"/>
              </w:rPr>
              <w:t xml:space="preserve"> overall</w:t>
            </w:r>
            <w:r w:rsidR="00A362A4" w:rsidRPr="002E5B7C">
              <w:rPr>
                <w:sz w:val="20"/>
                <w:szCs w:val="20"/>
                <w:lang w:val="en-GB"/>
              </w:rPr>
              <w:t xml:space="preserve"> </w:t>
            </w:r>
            <w:r w:rsidR="009C409A" w:rsidRPr="002E5B7C">
              <w:rPr>
                <w:sz w:val="20"/>
                <w:szCs w:val="20"/>
                <w:lang w:val="en-GB"/>
              </w:rPr>
              <w:t>1066 individuals</w:t>
            </w:r>
            <w:r w:rsidR="00A362A4" w:rsidRPr="002E5B7C">
              <w:rPr>
                <w:sz w:val="20"/>
                <w:szCs w:val="20"/>
                <w:lang w:val="en-GB"/>
              </w:rPr>
              <w:t xml:space="preserve">. </w:t>
            </w:r>
            <w:r w:rsidRPr="002E5B7C">
              <w:rPr>
                <w:sz w:val="20"/>
                <w:szCs w:val="20"/>
                <w:lang w:val="en-GB"/>
              </w:rPr>
              <w:t>Specifically:</w:t>
            </w:r>
          </w:p>
          <w:p w14:paraId="71908EF8"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24 training sessions for over 600 patrol police officers. </w:t>
            </w:r>
          </w:p>
          <w:p w14:paraId="51C9B8CD"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A </w:t>
            </w:r>
            <w:proofErr w:type="spellStart"/>
            <w:r w:rsidRPr="002E5B7C">
              <w:rPr>
                <w:sz w:val="20"/>
                <w:szCs w:val="20"/>
                <w:lang w:val="en-GB"/>
              </w:rPr>
              <w:t>ToT</w:t>
            </w:r>
            <w:proofErr w:type="spellEnd"/>
            <w:r w:rsidRPr="002E5B7C">
              <w:rPr>
                <w:sz w:val="20"/>
                <w:szCs w:val="20"/>
                <w:lang w:val="en-GB"/>
              </w:rPr>
              <w:t xml:space="preserve"> for 12 representatives of the MIA. </w:t>
            </w:r>
          </w:p>
          <w:p w14:paraId="42C3824A"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2 training sessions for 40 criminal and patrol managers of the MIA. </w:t>
            </w:r>
          </w:p>
          <w:p w14:paraId="616A2759"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Training for 17 lawyers from the LAS and GBA.</w:t>
            </w:r>
          </w:p>
          <w:p w14:paraId="407472B3" w14:textId="58C6517E"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Training for </w:t>
            </w:r>
            <w:r w:rsidR="00537D52" w:rsidRPr="002E5B7C">
              <w:rPr>
                <w:sz w:val="20"/>
                <w:szCs w:val="20"/>
                <w:lang w:val="en-GB"/>
              </w:rPr>
              <w:t>40</w:t>
            </w:r>
            <w:r w:rsidRPr="002E5B7C">
              <w:rPr>
                <w:sz w:val="20"/>
                <w:szCs w:val="20"/>
                <w:lang w:val="en-GB"/>
              </w:rPr>
              <w:t xml:space="preserve"> social workers. </w:t>
            </w:r>
          </w:p>
          <w:p w14:paraId="4E61100C"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5 Training sessions for 60 primary health care doctors. </w:t>
            </w:r>
          </w:p>
          <w:p w14:paraId="7CB18016"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Two training sessions for 46 staff members of the Central Election Commission. </w:t>
            </w:r>
          </w:p>
          <w:p w14:paraId="408BC321"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2 training sessions for 39 representatives of the POG. </w:t>
            </w:r>
          </w:p>
          <w:p w14:paraId="4CC99BA2"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4 training sessions for 100 caregivers from small family-type facilities and shelters for children with disabilities and without care. </w:t>
            </w:r>
          </w:p>
          <w:p w14:paraId="6D647D1A"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2 training sessions for 32 representatives of human resources units across various governmental bodies. </w:t>
            </w:r>
          </w:p>
          <w:p w14:paraId="432033D3" w14:textId="7A4C54D2"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A training session for </w:t>
            </w:r>
            <w:r w:rsidR="0011127F" w:rsidRPr="002E5B7C">
              <w:rPr>
                <w:sz w:val="20"/>
                <w:szCs w:val="20"/>
                <w:lang w:val="en-GB"/>
              </w:rPr>
              <w:t>40</w:t>
            </w:r>
            <w:r w:rsidRPr="002E5B7C">
              <w:rPr>
                <w:sz w:val="20"/>
                <w:szCs w:val="20"/>
                <w:lang w:val="en-GB"/>
              </w:rPr>
              <w:t xml:space="preserve"> representatives of the </w:t>
            </w:r>
            <w:r w:rsidR="00A56B5F" w:rsidRPr="002E5B7C">
              <w:rPr>
                <w:sz w:val="20"/>
                <w:szCs w:val="20"/>
                <w:lang w:val="en-GB"/>
              </w:rPr>
              <w:t>Revenue Service</w:t>
            </w:r>
            <w:r w:rsidRPr="002E5B7C">
              <w:rPr>
                <w:sz w:val="20"/>
                <w:szCs w:val="20"/>
                <w:lang w:val="en-GB"/>
              </w:rPr>
              <w:t xml:space="preserve">. </w:t>
            </w:r>
          </w:p>
          <w:p w14:paraId="19A7A63A" w14:textId="77777777"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An online training programme for HR employees.</w:t>
            </w:r>
          </w:p>
          <w:p w14:paraId="1E79F38D" w14:textId="3A8214A0" w:rsidR="001C3A0D" w:rsidRPr="002E5B7C" w:rsidRDefault="001C3A0D" w:rsidP="00506DE1">
            <w:pPr>
              <w:pStyle w:val="ListParagraph"/>
              <w:numPr>
                <w:ilvl w:val="0"/>
                <w:numId w:val="24"/>
              </w:numPr>
              <w:autoSpaceDE w:val="0"/>
              <w:autoSpaceDN w:val="0"/>
              <w:adjustRightInd w:val="0"/>
              <w:ind w:left="344"/>
              <w:contextualSpacing w:val="0"/>
              <w:rPr>
                <w:sz w:val="20"/>
                <w:szCs w:val="20"/>
                <w:lang w:val="en-GB"/>
              </w:rPr>
            </w:pPr>
            <w:r w:rsidRPr="002E5B7C">
              <w:rPr>
                <w:sz w:val="20"/>
                <w:szCs w:val="20"/>
                <w:lang w:val="en-GB"/>
              </w:rPr>
              <w:t xml:space="preserve">2 training sessions for </w:t>
            </w:r>
            <w:r w:rsidR="005065E4" w:rsidRPr="002E5B7C">
              <w:rPr>
                <w:sz w:val="20"/>
                <w:szCs w:val="20"/>
                <w:lang w:val="en-GB"/>
              </w:rPr>
              <w:t>40 representatives of</w:t>
            </w:r>
            <w:r w:rsidRPr="002E5B7C">
              <w:rPr>
                <w:sz w:val="20"/>
                <w:szCs w:val="20"/>
                <w:lang w:val="en-GB"/>
              </w:rPr>
              <w:t xml:space="preserve"> the National Forensic Bureau. </w:t>
            </w:r>
          </w:p>
        </w:tc>
        <w:tc>
          <w:tcPr>
            <w:tcW w:w="1276" w:type="dxa"/>
            <w:shd w:val="clear" w:color="auto" w:fill="E2EFD9" w:themeFill="accent6" w:themeFillTint="33"/>
          </w:tcPr>
          <w:p w14:paraId="47812211"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Monitoring Strategy of PDO </w:t>
            </w:r>
            <w:proofErr w:type="spellStart"/>
            <w:r w:rsidRPr="00DC6169">
              <w:rPr>
                <w:color w:val="000000"/>
                <w:sz w:val="20"/>
                <w:szCs w:val="20"/>
                <w:lang w:val="en-GB"/>
              </w:rPr>
              <w:t>PwD</w:t>
            </w:r>
            <w:proofErr w:type="spellEnd"/>
            <w:r w:rsidRPr="00DC6169">
              <w:rPr>
                <w:color w:val="000000"/>
                <w:sz w:val="20"/>
                <w:szCs w:val="20"/>
                <w:lang w:val="en-GB"/>
              </w:rPr>
              <w:t xml:space="preserve"> Department; reports of PDO and OPDs</w:t>
            </w:r>
          </w:p>
        </w:tc>
        <w:tc>
          <w:tcPr>
            <w:tcW w:w="995" w:type="dxa"/>
            <w:shd w:val="clear" w:color="auto" w:fill="E2EFD9" w:themeFill="accent6" w:themeFillTint="33"/>
          </w:tcPr>
          <w:p w14:paraId="4004C8B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9F1575" w:rsidRPr="00DC6169" w14:paraId="1D899D6C" w14:textId="77777777" w:rsidTr="29EFFD84">
        <w:trPr>
          <w:trHeight w:val="2316"/>
          <w:tblHeader/>
          <w:jc w:val="center"/>
        </w:trPr>
        <w:tc>
          <w:tcPr>
            <w:tcW w:w="445" w:type="dxa"/>
            <w:vMerge/>
          </w:tcPr>
          <w:p w14:paraId="6A363F54"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3E287333" w14:textId="77777777" w:rsidR="001C3A0D" w:rsidRPr="00DC6169" w:rsidRDefault="001C3A0D" w:rsidP="00506DE1">
            <w:pPr>
              <w:autoSpaceDE w:val="0"/>
              <w:autoSpaceDN w:val="0"/>
              <w:adjustRightInd w:val="0"/>
              <w:rPr>
                <w:color w:val="000000"/>
                <w:sz w:val="20"/>
                <w:szCs w:val="20"/>
                <w:lang w:val="en-GB"/>
              </w:rPr>
            </w:pPr>
          </w:p>
        </w:tc>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D844C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3A.2.b. # of </w:t>
            </w:r>
            <w:proofErr w:type="spellStart"/>
            <w:r w:rsidRPr="00DC6169">
              <w:rPr>
                <w:color w:val="000000"/>
                <w:sz w:val="20"/>
                <w:szCs w:val="20"/>
                <w:lang w:val="en-GB"/>
              </w:rPr>
              <w:t>PwDs</w:t>
            </w:r>
            <w:proofErr w:type="spellEnd"/>
            <w:r w:rsidRPr="00DC6169">
              <w:rPr>
                <w:color w:val="000000"/>
                <w:sz w:val="20"/>
                <w:szCs w:val="20"/>
                <w:lang w:val="en-GB"/>
              </w:rPr>
              <w:t xml:space="preserve"> and their representative organizations that participated in knowledge building activities (UNDP)</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3D2F9DA" w14:textId="77777777" w:rsidR="001C3A0D" w:rsidRPr="00DC6169" w:rsidRDefault="001C3A0D" w:rsidP="00506DE1">
            <w:pPr>
              <w:autoSpaceDE w:val="0"/>
              <w:autoSpaceDN w:val="0"/>
              <w:adjustRightInd w:val="0"/>
              <w:rPr>
                <w:color w:val="000000"/>
                <w:sz w:val="20"/>
                <w:szCs w:val="20"/>
                <w:lang w:val="en-GB"/>
              </w:rPr>
            </w:pPr>
            <w:proofErr w:type="spellStart"/>
            <w:r w:rsidRPr="00DC6169">
              <w:rPr>
                <w:color w:val="000000"/>
                <w:sz w:val="20"/>
                <w:szCs w:val="20"/>
                <w:lang w:val="en-GB"/>
              </w:rPr>
              <w:t>PwDs</w:t>
            </w:r>
            <w:proofErr w:type="spellEnd"/>
            <w:r w:rsidRPr="00DC6169">
              <w:rPr>
                <w:color w:val="000000"/>
                <w:sz w:val="20"/>
                <w:szCs w:val="20"/>
                <w:lang w:val="en-GB"/>
              </w:rPr>
              <w:t xml:space="preserve"> and their organisations do not have resources for capacity building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C81A8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At least 50 </w:t>
            </w:r>
            <w:proofErr w:type="spellStart"/>
            <w:r w:rsidRPr="00DC6169">
              <w:rPr>
                <w:color w:val="000000"/>
                <w:sz w:val="20"/>
                <w:szCs w:val="20"/>
                <w:lang w:val="en-GB"/>
              </w:rPr>
              <w:t>PwDs</w:t>
            </w:r>
            <w:proofErr w:type="spellEnd"/>
            <w:r w:rsidRPr="00DC6169">
              <w:rPr>
                <w:color w:val="000000"/>
                <w:sz w:val="20"/>
                <w:szCs w:val="20"/>
                <w:lang w:val="en-GB"/>
              </w:rPr>
              <w:t xml:space="preserve"> and their representative attended education activities</w:t>
            </w:r>
          </w:p>
        </w:tc>
        <w:tc>
          <w:tcPr>
            <w:tcW w:w="53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AF84E4" w14:textId="77777777" w:rsidR="001C3A0D" w:rsidRPr="002E5B7C" w:rsidRDefault="001C3A0D" w:rsidP="00506DE1">
            <w:pPr>
              <w:autoSpaceDE w:val="0"/>
              <w:autoSpaceDN w:val="0"/>
              <w:adjustRightInd w:val="0"/>
              <w:rPr>
                <w:sz w:val="20"/>
                <w:szCs w:val="20"/>
                <w:lang w:val="en-GB"/>
              </w:rPr>
            </w:pPr>
            <w:r w:rsidRPr="002E5B7C">
              <w:rPr>
                <w:sz w:val="20"/>
                <w:szCs w:val="20"/>
                <w:lang w:val="en-GB"/>
              </w:rPr>
              <w:t xml:space="preserve">Overall, 91 OPDs, </w:t>
            </w:r>
            <w:proofErr w:type="spellStart"/>
            <w:r w:rsidRPr="002E5B7C">
              <w:rPr>
                <w:sz w:val="20"/>
                <w:szCs w:val="20"/>
                <w:lang w:val="en-GB"/>
              </w:rPr>
              <w:t>PwDs</w:t>
            </w:r>
            <w:proofErr w:type="spellEnd"/>
            <w:r w:rsidRPr="002E5B7C">
              <w:rPr>
                <w:sz w:val="20"/>
                <w:szCs w:val="20"/>
                <w:lang w:val="en-GB"/>
              </w:rPr>
              <w:t xml:space="preserve"> and their representatives attended education activities: </w:t>
            </w:r>
          </w:p>
          <w:p w14:paraId="1780678A" w14:textId="77777777" w:rsidR="001C3A0D" w:rsidRPr="002E5B7C" w:rsidRDefault="001C3A0D" w:rsidP="00506DE1">
            <w:pPr>
              <w:pStyle w:val="ListParagraph"/>
              <w:numPr>
                <w:ilvl w:val="0"/>
                <w:numId w:val="25"/>
              </w:numPr>
              <w:autoSpaceDE w:val="0"/>
              <w:autoSpaceDN w:val="0"/>
              <w:adjustRightInd w:val="0"/>
              <w:ind w:left="344"/>
              <w:contextualSpacing w:val="0"/>
              <w:rPr>
                <w:sz w:val="20"/>
                <w:szCs w:val="20"/>
                <w:lang w:val="en-GB"/>
              </w:rPr>
            </w:pPr>
            <w:r w:rsidRPr="002E5B7C">
              <w:rPr>
                <w:sz w:val="20"/>
                <w:szCs w:val="20"/>
                <w:lang w:val="en-GB"/>
              </w:rPr>
              <w:t xml:space="preserve">In 2022, 25 OPDs, </w:t>
            </w:r>
            <w:proofErr w:type="spellStart"/>
            <w:r w:rsidRPr="002E5B7C">
              <w:rPr>
                <w:sz w:val="20"/>
                <w:szCs w:val="20"/>
                <w:lang w:val="en-GB"/>
              </w:rPr>
              <w:t>PwDs</w:t>
            </w:r>
            <w:proofErr w:type="spellEnd"/>
            <w:r w:rsidRPr="002E5B7C">
              <w:rPr>
                <w:sz w:val="20"/>
                <w:szCs w:val="20"/>
                <w:lang w:val="en-GB"/>
              </w:rPr>
              <w:t xml:space="preserve"> and their representatives attended education activities. </w:t>
            </w:r>
          </w:p>
          <w:p w14:paraId="3410E749" w14:textId="77777777" w:rsidR="001C3A0D" w:rsidRPr="002E5B7C" w:rsidRDefault="001C3A0D" w:rsidP="00506DE1">
            <w:pPr>
              <w:pStyle w:val="ListParagraph"/>
              <w:numPr>
                <w:ilvl w:val="0"/>
                <w:numId w:val="25"/>
              </w:numPr>
              <w:autoSpaceDE w:val="0"/>
              <w:autoSpaceDN w:val="0"/>
              <w:adjustRightInd w:val="0"/>
              <w:ind w:left="344"/>
              <w:contextualSpacing w:val="0"/>
              <w:rPr>
                <w:sz w:val="20"/>
                <w:szCs w:val="20"/>
                <w:lang w:val="en-GB"/>
              </w:rPr>
            </w:pPr>
            <w:r w:rsidRPr="002E5B7C">
              <w:rPr>
                <w:sz w:val="20"/>
                <w:szCs w:val="20"/>
                <w:lang w:val="en-GB"/>
              </w:rPr>
              <w:t xml:space="preserve">In 2023, 63 OPDs, </w:t>
            </w:r>
            <w:proofErr w:type="spellStart"/>
            <w:r w:rsidRPr="002E5B7C">
              <w:rPr>
                <w:sz w:val="20"/>
                <w:szCs w:val="20"/>
                <w:lang w:val="en-GB"/>
              </w:rPr>
              <w:t>PwDs</w:t>
            </w:r>
            <w:proofErr w:type="spellEnd"/>
            <w:r w:rsidRPr="002E5B7C">
              <w:rPr>
                <w:sz w:val="20"/>
                <w:szCs w:val="20"/>
                <w:lang w:val="en-GB"/>
              </w:rPr>
              <w:t xml:space="preserve"> and their representatives participated in education activities.</w:t>
            </w:r>
          </w:p>
          <w:p w14:paraId="0785A04F" w14:textId="77777777" w:rsidR="001C3A0D" w:rsidRPr="002E5B7C" w:rsidRDefault="001C3A0D" w:rsidP="00506DE1">
            <w:pPr>
              <w:pStyle w:val="ListParagraph"/>
              <w:numPr>
                <w:ilvl w:val="0"/>
                <w:numId w:val="25"/>
              </w:numPr>
              <w:autoSpaceDE w:val="0"/>
              <w:autoSpaceDN w:val="0"/>
              <w:adjustRightInd w:val="0"/>
              <w:ind w:left="344"/>
              <w:contextualSpacing w:val="0"/>
              <w:rPr>
                <w:sz w:val="20"/>
                <w:szCs w:val="20"/>
                <w:lang w:val="en-GB"/>
              </w:rPr>
            </w:pPr>
            <w:r w:rsidRPr="002E5B7C">
              <w:rPr>
                <w:sz w:val="20"/>
                <w:szCs w:val="20"/>
                <w:lang w:val="en-GB"/>
              </w:rPr>
              <w:t xml:space="preserve">In 2023, 2 </w:t>
            </w:r>
            <w:proofErr w:type="spellStart"/>
            <w:r w:rsidRPr="002E5B7C">
              <w:rPr>
                <w:sz w:val="20"/>
                <w:szCs w:val="20"/>
                <w:lang w:val="en-GB"/>
              </w:rPr>
              <w:t>PwDs</w:t>
            </w:r>
            <w:proofErr w:type="spellEnd"/>
            <w:r w:rsidRPr="002E5B7C">
              <w:rPr>
                <w:sz w:val="20"/>
                <w:szCs w:val="20"/>
                <w:lang w:val="en-GB"/>
              </w:rPr>
              <w:t xml:space="preserve"> and 1 OPD representative took part in policy dialogues with the UN CRPD.</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63A07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Curricula, training agenda, LOP, evaluation of participants</w:t>
            </w:r>
          </w:p>
        </w:tc>
        <w:tc>
          <w:tcPr>
            <w:tcW w:w="9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0EA2D6"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5CA148D7" w14:textId="77777777" w:rsidTr="29EFFD84">
        <w:trPr>
          <w:trHeight w:val="1270"/>
          <w:tblHeader/>
          <w:jc w:val="center"/>
        </w:trPr>
        <w:tc>
          <w:tcPr>
            <w:tcW w:w="445" w:type="dxa"/>
            <w:vMerge/>
          </w:tcPr>
          <w:p w14:paraId="4368FC1F" w14:textId="77777777" w:rsidR="001C3A0D" w:rsidRPr="00DC6169" w:rsidRDefault="001C3A0D" w:rsidP="00506DE1">
            <w:pPr>
              <w:autoSpaceDE w:val="0"/>
              <w:autoSpaceDN w:val="0"/>
              <w:adjustRightInd w:val="0"/>
              <w:rPr>
                <w:b/>
                <w:bCs/>
                <w:color w:val="000000"/>
                <w:sz w:val="20"/>
                <w:szCs w:val="20"/>
                <w:lang w:val="en-GB"/>
              </w:rPr>
            </w:pPr>
          </w:p>
        </w:tc>
        <w:tc>
          <w:tcPr>
            <w:tcW w:w="1696" w:type="dxa"/>
            <w:vMerge w:val="restart"/>
            <w:shd w:val="clear" w:color="auto" w:fill="E2EFD9" w:themeFill="accent6" w:themeFillTint="33"/>
          </w:tcPr>
          <w:p w14:paraId="2D9CFA78"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3B.1. Recommendations on improvement of policy and legislation concerning minorities and people in vulnerable situations drafted for government institutions</w:t>
            </w:r>
            <w:r w:rsidRPr="00DC6169" w:rsidDel="00931D62">
              <w:rPr>
                <w:b/>
                <w:bCs/>
                <w:color w:val="000000"/>
                <w:sz w:val="20"/>
                <w:szCs w:val="20"/>
                <w:lang w:val="en-GB"/>
              </w:rPr>
              <w:t xml:space="preserve"> </w:t>
            </w:r>
            <w:r w:rsidRPr="00DC6169">
              <w:rPr>
                <w:b/>
                <w:bCs/>
                <w:color w:val="000000"/>
                <w:sz w:val="20"/>
                <w:szCs w:val="20"/>
                <w:lang w:val="en-GB"/>
              </w:rPr>
              <w:t>(OHCHR)</w:t>
            </w:r>
          </w:p>
        </w:tc>
        <w:tc>
          <w:tcPr>
            <w:tcW w:w="1560" w:type="dxa"/>
            <w:shd w:val="clear" w:color="auto" w:fill="E2EFD9" w:themeFill="accent6" w:themeFillTint="33"/>
          </w:tcPr>
          <w:p w14:paraId="7A4192D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3B.1.a. Status of recommendations to address challenges faced by LGBTQI people, national and ethnic minorities (OHCHR)</w:t>
            </w:r>
          </w:p>
        </w:tc>
        <w:tc>
          <w:tcPr>
            <w:tcW w:w="2126" w:type="dxa"/>
            <w:shd w:val="clear" w:color="auto" w:fill="E2EFD9" w:themeFill="accent6" w:themeFillTint="33"/>
          </w:tcPr>
          <w:p w14:paraId="40AAA290" w14:textId="77777777" w:rsidR="001C3A0D" w:rsidRPr="00DC6169" w:rsidRDefault="001C3A0D" w:rsidP="00506DE1">
            <w:pPr>
              <w:autoSpaceDE w:val="0"/>
              <w:autoSpaceDN w:val="0"/>
              <w:adjustRightInd w:val="0"/>
              <w:rPr>
                <w:color w:val="000000"/>
                <w:sz w:val="20"/>
                <w:szCs w:val="20"/>
                <w:lang w:val="en-GB"/>
              </w:rPr>
            </w:pPr>
            <w:proofErr w:type="gramStart"/>
            <w:r w:rsidRPr="00DC6169">
              <w:rPr>
                <w:color w:val="000000"/>
                <w:sz w:val="20"/>
                <w:szCs w:val="20"/>
                <w:lang w:val="en-GB"/>
              </w:rPr>
              <w:t>Non–existing</w:t>
            </w:r>
            <w:proofErr w:type="gramEnd"/>
            <w:r w:rsidRPr="00DC6169">
              <w:rPr>
                <w:color w:val="000000"/>
                <w:sz w:val="20"/>
                <w:szCs w:val="20"/>
                <w:lang w:val="en-GB"/>
              </w:rPr>
              <w:t xml:space="preserve"> </w:t>
            </w:r>
          </w:p>
        </w:tc>
        <w:tc>
          <w:tcPr>
            <w:tcW w:w="1276" w:type="dxa"/>
            <w:shd w:val="clear" w:color="auto" w:fill="E2EFD9" w:themeFill="accent6" w:themeFillTint="33"/>
          </w:tcPr>
          <w:p w14:paraId="6D2B362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Developed </w:t>
            </w:r>
          </w:p>
        </w:tc>
        <w:tc>
          <w:tcPr>
            <w:tcW w:w="5386" w:type="dxa"/>
            <w:shd w:val="clear" w:color="auto" w:fill="E2EFD9" w:themeFill="accent6" w:themeFillTint="33"/>
          </w:tcPr>
          <w:p w14:paraId="2DC9F0E1" w14:textId="0B1A3C46" w:rsidR="001C3A0D" w:rsidRPr="002E5B7C" w:rsidRDefault="001954D2" w:rsidP="00506DE1">
            <w:pPr>
              <w:autoSpaceDE w:val="0"/>
              <w:autoSpaceDN w:val="0"/>
              <w:adjustRightInd w:val="0"/>
              <w:rPr>
                <w:sz w:val="20"/>
                <w:szCs w:val="20"/>
                <w:lang w:val="en-GB"/>
              </w:rPr>
            </w:pPr>
            <w:r w:rsidRPr="002E5B7C">
              <w:rPr>
                <w:sz w:val="20"/>
                <w:szCs w:val="20"/>
                <w:lang w:val="en-GB"/>
              </w:rPr>
              <w:t>3</w:t>
            </w:r>
            <w:r w:rsidR="008C2B1E" w:rsidRPr="002E5B7C">
              <w:rPr>
                <w:sz w:val="20"/>
                <w:szCs w:val="20"/>
                <w:lang w:val="en-GB"/>
              </w:rPr>
              <w:t>5</w:t>
            </w:r>
            <w:r w:rsidR="001C3A0D" w:rsidRPr="002E5B7C">
              <w:rPr>
                <w:sz w:val="20"/>
                <w:szCs w:val="20"/>
                <w:lang w:val="en-GB"/>
              </w:rPr>
              <w:t xml:space="preserve"> reports were developed by CSOs throughout the project, directly or indirectly focusing on the rights of the minority and vulnerable groups. Specifically: </w:t>
            </w:r>
          </w:p>
          <w:p w14:paraId="372AB8E3" w14:textId="77777777" w:rsidR="001C3A0D" w:rsidRPr="002E5B7C" w:rsidRDefault="001C3A0D" w:rsidP="00506DE1">
            <w:pPr>
              <w:pStyle w:val="ListParagraph"/>
              <w:numPr>
                <w:ilvl w:val="0"/>
                <w:numId w:val="27"/>
              </w:numPr>
              <w:ind w:left="435"/>
              <w:contextualSpacing w:val="0"/>
              <w:rPr>
                <w:sz w:val="20"/>
                <w:szCs w:val="20"/>
                <w:lang w:val="en-GB"/>
              </w:rPr>
            </w:pPr>
            <w:r w:rsidRPr="002E5B7C">
              <w:rPr>
                <w:sz w:val="20"/>
                <w:szCs w:val="20"/>
                <w:lang w:val="en-GB"/>
              </w:rPr>
              <w:t xml:space="preserve">Report and recommendations for addressing challenges faced by LGBTQI+ people with respect to their personal data processing. </w:t>
            </w:r>
          </w:p>
          <w:p w14:paraId="4FA64C0B" w14:textId="77777777" w:rsidR="001C3A0D" w:rsidRPr="002E5B7C" w:rsidRDefault="001C3A0D" w:rsidP="00506DE1">
            <w:pPr>
              <w:pStyle w:val="ListParagraph"/>
              <w:numPr>
                <w:ilvl w:val="0"/>
                <w:numId w:val="27"/>
              </w:numPr>
              <w:autoSpaceDE w:val="0"/>
              <w:autoSpaceDN w:val="0"/>
              <w:adjustRightInd w:val="0"/>
              <w:ind w:left="435"/>
              <w:contextualSpacing w:val="0"/>
              <w:rPr>
                <w:sz w:val="20"/>
                <w:szCs w:val="20"/>
                <w:lang w:val="en-GB"/>
              </w:rPr>
            </w:pPr>
            <w:r w:rsidRPr="002E5B7C">
              <w:rPr>
                <w:sz w:val="20"/>
                <w:szCs w:val="20"/>
                <w:lang w:val="en-GB"/>
              </w:rPr>
              <w:t xml:space="preserve">The report “Brief Overview of Recent Developments in the Field of Personal Data Protection” (2021). </w:t>
            </w:r>
          </w:p>
          <w:p w14:paraId="23E339BF" w14:textId="77777777" w:rsidR="00491F6C" w:rsidRPr="002E5B7C" w:rsidRDefault="00227A73" w:rsidP="00506DE1">
            <w:pPr>
              <w:pStyle w:val="ListParagraph"/>
              <w:numPr>
                <w:ilvl w:val="0"/>
                <w:numId w:val="27"/>
              </w:numPr>
              <w:autoSpaceDE w:val="0"/>
              <w:autoSpaceDN w:val="0"/>
              <w:adjustRightInd w:val="0"/>
              <w:ind w:left="435"/>
              <w:contextualSpacing w:val="0"/>
              <w:rPr>
                <w:sz w:val="20"/>
                <w:szCs w:val="20"/>
                <w:lang w:val="en-GB"/>
              </w:rPr>
            </w:pPr>
            <w:r w:rsidRPr="002E5B7C">
              <w:rPr>
                <w:sz w:val="20"/>
                <w:szCs w:val="20"/>
                <w:lang w:val="en-GB"/>
              </w:rPr>
              <w:t>Three</w:t>
            </w:r>
            <w:r w:rsidR="00CB3765" w:rsidRPr="002E5B7C">
              <w:rPr>
                <w:sz w:val="20"/>
                <w:szCs w:val="20"/>
                <w:lang w:val="en-GB"/>
              </w:rPr>
              <w:t xml:space="preserve"> annual unified reports consisting of </w:t>
            </w:r>
            <w:r w:rsidR="00EA4EF5" w:rsidRPr="002E5B7C">
              <w:rPr>
                <w:sz w:val="20"/>
                <w:szCs w:val="20"/>
                <w:lang w:val="en-GB"/>
              </w:rPr>
              <w:t>28</w:t>
            </w:r>
            <w:r w:rsidR="00CB3765" w:rsidRPr="002E5B7C">
              <w:rPr>
                <w:sz w:val="20"/>
                <w:szCs w:val="20"/>
                <w:lang w:val="en-GB"/>
              </w:rPr>
              <w:t xml:space="preserve"> themati</w:t>
            </w:r>
            <w:r w:rsidR="009C1113" w:rsidRPr="002E5B7C">
              <w:rPr>
                <w:sz w:val="20"/>
                <w:szCs w:val="20"/>
                <w:lang w:val="en-GB"/>
              </w:rPr>
              <w:t xml:space="preserve">c reports focusing on various human rights issues. </w:t>
            </w:r>
          </w:p>
          <w:p w14:paraId="1CA1F3C4" w14:textId="76B1F3CF" w:rsidR="001C3A0D" w:rsidRPr="002E5B7C" w:rsidRDefault="001C3A0D" w:rsidP="00506DE1">
            <w:pPr>
              <w:pStyle w:val="ListParagraph"/>
              <w:numPr>
                <w:ilvl w:val="0"/>
                <w:numId w:val="27"/>
              </w:numPr>
              <w:autoSpaceDE w:val="0"/>
              <w:autoSpaceDN w:val="0"/>
              <w:adjustRightInd w:val="0"/>
              <w:ind w:left="435"/>
              <w:contextualSpacing w:val="0"/>
              <w:rPr>
                <w:sz w:val="20"/>
                <w:szCs w:val="20"/>
                <w:lang w:val="en-GB"/>
              </w:rPr>
            </w:pPr>
            <w:r w:rsidRPr="002E5B7C">
              <w:rPr>
                <w:sz w:val="20"/>
                <w:szCs w:val="20"/>
                <w:lang w:val="en-GB"/>
              </w:rPr>
              <w:t>Study “Headscarf in the daily lives of Muslim women” (2023).</w:t>
            </w:r>
          </w:p>
          <w:p w14:paraId="0C116DFD" w14:textId="77777777" w:rsidR="001C3A0D" w:rsidRPr="002E5B7C" w:rsidRDefault="001C3A0D" w:rsidP="00506DE1">
            <w:pPr>
              <w:pStyle w:val="ListParagraph"/>
              <w:numPr>
                <w:ilvl w:val="0"/>
                <w:numId w:val="27"/>
              </w:numPr>
              <w:autoSpaceDE w:val="0"/>
              <w:autoSpaceDN w:val="0"/>
              <w:adjustRightInd w:val="0"/>
              <w:ind w:left="435"/>
              <w:contextualSpacing w:val="0"/>
              <w:rPr>
                <w:sz w:val="20"/>
                <w:szCs w:val="20"/>
                <w:lang w:val="en-GB"/>
              </w:rPr>
            </w:pPr>
            <w:r w:rsidRPr="002E5B7C">
              <w:rPr>
                <w:sz w:val="20"/>
                <w:szCs w:val="20"/>
                <w:lang w:val="en-GB"/>
              </w:rPr>
              <w:t xml:space="preserve">Needs assessment of </w:t>
            </w:r>
            <w:proofErr w:type="spellStart"/>
            <w:r w:rsidRPr="002E5B7C">
              <w:rPr>
                <w:sz w:val="20"/>
                <w:szCs w:val="20"/>
                <w:lang w:val="en-GB"/>
              </w:rPr>
              <w:t>PwDs</w:t>
            </w:r>
            <w:proofErr w:type="spellEnd"/>
            <w:r w:rsidRPr="002E5B7C">
              <w:rPr>
                <w:sz w:val="20"/>
                <w:szCs w:val="20"/>
                <w:lang w:val="en-GB"/>
              </w:rPr>
              <w:t xml:space="preserve"> to promote the development of a personal assistant municipal program in </w:t>
            </w:r>
            <w:proofErr w:type="spellStart"/>
            <w:r w:rsidRPr="002E5B7C">
              <w:rPr>
                <w:sz w:val="20"/>
                <w:szCs w:val="20"/>
                <w:lang w:val="en-GB"/>
              </w:rPr>
              <w:t>Sighnaghi</w:t>
            </w:r>
            <w:proofErr w:type="spellEnd"/>
            <w:r w:rsidRPr="002E5B7C">
              <w:rPr>
                <w:sz w:val="20"/>
                <w:szCs w:val="20"/>
                <w:lang w:val="en-GB"/>
              </w:rPr>
              <w:t xml:space="preserve"> (2023).</w:t>
            </w:r>
          </w:p>
          <w:p w14:paraId="2A0584DD" w14:textId="77777777" w:rsidR="001C3A0D" w:rsidRPr="002E5B7C" w:rsidRDefault="001C3A0D" w:rsidP="00506DE1">
            <w:pPr>
              <w:pStyle w:val="ListParagraph"/>
              <w:numPr>
                <w:ilvl w:val="0"/>
                <w:numId w:val="27"/>
              </w:numPr>
              <w:autoSpaceDE w:val="0"/>
              <w:autoSpaceDN w:val="0"/>
              <w:adjustRightInd w:val="0"/>
              <w:ind w:left="435"/>
              <w:contextualSpacing w:val="0"/>
              <w:rPr>
                <w:sz w:val="20"/>
                <w:szCs w:val="20"/>
                <w:lang w:val="en-GB"/>
              </w:rPr>
            </w:pPr>
            <w:r w:rsidRPr="002E5B7C">
              <w:rPr>
                <w:sz w:val="20"/>
                <w:szCs w:val="20"/>
                <w:lang w:val="en-GB"/>
              </w:rPr>
              <w:t>Report for Monitoring the Development and Implementation of the National Strategy for Human Rights for 2022-2030 Regarding Labor and Environmental Rights (2023)</w:t>
            </w:r>
          </w:p>
          <w:p w14:paraId="30C6D2F3" w14:textId="77777777" w:rsidR="001C3A0D" w:rsidRPr="002E5B7C" w:rsidRDefault="001C3A0D" w:rsidP="00506DE1">
            <w:pPr>
              <w:pStyle w:val="ListParagraph"/>
              <w:numPr>
                <w:ilvl w:val="0"/>
                <w:numId w:val="27"/>
              </w:numPr>
              <w:autoSpaceDE w:val="0"/>
              <w:autoSpaceDN w:val="0"/>
              <w:adjustRightInd w:val="0"/>
              <w:ind w:left="435"/>
              <w:contextualSpacing w:val="0"/>
              <w:rPr>
                <w:sz w:val="20"/>
                <w:szCs w:val="20"/>
                <w:lang w:val="en-GB"/>
              </w:rPr>
            </w:pPr>
            <w:r w:rsidRPr="002E5B7C">
              <w:rPr>
                <w:sz w:val="20"/>
                <w:szCs w:val="20"/>
                <w:lang w:val="en-GB"/>
              </w:rPr>
              <w:t xml:space="preserve">Initial assessment of peer support service and needs of beneficiaries (2024). </w:t>
            </w:r>
          </w:p>
          <w:p w14:paraId="569784C0" w14:textId="1936F947" w:rsidR="001C3A0D" w:rsidRPr="002E5B7C" w:rsidRDefault="00B821C1" w:rsidP="00326E3E">
            <w:pPr>
              <w:pStyle w:val="ListParagraph"/>
              <w:numPr>
                <w:ilvl w:val="0"/>
                <w:numId w:val="27"/>
              </w:numPr>
              <w:autoSpaceDE w:val="0"/>
              <w:autoSpaceDN w:val="0"/>
              <w:adjustRightInd w:val="0"/>
              <w:ind w:left="435"/>
              <w:contextualSpacing w:val="0"/>
              <w:rPr>
                <w:sz w:val="20"/>
                <w:szCs w:val="20"/>
                <w:lang w:val="en-GB"/>
              </w:rPr>
            </w:pPr>
            <w:r w:rsidRPr="002E5B7C">
              <w:rPr>
                <w:sz w:val="20"/>
                <w:szCs w:val="20"/>
                <w:lang w:val="en-GB"/>
              </w:rPr>
              <w:t>Research on the role and responsibilities of social workers within medical institutions.</w:t>
            </w:r>
          </w:p>
        </w:tc>
        <w:tc>
          <w:tcPr>
            <w:tcW w:w="1276" w:type="dxa"/>
            <w:shd w:val="clear" w:color="auto" w:fill="E2EFD9" w:themeFill="accent6" w:themeFillTint="33"/>
          </w:tcPr>
          <w:p w14:paraId="0DCC96B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Needs assessment report; </w:t>
            </w:r>
            <w:proofErr w:type="gramStart"/>
            <w:r w:rsidRPr="00DC6169">
              <w:rPr>
                <w:color w:val="000000"/>
                <w:sz w:val="20"/>
                <w:szCs w:val="20"/>
                <w:lang w:val="en-GB"/>
              </w:rPr>
              <w:t>researches</w:t>
            </w:r>
            <w:proofErr w:type="gramEnd"/>
            <w:r w:rsidRPr="00DC6169">
              <w:rPr>
                <w:color w:val="000000"/>
                <w:sz w:val="20"/>
                <w:szCs w:val="20"/>
                <w:lang w:val="en-GB"/>
              </w:rPr>
              <w:t xml:space="preserve"> prepared by the project</w:t>
            </w:r>
          </w:p>
        </w:tc>
        <w:tc>
          <w:tcPr>
            <w:tcW w:w="995" w:type="dxa"/>
            <w:shd w:val="clear" w:color="auto" w:fill="E2EFD9" w:themeFill="accent6" w:themeFillTint="33"/>
          </w:tcPr>
          <w:p w14:paraId="7CBF941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294537A9" w14:textId="77777777" w:rsidTr="29EFFD84">
        <w:trPr>
          <w:trHeight w:val="4335"/>
          <w:tblHeader/>
          <w:jc w:val="center"/>
        </w:trPr>
        <w:tc>
          <w:tcPr>
            <w:tcW w:w="445" w:type="dxa"/>
            <w:vMerge/>
          </w:tcPr>
          <w:p w14:paraId="32743E24"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3080C358"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E2EFD9" w:themeFill="accent6" w:themeFillTint="33"/>
          </w:tcPr>
          <w:p w14:paraId="56D2DFC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3B.1.b. # of Ad Hoc reports (explanatory notes/commentary) on implementation of international and regional human rights standards on minorities developed (OHCHR)</w:t>
            </w:r>
          </w:p>
        </w:tc>
        <w:tc>
          <w:tcPr>
            <w:tcW w:w="2126" w:type="dxa"/>
            <w:shd w:val="clear" w:color="auto" w:fill="E2EFD9" w:themeFill="accent6" w:themeFillTint="33"/>
          </w:tcPr>
          <w:p w14:paraId="72DEF8A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E2EFD9" w:themeFill="accent6" w:themeFillTint="33"/>
          </w:tcPr>
          <w:p w14:paraId="6EF717E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Ad hoc repots prepared upon request and justification</w:t>
            </w:r>
          </w:p>
        </w:tc>
        <w:tc>
          <w:tcPr>
            <w:tcW w:w="5386" w:type="dxa"/>
            <w:shd w:val="clear" w:color="auto" w:fill="E2EFD9" w:themeFill="accent6" w:themeFillTint="33"/>
          </w:tcPr>
          <w:p w14:paraId="2D30CDF6" w14:textId="05EBE43D" w:rsidR="001E5A0F" w:rsidRPr="002E5B7C" w:rsidRDefault="001E5A0F" w:rsidP="00326E3E">
            <w:pPr>
              <w:autoSpaceDE w:val="0"/>
              <w:autoSpaceDN w:val="0"/>
              <w:adjustRightInd w:val="0"/>
              <w:spacing w:after="60"/>
              <w:rPr>
                <w:sz w:val="20"/>
                <w:szCs w:val="20"/>
                <w:lang w:val="en-GB"/>
              </w:rPr>
            </w:pPr>
            <w:r w:rsidRPr="002E5B7C">
              <w:rPr>
                <w:sz w:val="20"/>
                <w:szCs w:val="20"/>
                <w:lang w:val="en-GB"/>
              </w:rPr>
              <w:t>Two ad</w:t>
            </w:r>
            <w:r w:rsidR="00163D1F">
              <w:rPr>
                <w:sz w:val="20"/>
                <w:szCs w:val="20"/>
                <w:lang w:val="en-GB"/>
              </w:rPr>
              <w:t xml:space="preserve"> </w:t>
            </w:r>
            <w:r w:rsidRPr="002E5B7C">
              <w:rPr>
                <w:sz w:val="20"/>
                <w:szCs w:val="20"/>
                <w:lang w:val="en-GB"/>
              </w:rPr>
              <w:t xml:space="preserve">hoc reports were developed based on the request of the state agencies. More specifically: </w:t>
            </w:r>
          </w:p>
          <w:p w14:paraId="185DF4E2" w14:textId="7A872625"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The report assessing the attitudes and needs </w:t>
            </w:r>
            <w:proofErr w:type="gramStart"/>
            <w:r w:rsidRPr="002E5B7C">
              <w:rPr>
                <w:sz w:val="20"/>
                <w:szCs w:val="20"/>
                <w:lang w:val="en-GB"/>
              </w:rPr>
              <w:t>with regard to</w:t>
            </w:r>
            <w:proofErr w:type="gramEnd"/>
            <w:r w:rsidRPr="002E5B7C">
              <w:rPr>
                <w:sz w:val="20"/>
                <w:szCs w:val="20"/>
                <w:lang w:val="en-GB"/>
              </w:rPr>
              <w:t xml:space="preserve"> the Azerbaijani-language newspaper "</w:t>
            </w:r>
            <w:proofErr w:type="spellStart"/>
            <w:r w:rsidRPr="002E5B7C">
              <w:rPr>
                <w:sz w:val="20"/>
                <w:szCs w:val="20"/>
                <w:lang w:val="en-GB"/>
              </w:rPr>
              <w:t>Gurjistan</w:t>
            </w:r>
            <w:proofErr w:type="spellEnd"/>
            <w:r w:rsidRPr="002E5B7C">
              <w:rPr>
                <w:sz w:val="20"/>
                <w:szCs w:val="20"/>
                <w:lang w:val="en-GB"/>
              </w:rPr>
              <w:t>" and the Armenian-language newspaper "</w:t>
            </w:r>
            <w:proofErr w:type="spellStart"/>
            <w:r w:rsidRPr="002E5B7C">
              <w:rPr>
                <w:sz w:val="20"/>
                <w:szCs w:val="20"/>
                <w:lang w:val="en-GB"/>
              </w:rPr>
              <w:t>Vrastan</w:t>
            </w:r>
            <w:proofErr w:type="spellEnd"/>
            <w:r w:rsidRPr="002E5B7C">
              <w:rPr>
                <w:sz w:val="20"/>
                <w:szCs w:val="20"/>
                <w:lang w:val="en-GB"/>
              </w:rPr>
              <w:t xml:space="preserve">", published and disseminated in regions densely populated by ethnic minorities was developed in 2023 upon the request of the SMR. </w:t>
            </w:r>
          </w:p>
          <w:p w14:paraId="7011B9B6" w14:textId="6B720FE7"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The report “Georgia’s COVID response: Lessons Learned and Recommendations for the Future” was developed in 2021 upon the request of the Administration of the Government, which, inter alia, </w:t>
            </w:r>
            <w:r w:rsidR="00573754" w:rsidRPr="002E5B7C">
              <w:rPr>
                <w:sz w:val="20"/>
                <w:szCs w:val="20"/>
                <w:lang w:val="en-GB"/>
              </w:rPr>
              <w:t>analyses</w:t>
            </w:r>
            <w:r w:rsidRPr="002E5B7C">
              <w:rPr>
                <w:sz w:val="20"/>
                <w:szCs w:val="20"/>
                <w:lang w:val="en-GB"/>
              </w:rPr>
              <w:t xml:space="preserve"> challenges encountered by various minorities and vulnerable groups.</w:t>
            </w:r>
          </w:p>
        </w:tc>
        <w:tc>
          <w:tcPr>
            <w:tcW w:w="1276" w:type="dxa"/>
            <w:shd w:val="clear" w:color="auto" w:fill="E2EFD9" w:themeFill="accent6" w:themeFillTint="33"/>
          </w:tcPr>
          <w:p w14:paraId="730E646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Ad hoc reports</w:t>
            </w:r>
          </w:p>
        </w:tc>
        <w:tc>
          <w:tcPr>
            <w:tcW w:w="995" w:type="dxa"/>
            <w:shd w:val="clear" w:color="auto" w:fill="E2EFD9" w:themeFill="accent6" w:themeFillTint="33"/>
          </w:tcPr>
          <w:p w14:paraId="0A2E321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4A3ED4C1" w14:textId="77777777" w:rsidTr="29EFFD84">
        <w:trPr>
          <w:trHeight w:val="408"/>
          <w:tblHeader/>
          <w:jc w:val="center"/>
        </w:trPr>
        <w:tc>
          <w:tcPr>
            <w:tcW w:w="445" w:type="dxa"/>
            <w:vMerge/>
          </w:tcPr>
          <w:p w14:paraId="5F751FEA"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vMerge w:val="restart"/>
            <w:shd w:val="clear" w:color="auto" w:fill="E2EFD9" w:themeFill="accent6" w:themeFillTint="33"/>
          </w:tcPr>
          <w:p w14:paraId="2B5645D3" w14:textId="77777777"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3B.2. Capacitated NGOs/community organizations prepare shadow reports and submit complaints before the local and international bodies or submit amicus curiae on issues related to national minorities and have capacity and engage in protection of rights of minorities and persons in vulnerable situations (UNDP, OHCR)</w:t>
            </w:r>
          </w:p>
        </w:tc>
        <w:tc>
          <w:tcPr>
            <w:tcW w:w="1560" w:type="dxa"/>
            <w:shd w:val="clear" w:color="auto" w:fill="E2EFD9" w:themeFill="accent6" w:themeFillTint="33"/>
          </w:tcPr>
          <w:p w14:paraId="27C1861F" w14:textId="77777777" w:rsidR="001C3A0D" w:rsidRPr="00DC6169" w:rsidRDefault="001C3A0D" w:rsidP="00506DE1">
            <w:pPr>
              <w:pStyle w:val="NormalWeb"/>
              <w:spacing w:before="0" w:beforeAutospacing="0" w:after="0" w:afterAutospacing="0"/>
              <w:rPr>
                <w:color w:val="000000"/>
                <w:sz w:val="20"/>
                <w:szCs w:val="20"/>
                <w:lang w:val="en-GB"/>
              </w:rPr>
            </w:pPr>
            <w:r w:rsidRPr="00DC6169">
              <w:rPr>
                <w:color w:val="000000"/>
                <w:sz w:val="20"/>
                <w:szCs w:val="20"/>
                <w:lang w:val="en-GB"/>
              </w:rPr>
              <w:t>3B.2.a. # of NGO shadow reports prepared (UNDP, OHCHR)</w:t>
            </w:r>
          </w:p>
          <w:p w14:paraId="46431E44" w14:textId="77777777" w:rsidR="001C3A0D" w:rsidRPr="00DC6169" w:rsidRDefault="001C3A0D" w:rsidP="00506DE1">
            <w:pPr>
              <w:autoSpaceDE w:val="0"/>
              <w:autoSpaceDN w:val="0"/>
              <w:adjustRightInd w:val="0"/>
              <w:rPr>
                <w:color w:val="000000"/>
                <w:sz w:val="20"/>
                <w:szCs w:val="20"/>
                <w:lang w:val="en-GB"/>
              </w:rPr>
            </w:pPr>
          </w:p>
        </w:tc>
        <w:tc>
          <w:tcPr>
            <w:tcW w:w="2126" w:type="dxa"/>
            <w:shd w:val="clear" w:color="auto" w:fill="E2EFD9" w:themeFill="accent6" w:themeFillTint="33"/>
          </w:tcPr>
          <w:p w14:paraId="17ECE9B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E2EFD9" w:themeFill="accent6" w:themeFillTint="33"/>
          </w:tcPr>
          <w:p w14:paraId="76CF41E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At least 3 reports for UN HR treaty bodies drafted</w:t>
            </w:r>
          </w:p>
        </w:tc>
        <w:tc>
          <w:tcPr>
            <w:tcW w:w="5386" w:type="dxa"/>
            <w:shd w:val="clear" w:color="auto" w:fill="E2EFD9" w:themeFill="accent6" w:themeFillTint="33"/>
          </w:tcPr>
          <w:p w14:paraId="082164F7" w14:textId="0CD15D6F" w:rsidR="001C3A0D" w:rsidRPr="002E5B7C" w:rsidRDefault="001C3A0D" w:rsidP="00506DE1">
            <w:pPr>
              <w:autoSpaceDE w:val="0"/>
              <w:autoSpaceDN w:val="0"/>
              <w:adjustRightInd w:val="0"/>
              <w:rPr>
                <w:sz w:val="20"/>
                <w:szCs w:val="20"/>
                <w:lang w:val="en-GB"/>
              </w:rPr>
            </w:pPr>
            <w:r w:rsidRPr="002E5B7C">
              <w:rPr>
                <w:sz w:val="20"/>
                <w:szCs w:val="20"/>
                <w:lang w:val="en-GB"/>
              </w:rPr>
              <w:t xml:space="preserve">A total of </w:t>
            </w:r>
            <w:r w:rsidR="009E20ED" w:rsidRPr="002E5B7C">
              <w:rPr>
                <w:sz w:val="20"/>
                <w:szCs w:val="20"/>
                <w:lang w:val="en-GB"/>
              </w:rPr>
              <w:t>five</w:t>
            </w:r>
            <w:r w:rsidRPr="002E5B7C">
              <w:rPr>
                <w:sz w:val="20"/>
                <w:szCs w:val="20"/>
                <w:lang w:val="en-GB"/>
              </w:rPr>
              <w:t xml:space="preserve"> </w:t>
            </w:r>
            <w:r w:rsidR="00C236D4" w:rsidRPr="002E5B7C">
              <w:rPr>
                <w:sz w:val="20"/>
                <w:szCs w:val="20"/>
                <w:lang w:val="en-GB"/>
              </w:rPr>
              <w:t xml:space="preserve">shadow </w:t>
            </w:r>
            <w:r w:rsidRPr="002E5B7C">
              <w:rPr>
                <w:sz w:val="20"/>
                <w:szCs w:val="20"/>
                <w:lang w:val="en-GB"/>
              </w:rPr>
              <w:t>reports were prepared and submitted to UN HR treaty bodies by</w:t>
            </w:r>
            <w:r w:rsidR="009A0747" w:rsidRPr="002E5B7C">
              <w:rPr>
                <w:sz w:val="20"/>
                <w:szCs w:val="20"/>
                <w:lang w:val="en-GB"/>
              </w:rPr>
              <w:t xml:space="preserve"> seven </w:t>
            </w:r>
            <w:r w:rsidRPr="002E5B7C">
              <w:rPr>
                <w:sz w:val="20"/>
                <w:szCs w:val="20"/>
                <w:lang w:val="en-GB"/>
              </w:rPr>
              <w:t>CSOs. Specifically:</w:t>
            </w:r>
          </w:p>
          <w:p w14:paraId="042B0404" w14:textId="4A1E7335" w:rsidR="001C3A0D" w:rsidRPr="002E5B7C" w:rsidRDefault="001C3A0D" w:rsidP="00506DE1">
            <w:pPr>
              <w:pStyle w:val="ListParagraph"/>
              <w:numPr>
                <w:ilvl w:val="0"/>
                <w:numId w:val="28"/>
              </w:numPr>
              <w:autoSpaceDE w:val="0"/>
              <w:autoSpaceDN w:val="0"/>
              <w:adjustRightInd w:val="0"/>
              <w:ind w:left="344"/>
              <w:contextualSpacing w:val="0"/>
              <w:rPr>
                <w:sz w:val="20"/>
                <w:szCs w:val="20"/>
                <w:lang w:val="en-GB"/>
              </w:rPr>
            </w:pPr>
            <w:r w:rsidRPr="002E5B7C">
              <w:rPr>
                <w:sz w:val="20"/>
                <w:szCs w:val="20"/>
                <w:lang w:val="en-GB"/>
              </w:rPr>
              <w:t xml:space="preserve">Following the training sessions, two CSOs submitted </w:t>
            </w:r>
            <w:r w:rsidR="009A0747" w:rsidRPr="002E5B7C">
              <w:rPr>
                <w:sz w:val="20"/>
                <w:szCs w:val="20"/>
                <w:lang w:val="en-GB"/>
              </w:rPr>
              <w:t>two</w:t>
            </w:r>
            <w:r w:rsidRPr="002E5B7C">
              <w:rPr>
                <w:sz w:val="20"/>
                <w:szCs w:val="20"/>
                <w:lang w:val="en-GB"/>
              </w:rPr>
              <w:t xml:space="preserve"> alternative reports in 2022 to the Committee on the Elimination of All Forms of Discrimination Against Women and the Committee on the Elimination of Racial Discrimination to advocate for the needs of minorities and persons in vulnerable situations. </w:t>
            </w:r>
          </w:p>
          <w:p w14:paraId="6E09C4FB" w14:textId="075E6325" w:rsidR="001C3A0D" w:rsidRPr="002E5B7C" w:rsidRDefault="001C3A0D" w:rsidP="00506DE1">
            <w:pPr>
              <w:pStyle w:val="ListParagraph"/>
              <w:numPr>
                <w:ilvl w:val="0"/>
                <w:numId w:val="28"/>
              </w:numPr>
              <w:autoSpaceDE w:val="0"/>
              <w:autoSpaceDN w:val="0"/>
              <w:adjustRightInd w:val="0"/>
              <w:ind w:left="344"/>
              <w:contextualSpacing w:val="0"/>
              <w:rPr>
                <w:sz w:val="20"/>
                <w:szCs w:val="20"/>
                <w:lang w:val="en-GB"/>
              </w:rPr>
            </w:pPr>
            <w:r w:rsidRPr="002E5B7C">
              <w:rPr>
                <w:sz w:val="20"/>
                <w:szCs w:val="20"/>
                <w:lang w:val="en-GB"/>
              </w:rPr>
              <w:t xml:space="preserve">Following the training sessions, five CSOs submitted </w:t>
            </w:r>
            <w:r w:rsidR="009A0747" w:rsidRPr="002E5B7C">
              <w:rPr>
                <w:sz w:val="20"/>
                <w:szCs w:val="20"/>
                <w:lang w:val="en-GB"/>
              </w:rPr>
              <w:t>three</w:t>
            </w:r>
            <w:r w:rsidRPr="002E5B7C">
              <w:rPr>
                <w:sz w:val="20"/>
                <w:szCs w:val="20"/>
                <w:lang w:val="en-GB"/>
              </w:rPr>
              <w:t xml:space="preserve"> alternative reports in 2023 to the UN CESCR, highlighting deficiencies in the realisation of economic, social, and cultural rights among ethnic minorities, conflict-affected populations, </w:t>
            </w:r>
            <w:proofErr w:type="spellStart"/>
            <w:r w:rsidRPr="002E5B7C">
              <w:rPr>
                <w:sz w:val="20"/>
                <w:szCs w:val="20"/>
                <w:lang w:val="en-GB"/>
              </w:rPr>
              <w:t>PwDs</w:t>
            </w:r>
            <w:proofErr w:type="spellEnd"/>
            <w:r w:rsidRPr="002E5B7C">
              <w:rPr>
                <w:sz w:val="20"/>
                <w:szCs w:val="20"/>
                <w:lang w:val="en-GB"/>
              </w:rPr>
              <w:t>, LGBTQI+ individuals, and children.</w:t>
            </w:r>
          </w:p>
          <w:p w14:paraId="07D6C82D" w14:textId="77777777" w:rsidR="001C3A0D" w:rsidRPr="002E5B7C" w:rsidRDefault="001C3A0D" w:rsidP="00506DE1">
            <w:pPr>
              <w:autoSpaceDE w:val="0"/>
              <w:autoSpaceDN w:val="0"/>
              <w:adjustRightInd w:val="0"/>
              <w:rPr>
                <w:sz w:val="20"/>
                <w:szCs w:val="20"/>
                <w:lang w:val="en-GB"/>
              </w:rPr>
            </w:pPr>
          </w:p>
        </w:tc>
        <w:tc>
          <w:tcPr>
            <w:tcW w:w="1276" w:type="dxa"/>
            <w:shd w:val="clear" w:color="auto" w:fill="E2EFD9" w:themeFill="accent6" w:themeFillTint="33"/>
          </w:tcPr>
          <w:p w14:paraId="55CA101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Prepared reports</w:t>
            </w:r>
          </w:p>
        </w:tc>
        <w:tc>
          <w:tcPr>
            <w:tcW w:w="995" w:type="dxa"/>
            <w:shd w:val="clear" w:color="auto" w:fill="E2EFD9" w:themeFill="accent6" w:themeFillTint="33"/>
          </w:tcPr>
          <w:p w14:paraId="43D7D62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1AD6035D" w14:textId="77777777" w:rsidTr="29EFFD84">
        <w:trPr>
          <w:trHeight w:val="968"/>
          <w:tblHeader/>
          <w:jc w:val="center"/>
        </w:trPr>
        <w:tc>
          <w:tcPr>
            <w:tcW w:w="445" w:type="dxa"/>
            <w:vMerge/>
          </w:tcPr>
          <w:p w14:paraId="6774DA5C"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08E9EAFE"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E2EFD9" w:themeFill="accent6" w:themeFillTint="33"/>
          </w:tcPr>
          <w:p w14:paraId="10E8D78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3B.2.b # of local NGO representatives trained on rights of minorities and persons in a vulnerable situation (UNDP/OHCHR)</w:t>
            </w:r>
          </w:p>
        </w:tc>
        <w:tc>
          <w:tcPr>
            <w:tcW w:w="2126" w:type="dxa"/>
            <w:shd w:val="clear" w:color="auto" w:fill="E2EFD9" w:themeFill="accent6" w:themeFillTint="33"/>
          </w:tcPr>
          <w:p w14:paraId="4FA069C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E2EFD9" w:themeFill="accent6" w:themeFillTint="33"/>
          </w:tcPr>
          <w:p w14:paraId="580698B6"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At least 80 NGO representatives trained </w:t>
            </w:r>
          </w:p>
        </w:tc>
        <w:tc>
          <w:tcPr>
            <w:tcW w:w="5386" w:type="dxa"/>
            <w:shd w:val="clear" w:color="auto" w:fill="E2EFD9" w:themeFill="accent6" w:themeFillTint="33"/>
          </w:tcPr>
          <w:p w14:paraId="101D5869" w14:textId="22170D1D" w:rsidR="001C3A0D" w:rsidRPr="002E5B7C" w:rsidRDefault="001C3A0D" w:rsidP="00506DE1">
            <w:pPr>
              <w:rPr>
                <w:sz w:val="20"/>
                <w:szCs w:val="20"/>
                <w:lang w:val="en-GB"/>
              </w:rPr>
            </w:pPr>
            <w:r w:rsidRPr="002E5B7C">
              <w:rPr>
                <w:sz w:val="20"/>
                <w:szCs w:val="20"/>
                <w:lang w:val="en-GB"/>
              </w:rPr>
              <w:t xml:space="preserve">Throughout the project, 93 NGO representatives were trained on various issues. Specifically: </w:t>
            </w:r>
          </w:p>
          <w:p w14:paraId="253FF895" w14:textId="77777777" w:rsidR="001C3A0D" w:rsidRPr="002E5B7C" w:rsidRDefault="001C3A0D" w:rsidP="00506DE1">
            <w:pPr>
              <w:pStyle w:val="ListParagraph"/>
              <w:numPr>
                <w:ilvl w:val="0"/>
                <w:numId w:val="26"/>
              </w:numPr>
              <w:autoSpaceDE w:val="0"/>
              <w:autoSpaceDN w:val="0"/>
              <w:adjustRightInd w:val="0"/>
              <w:ind w:left="344"/>
              <w:contextualSpacing w:val="0"/>
              <w:rPr>
                <w:sz w:val="20"/>
                <w:szCs w:val="20"/>
                <w:lang w:val="en-GB"/>
              </w:rPr>
            </w:pPr>
            <w:r w:rsidRPr="002E5B7C">
              <w:rPr>
                <w:sz w:val="20"/>
                <w:szCs w:val="20"/>
                <w:lang w:val="en-GB"/>
              </w:rPr>
              <w:t xml:space="preserve">In 2021, 30 NGO representatives working on protecting the rights of persons with disabilities, LGBTQI+, and ethnic minorities were trained on strategic planning, strategic development, monitoring, and evaluation of anti-discrimination legislation and mandate and practice of the Public Defender in the fight against discrimination. </w:t>
            </w:r>
          </w:p>
          <w:p w14:paraId="2F91BCEF" w14:textId="77777777" w:rsidR="001C3A0D" w:rsidRPr="002E5B7C" w:rsidRDefault="001C3A0D" w:rsidP="00506DE1">
            <w:pPr>
              <w:pStyle w:val="ListParagraph"/>
              <w:numPr>
                <w:ilvl w:val="0"/>
                <w:numId w:val="26"/>
              </w:numPr>
              <w:autoSpaceDE w:val="0"/>
              <w:autoSpaceDN w:val="0"/>
              <w:adjustRightInd w:val="0"/>
              <w:ind w:left="344"/>
              <w:contextualSpacing w:val="0"/>
              <w:rPr>
                <w:sz w:val="20"/>
                <w:szCs w:val="20"/>
                <w:lang w:val="en-GB"/>
              </w:rPr>
            </w:pPr>
            <w:r w:rsidRPr="002E5B7C">
              <w:rPr>
                <w:sz w:val="20"/>
                <w:szCs w:val="20"/>
                <w:lang w:val="en-GB"/>
              </w:rPr>
              <w:t xml:space="preserve">In 2022, 50 NGO representatives were trained </w:t>
            </w:r>
            <w:r w:rsidRPr="002E5B7C">
              <w:rPr>
                <w:sz w:val="20"/>
                <w:szCs w:val="20"/>
                <w:lang w:val="en-GB" w:eastAsia="x-none"/>
              </w:rPr>
              <w:t xml:space="preserve">on </w:t>
            </w:r>
            <w:r w:rsidRPr="002E5B7C">
              <w:rPr>
                <w:sz w:val="20"/>
                <w:szCs w:val="20"/>
                <w:lang w:val="en-GB"/>
              </w:rPr>
              <w:t>legal and procedural aspects of submission of individual complaints to UN Treaty Bodies and the ECtHR</w:t>
            </w:r>
            <w:r w:rsidRPr="002E5B7C">
              <w:rPr>
                <w:sz w:val="20"/>
                <w:szCs w:val="20"/>
                <w:lang w:val="en-GB" w:eastAsia="x-none"/>
              </w:rPr>
              <w:t>, alternative reports to UN mechanisms.</w:t>
            </w:r>
          </w:p>
          <w:p w14:paraId="0509E043" w14:textId="77777777" w:rsidR="001C3A0D" w:rsidRPr="002E5B7C" w:rsidRDefault="001C3A0D" w:rsidP="00506DE1">
            <w:pPr>
              <w:pStyle w:val="ListParagraph"/>
              <w:numPr>
                <w:ilvl w:val="0"/>
                <w:numId w:val="26"/>
              </w:numPr>
              <w:autoSpaceDE w:val="0"/>
              <w:autoSpaceDN w:val="0"/>
              <w:adjustRightInd w:val="0"/>
              <w:ind w:left="344"/>
              <w:contextualSpacing w:val="0"/>
              <w:rPr>
                <w:sz w:val="20"/>
                <w:szCs w:val="20"/>
                <w:lang w:val="en-GB"/>
              </w:rPr>
            </w:pPr>
            <w:r w:rsidRPr="002E5B7C">
              <w:rPr>
                <w:sz w:val="20"/>
                <w:szCs w:val="20"/>
                <w:lang w:val="en-GB"/>
              </w:rPr>
              <w:t>In 2023, 13 NGO representatives (9 women / 4 men) gained knowledge on the submission of alternative reports and communications to UN CESCR.</w:t>
            </w:r>
          </w:p>
          <w:p w14:paraId="66ED3019" w14:textId="77777777" w:rsidR="001C3A0D" w:rsidRPr="002E5B7C" w:rsidRDefault="001C3A0D" w:rsidP="00506DE1">
            <w:pPr>
              <w:autoSpaceDE w:val="0"/>
              <w:autoSpaceDN w:val="0"/>
              <w:adjustRightInd w:val="0"/>
              <w:ind w:left="-16"/>
              <w:rPr>
                <w:sz w:val="20"/>
                <w:szCs w:val="20"/>
                <w:lang w:val="en-GB"/>
              </w:rPr>
            </w:pPr>
          </w:p>
          <w:p w14:paraId="345B0D0B" w14:textId="4138449C" w:rsidR="001C3A0D" w:rsidRPr="002E5B7C" w:rsidRDefault="001C3A0D" w:rsidP="00506DE1">
            <w:pPr>
              <w:autoSpaceDE w:val="0"/>
              <w:autoSpaceDN w:val="0"/>
              <w:adjustRightInd w:val="0"/>
              <w:rPr>
                <w:sz w:val="20"/>
                <w:szCs w:val="20"/>
                <w:lang w:val="en-GB"/>
              </w:rPr>
            </w:pPr>
            <w:r w:rsidRPr="002E5B7C">
              <w:rPr>
                <w:sz w:val="20"/>
                <w:szCs w:val="20"/>
                <w:lang w:val="en-GB"/>
              </w:rPr>
              <w:t>In addition to NGO representatives, in 2021, 20 licensed and practicing lawyers were trained on specificities of litigation before the UN treaty bodies and the European Court of Human Rights.</w:t>
            </w:r>
          </w:p>
        </w:tc>
        <w:tc>
          <w:tcPr>
            <w:tcW w:w="1276" w:type="dxa"/>
            <w:shd w:val="clear" w:color="auto" w:fill="E2EFD9" w:themeFill="accent6" w:themeFillTint="33"/>
          </w:tcPr>
          <w:p w14:paraId="2410304C"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Training materials, agendas, LOPs and participants’ evaluations.</w:t>
            </w:r>
          </w:p>
        </w:tc>
        <w:tc>
          <w:tcPr>
            <w:tcW w:w="995" w:type="dxa"/>
            <w:shd w:val="clear" w:color="auto" w:fill="E2EFD9" w:themeFill="accent6" w:themeFillTint="33"/>
          </w:tcPr>
          <w:p w14:paraId="1C198A2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549ED61C" w14:textId="77777777" w:rsidTr="29EFFD84">
        <w:trPr>
          <w:trHeight w:val="968"/>
          <w:tblHeader/>
          <w:jc w:val="center"/>
        </w:trPr>
        <w:tc>
          <w:tcPr>
            <w:tcW w:w="445" w:type="dxa"/>
            <w:vMerge/>
          </w:tcPr>
          <w:p w14:paraId="1F4BD0AB" w14:textId="77777777" w:rsidR="001C3A0D" w:rsidRPr="00DC6169" w:rsidRDefault="001C3A0D" w:rsidP="00506DE1">
            <w:pPr>
              <w:autoSpaceDE w:val="0"/>
              <w:autoSpaceDN w:val="0"/>
              <w:adjustRightInd w:val="0"/>
              <w:rPr>
                <w:color w:val="000000"/>
                <w:sz w:val="20"/>
                <w:szCs w:val="20"/>
                <w:lang w:val="en-GB"/>
              </w:rPr>
            </w:pPr>
          </w:p>
        </w:tc>
        <w:tc>
          <w:tcPr>
            <w:tcW w:w="1696" w:type="dxa"/>
            <w:vMerge/>
          </w:tcPr>
          <w:p w14:paraId="3A90E758" w14:textId="77777777" w:rsidR="001C3A0D" w:rsidRPr="00DC6169" w:rsidRDefault="001C3A0D" w:rsidP="00506DE1">
            <w:pPr>
              <w:autoSpaceDE w:val="0"/>
              <w:autoSpaceDN w:val="0"/>
              <w:adjustRightInd w:val="0"/>
              <w:rPr>
                <w:color w:val="000000"/>
                <w:sz w:val="20"/>
                <w:szCs w:val="20"/>
                <w:lang w:val="en-GB"/>
              </w:rPr>
            </w:pPr>
          </w:p>
        </w:tc>
        <w:tc>
          <w:tcPr>
            <w:tcW w:w="1560" w:type="dxa"/>
            <w:shd w:val="clear" w:color="auto" w:fill="E2EFD9" w:themeFill="accent6" w:themeFillTint="33"/>
          </w:tcPr>
          <w:p w14:paraId="6407EFC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3B.2.c. # of grants for local NGOs to promote protection of rights of minorities and persons in a vulnerable situation with a focus on elimination of discrimination (UNDP)</w:t>
            </w:r>
          </w:p>
        </w:tc>
        <w:tc>
          <w:tcPr>
            <w:tcW w:w="2126" w:type="dxa"/>
            <w:shd w:val="clear" w:color="auto" w:fill="E2EFD9" w:themeFill="accent6" w:themeFillTint="33"/>
          </w:tcPr>
          <w:p w14:paraId="1F86E38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E2EFD9" w:themeFill="accent6" w:themeFillTint="33"/>
          </w:tcPr>
          <w:p w14:paraId="14D3DFB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At least 4 grants </w:t>
            </w:r>
          </w:p>
        </w:tc>
        <w:tc>
          <w:tcPr>
            <w:tcW w:w="5386" w:type="dxa"/>
            <w:shd w:val="clear" w:color="auto" w:fill="E2EFD9" w:themeFill="accent6" w:themeFillTint="33"/>
          </w:tcPr>
          <w:p w14:paraId="1F3ABE0F" w14:textId="6F1E5080" w:rsidR="001C3A0D" w:rsidRPr="002E5B7C" w:rsidRDefault="001C3A0D" w:rsidP="00506DE1">
            <w:pPr>
              <w:autoSpaceDE w:val="0"/>
              <w:autoSpaceDN w:val="0"/>
              <w:adjustRightInd w:val="0"/>
              <w:rPr>
                <w:sz w:val="20"/>
                <w:szCs w:val="20"/>
                <w:lang w:val="en-GB"/>
              </w:rPr>
            </w:pPr>
            <w:r w:rsidRPr="002E5B7C">
              <w:rPr>
                <w:sz w:val="20"/>
                <w:szCs w:val="20"/>
                <w:lang w:val="en-GB"/>
              </w:rPr>
              <w:t>1</w:t>
            </w:r>
            <w:r w:rsidR="00167A0D" w:rsidRPr="002E5B7C">
              <w:rPr>
                <w:sz w:val="20"/>
                <w:szCs w:val="20"/>
                <w:lang w:val="en-GB"/>
              </w:rPr>
              <w:t>1</w:t>
            </w:r>
            <w:r w:rsidRPr="002E5B7C">
              <w:rPr>
                <w:sz w:val="20"/>
                <w:szCs w:val="20"/>
                <w:lang w:val="en-GB"/>
              </w:rPr>
              <w:t xml:space="preserve"> grants were issued to regional and Tbilisi-Based NGOs to promote the protection of rights of minorities and persons in vulnerable </w:t>
            </w:r>
            <w:r w:rsidR="00C47C47" w:rsidRPr="002E5B7C">
              <w:rPr>
                <w:sz w:val="20"/>
                <w:szCs w:val="20"/>
                <w:lang w:val="en-GB"/>
              </w:rPr>
              <w:t>situations</w:t>
            </w:r>
            <w:r w:rsidRPr="002E5B7C">
              <w:rPr>
                <w:sz w:val="20"/>
                <w:szCs w:val="20"/>
                <w:lang w:val="en-GB"/>
              </w:rPr>
              <w:t xml:space="preserve"> with a focus on </w:t>
            </w:r>
            <w:r w:rsidR="00B70091" w:rsidRPr="002E5B7C">
              <w:rPr>
                <w:sz w:val="20"/>
                <w:szCs w:val="20"/>
                <w:lang w:val="en-GB"/>
              </w:rPr>
              <w:t xml:space="preserve">the </w:t>
            </w:r>
            <w:r w:rsidRPr="002E5B7C">
              <w:rPr>
                <w:sz w:val="20"/>
                <w:szCs w:val="20"/>
                <w:lang w:val="en-GB"/>
              </w:rPr>
              <w:t xml:space="preserve">elimination of discrimination. </w:t>
            </w:r>
          </w:p>
        </w:tc>
        <w:tc>
          <w:tcPr>
            <w:tcW w:w="1276" w:type="dxa"/>
            <w:shd w:val="clear" w:color="auto" w:fill="E2EFD9" w:themeFill="accent6" w:themeFillTint="33"/>
          </w:tcPr>
          <w:p w14:paraId="2B9A16F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Reports of grantees</w:t>
            </w:r>
          </w:p>
        </w:tc>
        <w:tc>
          <w:tcPr>
            <w:tcW w:w="995" w:type="dxa"/>
            <w:shd w:val="clear" w:color="auto" w:fill="E2EFD9" w:themeFill="accent6" w:themeFillTint="33"/>
          </w:tcPr>
          <w:p w14:paraId="517019E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41389B27" w14:textId="77777777" w:rsidTr="29EFFD84">
        <w:trPr>
          <w:trHeight w:val="76"/>
          <w:tblHeader/>
          <w:jc w:val="center"/>
        </w:trPr>
        <w:tc>
          <w:tcPr>
            <w:tcW w:w="445" w:type="dxa"/>
            <w:vMerge/>
          </w:tcPr>
          <w:p w14:paraId="6C88E189" w14:textId="77777777" w:rsidR="001C3A0D" w:rsidRPr="00DC6169" w:rsidRDefault="001C3A0D" w:rsidP="00506DE1">
            <w:pPr>
              <w:autoSpaceDE w:val="0"/>
              <w:autoSpaceDN w:val="0"/>
              <w:adjustRightInd w:val="0"/>
              <w:rPr>
                <w:b/>
                <w:bCs/>
                <w:color w:val="000000"/>
                <w:sz w:val="20"/>
                <w:szCs w:val="20"/>
                <w:lang w:val="en-GB"/>
              </w:rPr>
            </w:pPr>
          </w:p>
        </w:tc>
        <w:tc>
          <w:tcPr>
            <w:tcW w:w="1696" w:type="dxa"/>
            <w:shd w:val="clear" w:color="auto" w:fill="C5E0B3" w:themeFill="accent6" w:themeFillTint="66"/>
          </w:tcPr>
          <w:p w14:paraId="5A413E27"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4A.1. Pilot Programme on human rights focal points at LSG launched (UNDP, OHCR)</w:t>
            </w:r>
          </w:p>
        </w:tc>
        <w:tc>
          <w:tcPr>
            <w:tcW w:w="1560" w:type="dxa"/>
            <w:shd w:val="clear" w:color="auto" w:fill="C5E0B3" w:themeFill="accent6" w:themeFillTint="66"/>
          </w:tcPr>
          <w:p w14:paraId="13FA41E7"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4A.1.a. Status of jobs description for HR focal points (UNDP)</w:t>
            </w:r>
          </w:p>
        </w:tc>
        <w:tc>
          <w:tcPr>
            <w:tcW w:w="2126" w:type="dxa"/>
            <w:shd w:val="clear" w:color="auto" w:fill="C5E0B3" w:themeFill="accent6" w:themeFillTint="66"/>
          </w:tcPr>
          <w:p w14:paraId="02BEE555"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Non-existing </w:t>
            </w:r>
          </w:p>
        </w:tc>
        <w:tc>
          <w:tcPr>
            <w:tcW w:w="1276" w:type="dxa"/>
            <w:shd w:val="clear" w:color="auto" w:fill="C5E0B3" w:themeFill="accent6" w:themeFillTint="66"/>
          </w:tcPr>
          <w:p w14:paraId="70709A0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Developed  </w:t>
            </w:r>
          </w:p>
        </w:tc>
        <w:tc>
          <w:tcPr>
            <w:tcW w:w="5386" w:type="dxa"/>
            <w:shd w:val="clear" w:color="auto" w:fill="C5E0B3" w:themeFill="accent6" w:themeFillTint="66"/>
          </w:tcPr>
          <w:p w14:paraId="2AD13E69" w14:textId="0A48AA93" w:rsidR="001C3A0D" w:rsidRPr="002E5B7C" w:rsidRDefault="001C3A0D" w:rsidP="00506DE1">
            <w:pPr>
              <w:autoSpaceDE w:val="0"/>
              <w:autoSpaceDN w:val="0"/>
              <w:adjustRightInd w:val="0"/>
              <w:rPr>
                <w:sz w:val="20"/>
                <w:szCs w:val="20"/>
                <w:lang w:val="en-GB"/>
              </w:rPr>
            </w:pPr>
            <w:r w:rsidRPr="002E5B7C">
              <w:rPr>
                <w:sz w:val="20"/>
                <w:szCs w:val="20"/>
                <w:lang w:val="en-GB"/>
              </w:rPr>
              <w:t>The job description is developed.</w:t>
            </w:r>
          </w:p>
        </w:tc>
        <w:tc>
          <w:tcPr>
            <w:tcW w:w="1276" w:type="dxa"/>
            <w:shd w:val="clear" w:color="auto" w:fill="C5E0B3" w:themeFill="accent6" w:themeFillTint="66"/>
          </w:tcPr>
          <w:p w14:paraId="3853FA1E"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Orders approving job description; contracts and other documents on appointment of focal points</w:t>
            </w:r>
          </w:p>
        </w:tc>
        <w:tc>
          <w:tcPr>
            <w:tcW w:w="995" w:type="dxa"/>
            <w:shd w:val="clear" w:color="auto" w:fill="C5E0B3" w:themeFill="accent6" w:themeFillTint="66"/>
          </w:tcPr>
          <w:p w14:paraId="08AF1EA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r w:rsidR="001C3A0D" w:rsidRPr="00DC6169" w14:paraId="34C4167F" w14:textId="77777777" w:rsidTr="29EFFD84">
        <w:trPr>
          <w:trHeight w:hRule="exact" w:val="2463"/>
          <w:tblHeader/>
          <w:jc w:val="center"/>
        </w:trPr>
        <w:tc>
          <w:tcPr>
            <w:tcW w:w="445" w:type="dxa"/>
            <w:vMerge/>
          </w:tcPr>
          <w:p w14:paraId="33A50BDF" w14:textId="77777777" w:rsidR="001C3A0D" w:rsidRPr="00DC6169" w:rsidRDefault="001C3A0D" w:rsidP="00506DE1">
            <w:pPr>
              <w:autoSpaceDE w:val="0"/>
              <w:autoSpaceDN w:val="0"/>
              <w:adjustRightInd w:val="0"/>
              <w:rPr>
                <w:b/>
                <w:bCs/>
                <w:color w:val="000000"/>
                <w:sz w:val="20"/>
                <w:szCs w:val="20"/>
                <w:lang w:val="en-GB"/>
              </w:rPr>
            </w:pPr>
          </w:p>
        </w:tc>
        <w:tc>
          <w:tcPr>
            <w:tcW w:w="1696" w:type="dxa"/>
            <w:shd w:val="clear" w:color="auto" w:fill="C5E0B3" w:themeFill="accent6" w:themeFillTint="66"/>
          </w:tcPr>
          <w:p w14:paraId="5DC548A5"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4A.2. LSGs have capacity and coordinate with central authorities for implementation of HR Policies as well as implement initiatives targeting minorities and persons in vulnerable situations (UNDP, OHCR)</w:t>
            </w:r>
          </w:p>
        </w:tc>
        <w:tc>
          <w:tcPr>
            <w:tcW w:w="1560" w:type="dxa"/>
            <w:shd w:val="clear" w:color="auto" w:fill="C5E0B3" w:themeFill="accent6" w:themeFillTint="66"/>
          </w:tcPr>
          <w:p w14:paraId="7480CB96"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4A2.a. # of LSG employees trained in HRs </w:t>
            </w:r>
            <w:r w:rsidRPr="00DC6169">
              <w:rPr>
                <w:b/>
                <w:bCs/>
                <w:color w:val="000000"/>
                <w:sz w:val="20"/>
                <w:szCs w:val="20"/>
                <w:lang w:val="en-GB"/>
              </w:rPr>
              <w:t>(</w:t>
            </w:r>
            <w:r w:rsidRPr="00DC6169">
              <w:rPr>
                <w:color w:val="000000"/>
                <w:sz w:val="20"/>
                <w:szCs w:val="20"/>
                <w:lang w:val="en-GB"/>
              </w:rPr>
              <w:t>UNDP, OHCHR)</w:t>
            </w:r>
          </w:p>
        </w:tc>
        <w:tc>
          <w:tcPr>
            <w:tcW w:w="2126" w:type="dxa"/>
            <w:shd w:val="clear" w:color="auto" w:fill="C5E0B3" w:themeFill="accent6" w:themeFillTint="66"/>
          </w:tcPr>
          <w:p w14:paraId="0C0F3E0B" w14:textId="183386EE"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288 representatives of LSGs attended HR trainings/education activities within the framework of HR4All (Phase </w:t>
            </w:r>
            <w:r w:rsidR="005A5EFF">
              <w:rPr>
                <w:color w:val="000000"/>
                <w:sz w:val="20"/>
                <w:szCs w:val="20"/>
                <w:lang w:val="en-GB"/>
              </w:rPr>
              <w:t>I</w:t>
            </w:r>
            <w:r w:rsidRPr="00DC6169">
              <w:rPr>
                <w:color w:val="000000"/>
                <w:sz w:val="20"/>
                <w:szCs w:val="20"/>
                <w:lang w:val="en-GB"/>
              </w:rPr>
              <w:t xml:space="preserve">) </w:t>
            </w:r>
          </w:p>
        </w:tc>
        <w:tc>
          <w:tcPr>
            <w:tcW w:w="1276" w:type="dxa"/>
            <w:shd w:val="clear" w:color="auto" w:fill="C5E0B3" w:themeFill="accent6" w:themeFillTint="66"/>
          </w:tcPr>
          <w:p w14:paraId="3FCBEBE9"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At least 120 representatives of LSGs trained (excluding HR focal points)</w:t>
            </w:r>
          </w:p>
        </w:tc>
        <w:tc>
          <w:tcPr>
            <w:tcW w:w="5386" w:type="dxa"/>
            <w:shd w:val="clear" w:color="auto" w:fill="C5E0B3" w:themeFill="accent6" w:themeFillTint="66"/>
          </w:tcPr>
          <w:p w14:paraId="0D26212A" w14:textId="7D7DA870" w:rsidR="001C3A0D" w:rsidRPr="002E5B7C" w:rsidRDefault="001C3A0D" w:rsidP="00506DE1">
            <w:pPr>
              <w:autoSpaceDE w:val="0"/>
              <w:autoSpaceDN w:val="0"/>
              <w:adjustRightInd w:val="0"/>
              <w:rPr>
                <w:sz w:val="20"/>
                <w:szCs w:val="20"/>
                <w:lang w:val="en-GB"/>
              </w:rPr>
            </w:pPr>
            <w:r w:rsidRPr="002E5B7C">
              <w:rPr>
                <w:sz w:val="20"/>
                <w:szCs w:val="20"/>
                <w:lang w:val="en-GB"/>
              </w:rPr>
              <w:t xml:space="preserve">127 local civil servants (74 women / 53 men) representing 63 </w:t>
            </w:r>
            <w:r w:rsidR="00C05601" w:rsidRPr="002E5B7C">
              <w:rPr>
                <w:sz w:val="20"/>
                <w:szCs w:val="20"/>
                <w:lang w:val="en-GB"/>
              </w:rPr>
              <w:t>(out of 64)</w:t>
            </w:r>
            <w:r w:rsidRPr="002E5B7C">
              <w:rPr>
                <w:sz w:val="20"/>
                <w:szCs w:val="20"/>
                <w:lang w:val="en-GB"/>
              </w:rPr>
              <w:t xml:space="preserve"> municipalities gained knowledge on HRBA and disability-inclusive budgeting.</w:t>
            </w:r>
          </w:p>
          <w:p w14:paraId="0AD301BB" w14:textId="77777777" w:rsidR="001C3A0D" w:rsidRPr="002E5B7C" w:rsidRDefault="001C3A0D" w:rsidP="00506DE1">
            <w:pPr>
              <w:autoSpaceDE w:val="0"/>
              <w:autoSpaceDN w:val="0"/>
              <w:adjustRightInd w:val="0"/>
              <w:rPr>
                <w:sz w:val="20"/>
                <w:szCs w:val="20"/>
                <w:lang w:val="en-GB"/>
              </w:rPr>
            </w:pPr>
          </w:p>
        </w:tc>
        <w:tc>
          <w:tcPr>
            <w:tcW w:w="1276" w:type="dxa"/>
            <w:shd w:val="clear" w:color="auto" w:fill="C5E0B3" w:themeFill="accent6" w:themeFillTint="66"/>
          </w:tcPr>
          <w:p w14:paraId="5BF6229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Training materials, agendas, LOPs and participants’ evaluations</w:t>
            </w:r>
          </w:p>
        </w:tc>
        <w:tc>
          <w:tcPr>
            <w:tcW w:w="995" w:type="dxa"/>
            <w:shd w:val="clear" w:color="auto" w:fill="C5E0B3" w:themeFill="accent6" w:themeFillTint="66"/>
          </w:tcPr>
          <w:p w14:paraId="0C9B16B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7D28CE95" w14:textId="77777777" w:rsidTr="29EFFD84">
        <w:trPr>
          <w:trHeight w:val="1173"/>
          <w:tblHeader/>
          <w:jc w:val="center"/>
        </w:trPr>
        <w:tc>
          <w:tcPr>
            <w:tcW w:w="445" w:type="dxa"/>
            <w:vMerge/>
          </w:tcPr>
          <w:p w14:paraId="619FC4B3" w14:textId="77777777" w:rsidR="001C3A0D" w:rsidRPr="00DC6169" w:rsidRDefault="001C3A0D" w:rsidP="00506DE1">
            <w:pPr>
              <w:autoSpaceDE w:val="0"/>
              <w:autoSpaceDN w:val="0"/>
              <w:adjustRightInd w:val="0"/>
              <w:rPr>
                <w:b/>
                <w:bCs/>
                <w:color w:val="000000"/>
                <w:sz w:val="20"/>
                <w:szCs w:val="20"/>
                <w:lang w:val="en-GB"/>
              </w:rPr>
            </w:pPr>
          </w:p>
        </w:tc>
        <w:tc>
          <w:tcPr>
            <w:tcW w:w="1696" w:type="dxa"/>
            <w:shd w:val="clear" w:color="auto" w:fill="C5E0B3" w:themeFill="accent6" w:themeFillTint="66"/>
          </w:tcPr>
          <w:p w14:paraId="4949FA91" w14:textId="77777777" w:rsidR="001C3A0D" w:rsidRPr="00DC6169" w:rsidRDefault="001C3A0D" w:rsidP="00506DE1">
            <w:pPr>
              <w:autoSpaceDE w:val="0"/>
              <w:autoSpaceDN w:val="0"/>
              <w:adjustRightInd w:val="0"/>
              <w:rPr>
                <w:b/>
                <w:bCs/>
                <w:color w:val="000000"/>
                <w:sz w:val="20"/>
                <w:szCs w:val="20"/>
                <w:lang w:val="en-GB"/>
              </w:rPr>
            </w:pPr>
          </w:p>
        </w:tc>
        <w:tc>
          <w:tcPr>
            <w:tcW w:w="1560" w:type="dxa"/>
            <w:shd w:val="clear" w:color="auto" w:fill="C5E0B3" w:themeFill="accent6" w:themeFillTint="66"/>
          </w:tcPr>
          <w:p w14:paraId="361E69F6"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4A.2.c. Status of education materials/manuals concerning mainstreaming rights of minority groups and persons in vulnerable situation into local policies and practices (Yes/No) </w:t>
            </w:r>
            <w:r w:rsidRPr="00DC6169">
              <w:rPr>
                <w:b/>
                <w:bCs/>
                <w:color w:val="000000"/>
                <w:sz w:val="20"/>
                <w:szCs w:val="20"/>
                <w:lang w:val="en-GB"/>
              </w:rPr>
              <w:t>(</w:t>
            </w:r>
            <w:r w:rsidRPr="00DC6169">
              <w:rPr>
                <w:color w:val="000000"/>
                <w:sz w:val="20"/>
                <w:szCs w:val="20"/>
                <w:lang w:val="en-GB"/>
              </w:rPr>
              <w:t>UNDP, OHCHR)</w:t>
            </w:r>
          </w:p>
        </w:tc>
        <w:tc>
          <w:tcPr>
            <w:tcW w:w="2126" w:type="dxa"/>
            <w:shd w:val="clear" w:color="auto" w:fill="C5E0B3" w:themeFill="accent6" w:themeFillTint="66"/>
          </w:tcPr>
          <w:p w14:paraId="47D3E1A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Not developed</w:t>
            </w:r>
          </w:p>
        </w:tc>
        <w:tc>
          <w:tcPr>
            <w:tcW w:w="1276" w:type="dxa"/>
            <w:shd w:val="clear" w:color="auto" w:fill="C5E0B3" w:themeFill="accent6" w:themeFillTint="66"/>
          </w:tcPr>
          <w:p w14:paraId="2685857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Developed</w:t>
            </w:r>
          </w:p>
        </w:tc>
        <w:tc>
          <w:tcPr>
            <w:tcW w:w="5386" w:type="dxa"/>
            <w:shd w:val="clear" w:color="auto" w:fill="C5E0B3" w:themeFill="accent6" w:themeFillTint="66"/>
          </w:tcPr>
          <w:p w14:paraId="6B5EC581" w14:textId="77777777" w:rsidR="001C3A0D" w:rsidRPr="002E5B7C" w:rsidRDefault="001C3A0D" w:rsidP="00506DE1">
            <w:pPr>
              <w:autoSpaceDE w:val="0"/>
              <w:autoSpaceDN w:val="0"/>
              <w:adjustRightInd w:val="0"/>
              <w:rPr>
                <w:sz w:val="20"/>
                <w:szCs w:val="20"/>
                <w:lang w:val="en-GB"/>
              </w:rPr>
            </w:pPr>
            <w:r w:rsidRPr="002E5B7C">
              <w:rPr>
                <w:sz w:val="20"/>
                <w:szCs w:val="20"/>
                <w:lang w:val="en-GB"/>
              </w:rPr>
              <w:t>The guideline on CRPD-friendly budgeting for the municipalities to support the LSGs in introducing disability-oriented local budgeting in line with Georgia’s international commitments was developed.</w:t>
            </w:r>
          </w:p>
          <w:p w14:paraId="2DCBCF70" w14:textId="77777777" w:rsidR="001C3A0D" w:rsidRPr="002E5B7C" w:rsidRDefault="001C3A0D" w:rsidP="00506DE1">
            <w:pPr>
              <w:autoSpaceDE w:val="0"/>
              <w:autoSpaceDN w:val="0"/>
              <w:adjustRightInd w:val="0"/>
              <w:rPr>
                <w:sz w:val="20"/>
                <w:szCs w:val="20"/>
                <w:lang w:val="en-GB"/>
              </w:rPr>
            </w:pPr>
          </w:p>
        </w:tc>
        <w:tc>
          <w:tcPr>
            <w:tcW w:w="1276" w:type="dxa"/>
            <w:shd w:val="clear" w:color="auto" w:fill="C5E0B3" w:themeFill="accent6" w:themeFillTint="66"/>
          </w:tcPr>
          <w:p w14:paraId="7EE1D2FA"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Relevant materials/manuals</w:t>
            </w:r>
          </w:p>
        </w:tc>
        <w:tc>
          <w:tcPr>
            <w:tcW w:w="995" w:type="dxa"/>
            <w:shd w:val="clear" w:color="auto" w:fill="C5E0B3" w:themeFill="accent6" w:themeFillTint="66"/>
          </w:tcPr>
          <w:p w14:paraId="3867B21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40CCE395" w14:textId="77777777" w:rsidTr="29EFFD84">
        <w:trPr>
          <w:trHeight w:val="552"/>
          <w:tblHeader/>
          <w:jc w:val="center"/>
        </w:trPr>
        <w:tc>
          <w:tcPr>
            <w:tcW w:w="445" w:type="dxa"/>
            <w:vMerge/>
          </w:tcPr>
          <w:p w14:paraId="218A3858"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shd w:val="clear" w:color="auto" w:fill="DEEAF6" w:themeFill="accent5" w:themeFillTint="33"/>
          </w:tcPr>
          <w:p w14:paraId="4EA05884" w14:textId="77777777"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5A.1. Training institutions, including HEIs and training centres, have increased capacity to deliver HR courses (OHCHR)</w:t>
            </w:r>
          </w:p>
        </w:tc>
        <w:tc>
          <w:tcPr>
            <w:tcW w:w="1560" w:type="dxa"/>
            <w:shd w:val="clear" w:color="auto" w:fill="DEEAF6" w:themeFill="accent5" w:themeFillTint="33"/>
          </w:tcPr>
          <w:p w14:paraId="7870A3E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5A.1.a. Status of teaching materials on rights of </w:t>
            </w:r>
            <w:proofErr w:type="spellStart"/>
            <w:r w:rsidRPr="00DC6169">
              <w:rPr>
                <w:color w:val="000000"/>
                <w:sz w:val="20"/>
                <w:szCs w:val="20"/>
                <w:lang w:val="en-GB"/>
              </w:rPr>
              <w:t>PwDs</w:t>
            </w:r>
            <w:proofErr w:type="spellEnd"/>
            <w:r w:rsidRPr="00DC6169">
              <w:rPr>
                <w:color w:val="000000"/>
                <w:sz w:val="20"/>
                <w:szCs w:val="20"/>
                <w:lang w:val="en-GB"/>
              </w:rPr>
              <w:t>, LGBTQI and national minorities for regional universities in the Georgian language (OHCHR) (yes/no)</w:t>
            </w:r>
          </w:p>
        </w:tc>
        <w:tc>
          <w:tcPr>
            <w:tcW w:w="2126" w:type="dxa"/>
            <w:shd w:val="clear" w:color="auto" w:fill="DEEAF6" w:themeFill="accent5" w:themeFillTint="33"/>
          </w:tcPr>
          <w:p w14:paraId="144CE0F6"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Non-existing </w:t>
            </w:r>
          </w:p>
        </w:tc>
        <w:tc>
          <w:tcPr>
            <w:tcW w:w="1276" w:type="dxa"/>
            <w:shd w:val="clear" w:color="auto" w:fill="DEEAF6" w:themeFill="accent5" w:themeFillTint="33"/>
          </w:tcPr>
          <w:p w14:paraId="645F039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Developed</w:t>
            </w:r>
          </w:p>
        </w:tc>
        <w:tc>
          <w:tcPr>
            <w:tcW w:w="5386" w:type="dxa"/>
            <w:shd w:val="clear" w:color="auto" w:fill="DEEAF6" w:themeFill="accent5" w:themeFillTint="33"/>
          </w:tcPr>
          <w:p w14:paraId="2C18FFD0" w14:textId="77777777" w:rsidR="001C3A0D" w:rsidRPr="002E5B7C" w:rsidRDefault="001C3A0D" w:rsidP="00506DE1">
            <w:pPr>
              <w:rPr>
                <w:sz w:val="20"/>
                <w:szCs w:val="20"/>
                <w:lang w:val="en-GB"/>
              </w:rPr>
            </w:pPr>
            <w:r w:rsidRPr="002E5B7C">
              <w:rPr>
                <w:sz w:val="20"/>
                <w:szCs w:val="20"/>
                <w:lang w:val="en-GB"/>
              </w:rPr>
              <w:t>A compilation of articles titled "Protection of Human Rights: European Experience and National Challenges" was developed, covering the impact of decisions by the European Court of Human Rights and UN treaty bodies (HRC, CEDAW, CAT, CERD, CRC, and CRPD) on Georgia's legislation and practices. Additionally, it includes an article on labour migration without discrimination.</w:t>
            </w:r>
          </w:p>
          <w:p w14:paraId="561A8722" w14:textId="77777777" w:rsidR="001C3A0D" w:rsidRPr="002E5B7C" w:rsidRDefault="001C3A0D" w:rsidP="00506DE1">
            <w:pPr>
              <w:autoSpaceDE w:val="0"/>
              <w:autoSpaceDN w:val="0"/>
              <w:adjustRightInd w:val="0"/>
              <w:rPr>
                <w:sz w:val="20"/>
                <w:szCs w:val="20"/>
                <w:lang w:val="en-GB"/>
              </w:rPr>
            </w:pPr>
          </w:p>
        </w:tc>
        <w:tc>
          <w:tcPr>
            <w:tcW w:w="1276" w:type="dxa"/>
            <w:shd w:val="clear" w:color="auto" w:fill="DEEAF6" w:themeFill="accent5" w:themeFillTint="33"/>
          </w:tcPr>
          <w:p w14:paraId="52BF028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Training materials</w:t>
            </w:r>
          </w:p>
        </w:tc>
        <w:tc>
          <w:tcPr>
            <w:tcW w:w="995" w:type="dxa"/>
            <w:shd w:val="clear" w:color="auto" w:fill="DEEAF6" w:themeFill="accent5" w:themeFillTint="33"/>
          </w:tcPr>
          <w:p w14:paraId="04D0294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4D5453BC" w14:textId="77777777" w:rsidTr="29EFFD84">
        <w:trPr>
          <w:trHeight w:val="127"/>
          <w:tblHeader/>
          <w:jc w:val="center"/>
        </w:trPr>
        <w:tc>
          <w:tcPr>
            <w:tcW w:w="445" w:type="dxa"/>
            <w:vMerge/>
          </w:tcPr>
          <w:p w14:paraId="0F43B3F5"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vMerge w:val="restart"/>
            <w:shd w:val="clear" w:color="auto" w:fill="DEEAF6" w:themeFill="accent5" w:themeFillTint="33"/>
          </w:tcPr>
          <w:p w14:paraId="335B75E7" w14:textId="2A497530" w:rsidR="001C3A0D" w:rsidRPr="00DC6169" w:rsidRDefault="001C3A0D" w:rsidP="00506DE1">
            <w:pPr>
              <w:pStyle w:val="NormalWeb"/>
              <w:spacing w:before="0" w:beforeAutospacing="0" w:after="0" w:afterAutospacing="0"/>
              <w:rPr>
                <w:color w:val="000000"/>
                <w:sz w:val="20"/>
                <w:szCs w:val="20"/>
                <w:lang w:val="en-GB"/>
              </w:rPr>
            </w:pPr>
            <w:r w:rsidRPr="00DC6169">
              <w:rPr>
                <w:b/>
                <w:bCs/>
                <w:color w:val="000000"/>
                <w:sz w:val="20"/>
                <w:szCs w:val="20"/>
                <w:lang w:val="en-GB"/>
              </w:rPr>
              <w:t>5A.2 Rights</w:t>
            </w:r>
            <w:r w:rsidR="004C31D6">
              <w:rPr>
                <w:b/>
                <w:bCs/>
                <w:color w:val="000000"/>
                <w:sz w:val="20"/>
                <w:szCs w:val="20"/>
                <w:lang w:val="en-GB"/>
              </w:rPr>
              <w:t>-</w:t>
            </w:r>
            <w:r w:rsidRPr="00DC6169">
              <w:rPr>
                <w:b/>
                <w:bCs/>
                <w:color w:val="000000"/>
                <w:sz w:val="20"/>
                <w:szCs w:val="20"/>
                <w:lang w:val="en-GB"/>
              </w:rPr>
              <w:t>holders have better knowledge of HRs, including anti</w:t>
            </w:r>
            <w:r w:rsidR="00353BF7">
              <w:rPr>
                <w:b/>
                <w:bCs/>
                <w:color w:val="000000"/>
                <w:sz w:val="20"/>
                <w:szCs w:val="20"/>
                <w:lang w:val="en-GB"/>
              </w:rPr>
              <w:t>-</w:t>
            </w:r>
            <w:r w:rsidRPr="00DC6169">
              <w:rPr>
                <w:b/>
                <w:bCs/>
                <w:color w:val="000000"/>
                <w:sz w:val="20"/>
                <w:szCs w:val="20"/>
                <w:lang w:val="en-GB"/>
              </w:rPr>
              <w:t xml:space="preserve">discrimination with special focus on </w:t>
            </w:r>
            <w:proofErr w:type="spellStart"/>
            <w:r w:rsidRPr="00DC6169">
              <w:rPr>
                <w:b/>
                <w:bCs/>
                <w:color w:val="000000"/>
                <w:sz w:val="20"/>
                <w:szCs w:val="20"/>
                <w:lang w:val="en-GB"/>
              </w:rPr>
              <w:t>PwDs</w:t>
            </w:r>
            <w:proofErr w:type="spellEnd"/>
            <w:r w:rsidRPr="00DC6169">
              <w:rPr>
                <w:b/>
                <w:bCs/>
                <w:color w:val="000000"/>
                <w:sz w:val="20"/>
                <w:szCs w:val="20"/>
                <w:lang w:val="en-GB"/>
              </w:rPr>
              <w:t>, LGBTQI and national minorities (UNDP, OHCHR)</w:t>
            </w:r>
          </w:p>
        </w:tc>
        <w:tc>
          <w:tcPr>
            <w:tcW w:w="1560" w:type="dxa"/>
            <w:shd w:val="clear" w:color="auto" w:fill="DEEAF6" w:themeFill="accent5" w:themeFillTint="33"/>
          </w:tcPr>
          <w:p w14:paraId="56C6E5B9" w14:textId="1DC2DB3E"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5A.2.a. Outreach rate of the HR awareness</w:t>
            </w:r>
            <w:r w:rsidR="004C31D6">
              <w:rPr>
                <w:color w:val="000000"/>
                <w:sz w:val="20"/>
                <w:szCs w:val="20"/>
                <w:lang w:val="en-GB"/>
              </w:rPr>
              <w:t>-</w:t>
            </w:r>
            <w:r w:rsidRPr="00DC6169">
              <w:rPr>
                <w:color w:val="000000"/>
                <w:sz w:val="20"/>
                <w:szCs w:val="20"/>
                <w:lang w:val="en-GB"/>
              </w:rPr>
              <w:t>raising campaigns (UNDP, OHCHR)</w:t>
            </w:r>
          </w:p>
        </w:tc>
        <w:tc>
          <w:tcPr>
            <w:tcW w:w="2126" w:type="dxa"/>
            <w:shd w:val="clear" w:color="auto" w:fill="DEEAF6" w:themeFill="accent5" w:themeFillTint="33"/>
          </w:tcPr>
          <w:p w14:paraId="2767DD0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DEEAF6" w:themeFill="accent5" w:themeFillTint="33"/>
          </w:tcPr>
          <w:p w14:paraId="569606F7"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At least 100,000 persons</w:t>
            </w:r>
          </w:p>
        </w:tc>
        <w:tc>
          <w:tcPr>
            <w:tcW w:w="5386" w:type="dxa"/>
            <w:shd w:val="clear" w:color="auto" w:fill="DEEAF6" w:themeFill="accent5" w:themeFillTint="33"/>
          </w:tcPr>
          <w:p w14:paraId="549613E3" w14:textId="673A8AF3" w:rsidR="001C3A0D" w:rsidRPr="002E5B7C" w:rsidRDefault="001C3A0D" w:rsidP="00326E3E">
            <w:pPr>
              <w:autoSpaceDE w:val="0"/>
              <w:autoSpaceDN w:val="0"/>
              <w:adjustRightInd w:val="0"/>
              <w:spacing w:after="60"/>
              <w:rPr>
                <w:sz w:val="20"/>
                <w:szCs w:val="20"/>
                <w:lang w:val="en-GB"/>
              </w:rPr>
            </w:pPr>
            <w:r w:rsidRPr="002E5B7C">
              <w:rPr>
                <w:sz w:val="20"/>
                <w:szCs w:val="20"/>
                <w:lang w:val="en-GB"/>
              </w:rPr>
              <w:t>In total, throughout the project, over 1,300,000 persons were reached through HR awareness</w:t>
            </w:r>
            <w:r w:rsidR="00331169" w:rsidRPr="002E5B7C">
              <w:rPr>
                <w:sz w:val="20"/>
                <w:szCs w:val="20"/>
                <w:lang w:val="en-GB"/>
              </w:rPr>
              <w:t>-</w:t>
            </w:r>
            <w:r w:rsidRPr="002E5B7C">
              <w:rPr>
                <w:sz w:val="20"/>
                <w:szCs w:val="20"/>
                <w:lang w:val="en-GB"/>
              </w:rPr>
              <w:t xml:space="preserve">raising campaigns. Specifically, </w:t>
            </w:r>
          </w:p>
          <w:p w14:paraId="52A4565F" w14:textId="77777777"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In 2021, coverage of the major campaigns and events was provided by over 25 online news and TV agencies. On social media, the related posts gained up to 79,700 impressions. </w:t>
            </w:r>
          </w:p>
          <w:p w14:paraId="5878E0DA" w14:textId="77777777"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In 2022, coverage of the major campaigns and events was provided by over 30 online news and TV agencies. On social media, the related posts gained more than 20,000 impressions. </w:t>
            </w:r>
          </w:p>
          <w:p w14:paraId="10BA1AA7" w14:textId="77777777" w:rsidR="001C3A0D" w:rsidRPr="002E5B7C" w:rsidRDefault="001C3A0D" w:rsidP="00326E3E">
            <w:pPr>
              <w:autoSpaceDE w:val="0"/>
              <w:autoSpaceDN w:val="0"/>
              <w:adjustRightInd w:val="0"/>
              <w:spacing w:after="60"/>
              <w:rPr>
                <w:sz w:val="20"/>
                <w:szCs w:val="20"/>
                <w:lang w:val="en-GB"/>
              </w:rPr>
            </w:pPr>
            <w:r w:rsidRPr="002E5B7C">
              <w:rPr>
                <w:sz w:val="20"/>
                <w:szCs w:val="20"/>
                <w:lang w:val="en-GB"/>
              </w:rPr>
              <w:t xml:space="preserve">In 2023, coverage of the major campaigns and events was provided by over 30 online news outlets and TV agencies. On Facebook, the related posts gained up to 1,253,000 impressions, while views on Twitter exceeded 24,000 in 2023. </w:t>
            </w:r>
          </w:p>
        </w:tc>
        <w:tc>
          <w:tcPr>
            <w:tcW w:w="1276" w:type="dxa"/>
            <w:shd w:val="clear" w:color="auto" w:fill="DEEAF6" w:themeFill="accent5" w:themeFillTint="33"/>
          </w:tcPr>
          <w:p w14:paraId="4E9D28D9" w14:textId="54B5C74F"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Media outlets, </w:t>
            </w:r>
            <w:proofErr w:type="spellStart"/>
            <w:r w:rsidRPr="00DC6169">
              <w:rPr>
                <w:color w:val="000000"/>
                <w:sz w:val="20"/>
                <w:szCs w:val="20"/>
                <w:lang w:val="en-GB"/>
              </w:rPr>
              <w:t>LoPs</w:t>
            </w:r>
            <w:proofErr w:type="spellEnd"/>
            <w:r w:rsidRPr="00DC6169">
              <w:rPr>
                <w:color w:val="000000"/>
                <w:sz w:val="20"/>
                <w:szCs w:val="20"/>
                <w:lang w:val="en-GB"/>
              </w:rPr>
              <w:t xml:space="preserve"> of awareness</w:t>
            </w:r>
            <w:r w:rsidR="004C31D6">
              <w:rPr>
                <w:color w:val="000000"/>
                <w:sz w:val="20"/>
                <w:szCs w:val="20"/>
                <w:lang w:val="en-GB"/>
              </w:rPr>
              <w:t>-</w:t>
            </w:r>
            <w:r w:rsidRPr="00DC6169">
              <w:rPr>
                <w:color w:val="000000"/>
                <w:sz w:val="20"/>
                <w:szCs w:val="20"/>
                <w:lang w:val="en-GB"/>
              </w:rPr>
              <w:t>raising meetings</w:t>
            </w:r>
          </w:p>
        </w:tc>
        <w:tc>
          <w:tcPr>
            <w:tcW w:w="995" w:type="dxa"/>
            <w:shd w:val="clear" w:color="auto" w:fill="DEEAF6" w:themeFill="accent5" w:themeFillTint="33"/>
          </w:tcPr>
          <w:p w14:paraId="7E34DECD"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714C7D97" w14:textId="77777777" w:rsidTr="29EFFD84">
        <w:trPr>
          <w:trHeight w:val="127"/>
          <w:tblHeader/>
          <w:jc w:val="center"/>
        </w:trPr>
        <w:tc>
          <w:tcPr>
            <w:tcW w:w="445" w:type="dxa"/>
            <w:vMerge/>
          </w:tcPr>
          <w:p w14:paraId="371D377A"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696" w:type="dxa"/>
            <w:vMerge/>
          </w:tcPr>
          <w:p w14:paraId="76E61789" w14:textId="77777777" w:rsidR="001C3A0D" w:rsidRPr="00DC6169" w:rsidRDefault="001C3A0D" w:rsidP="00506DE1">
            <w:pPr>
              <w:pStyle w:val="NormalWeb"/>
              <w:spacing w:before="0" w:beforeAutospacing="0" w:after="0" w:afterAutospacing="0"/>
              <w:rPr>
                <w:b/>
                <w:bCs/>
                <w:color w:val="000000"/>
                <w:sz w:val="20"/>
                <w:szCs w:val="20"/>
                <w:lang w:val="en-GB"/>
              </w:rPr>
            </w:pPr>
          </w:p>
        </w:tc>
        <w:tc>
          <w:tcPr>
            <w:tcW w:w="1560" w:type="dxa"/>
            <w:shd w:val="clear" w:color="auto" w:fill="DEEAF6" w:themeFill="accent5" w:themeFillTint="33"/>
          </w:tcPr>
          <w:p w14:paraId="7421E94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5A.2.b. Status of a plan on increasing awareness on IACHR/HRS work and NHRSAP (Yes/No) (UNDP)</w:t>
            </w:r>
          </w:p>
        </w:tc>
        <w:tc>
          <w:tcPr>
            <w:tcW w:w="2126" w:type="dxa"/>
            <w:shd w:val="clear" w:color="auto" w:fill="DEEAF6" w:themeFill="accent5" w:themeFillTint="33"/>
          </w:tcPr>
          <w:p w14:paraId="53FEB157"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Non-existing </w:t>
            </w:r>
          </w:p>
        </w:tc>
        <w:tc>
          <w:tcPr>
            <w:tcW w:w="1276" w:type="dxa"/>
            <w:shd w:val="clear" w:color="auto" w:fill="DEEAF6" w:themeFill="accent5" w:themeFillTint="33"/>
          </w:tcPr>
          <w:p w14:paraId="6CE63623"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Developed and implemented </w:t>
            </w:r>
          </w:p>
        </w:tc>
        <w:tc>
          <w:tcPr>
            <w:tcW w:w="5386" w:type="dxa"/>
            <w:shd w:val="clear" w:color="auto" w:fill="DEEAF6" w:themeFill="accent5" w:themeFillTint="33"/>
          </w:tcPr>
          <w:p w14:paraId="56B7CD42" w14:textId="77777777" w:rsidR="001C3A0D" w:rsidRPr="002E5B7C" w:rsidRDefault="001C3A0D" w:rsidP="00506DE1">
            <w:pPr>
              <w:autoSpaceDE w:val="0"/>
              <w:autoSpaceDN w:val="0"/>
              <w:adjustRightInd w:val="0"/>
              <w:rPr>
                <w:sz w:val="20"/>
                <w:szCs w:val="20"/>
                <w:lang w:val="en-GB"/>
              </w:rPr>
            </w:pPr>
            <w:r w:rsidRPr="002E5B7C">
              <w:rPr>
                <w:sz w:val="20"/>
                <w:szCs w:val="20"/>
                <w:lang w:val="en-GB"/>
              </w:rPr>
              <w:t>NHRS AP for 2024-2026 was adopted in December 2023. Hence, there was no need to develop a plan for increasing awareness of IACHR/HRS work and NHRSAP.</w:t>
            </w:r>
          </w:p>
        </w:tc>
        <w:tc>
          <w:tcPr>
            <w:tcW w:w="1276" w:type="dxa"/>
            <w:shd w:val="clear" w:color="auto" w:fill="DEEAF6" w:themeFill="accent5" w:themeFillTint="33"/>
          </w:tcPr>
          <w:p w14:paraId="644A303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Final plan on increasing awareness</w:t>
            </w:r>
          </w:p>
        </w:tc>
        <w:tc>
          <w:tcPr>
            <w:tcW w:w="995" w:type="dxa"/>
            <w:shd w:val="clear" w:color="auto" w:fill="DEEAF6" w:themeFill="accent5" w:themeFillTint="33"/>
          </w:tcPr>
          <w:p w14:paraId="0D28CCFB"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Not met (due to external factors beyond the project’s control). </w:t>
            </w:r>
          </w:p>
        </w:tc>
      </w:tr>
      <w:tr w:rsidR="001C3A0D" w:rsidRPr="00DC6169" w14:paraId="397C73DF" w14:textId="77777777" w:rsidTr="29EFFD84">
        <w:trPr>
          <w:trHeight w:val="748"/>
          <w:tblHeader/>
          <w:jc w:val="center"/>
        </w:trPr>
        <w:tc>
          <w:tcPr>
            <w:tcW w:w="445" w:type="dxa"/>
            <w:vMerge/>
          </w:tcPr>
          <w:p w14:paraId="1E7B03D7" w14:textId="77777777" w:rsidR="001C3A0D" w:rsidRPr="00DC6169" w:rsidRDefault="001C3A0D" w:rsidP="00506DE1">
            <w:pPr>
              <w:autoSpaceDE w:val="0"/>
              <w:autoSpaceDN w:val="0"/>
              <w:adjustRightInd w:val="0"/>
              <w:rPr>
                <w:b/>
                <w:bCs/>
                <w:color w:val="000000"/>
                <w:sz w:val="20"/>
                <w:szCs w:val="20"/>
                <w:lang w:val="en-GB"/>
              </w:rPr>
            </w:pPr>
          </w:p>
        </w:tc>
        <w:tc>
          <w:tcPr>
            <w:tcW w:w="1696" w:type="dxa"/>
            <w:shd w:val="clear" w:color="auto" w:fill="DEEAF6" w:themeFill="accent5" w:themeFillTint="33"/>
          </w:tcPr>
          <w:p w14:paraId="704F1DDA" w14:textId="013640BE"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5B.1. Awareness</w:t>
            </w:r>
            <w:r w:rsidR="00964ED2">
              <w:rPr>
                <w:b/>
                <w:bCs/>
                <w:color w:val="000000"/>
                <w:sz w:val="20"/>
                <w:szCs w:val="20"/>
                <w:lang w:val="en-GB"/>
              </w:rPr>
              <w:t>-</w:t>
            </w:r>
            <w:r w:rsidRPr="00DC6169">
              <w:rPr>
                <w:b/>
                <w:bCs/>
                <w:color w:val="000000"/>
                <w:sz w:val="20"/>
                <w:szCs w:val="20"/>
                <w:lang w:val="en-GB"/>
              </w:rPr>
              <w:t>raising campaign/knowledge building on PDP, including GDPR and complaint procedure to the SIS designed and implemented (UNDP)</w:t>
            </w:r>
          </w:p>
        </w:tc>
        <w:tc>
          <w:tcPr>
            <w:tcW w:w="1560" w:type="dxa"/>
            <w:shd w:val="clear" w:color="auto" w:fill="DEEAF6" w:themeFill="accent5" w:themeFillTint="33"/>
          </w:tcPr>
          <w:p w14:paraId="263930BA" w14:textId="57278B26"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5B.1.a. Outreach rate of PDP awareness</w:t>
            </w:r>
            <w:r w:rsidR="00964ED2">
              <w:rPr>
                <w:color w:val="000000"/>
                <w:sz w:val="20"/>
                <w:szCs w:val="20"/>
                <w:lang w:val="en-GB"/>
              </w:rPr>
              <w:t>-</w:t>
            </w:r>
            <w:r w:rsidRPr="00DC6169">
              <w:rPr>
                <w:color w:val="000000"/>
                <w:sz w:val="20"/>
                <w:szCs w:val="20"/>
                <w:lang w:val="en-GB"/>
              </w:rPr>
              <w:t>raising campaign (UNDP)</w:t>
            </w:r>
          </w:p>
        </w:tc>
        <w:tc>
          <w:tcPr>
            <w:tcW w:w="2126" w:type="dxa"/>
            <w:shd w:val="clear" w:color="auto" w:fill="DEEAF6" w:themeFill="accent5" w:themeFillTint="33"/>
          </w:tcPr>
          <w:p w14:paraId="7B0F2536"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0</w:t>
            </w:r>
          </w:p>
        </w:tc>
        <w:tc>
          <w:tcPr>
            <w:tcW w:w="1276" w:type="dxa"/>
            <w:shd w:val="clear" w:color="auto" w:fill="DEEAF6" w:themeFill="accent5" w:themeFillTint="33"/>
          </w:tcPr>
          <w:p w14:paraId="0F137A10"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At least 50,000 persons </w:t>
            </w:r>
          </w:p>
        </w:tc>
        <w:tc>
          <w:tcPr>
            <w:tcW w:w="5386" w:type="dxa"/>
            <w:shd w:val="clear" w:color="auto" w:fill="DEEAF6" w:themeFill="accent5" w:themeFillTint="33"/>
          </w:tcPr>
          <w:p w14:paraId="793E6B96" w14:textId="32C278B1" w:rsidR="001C3A0D" w:rsidRPr="002E5B7C" w:rsidRDefault="001C3A0D" w:rsidP="00506DE1">
            <w:pPr>
              <w:autoSpaceDE w:val="0"/>
              <w:autoSpaceDN w:val="0"/>
              <w:adjustRightInd w:val="0"/>
              <w:rPr>
                <w:sz w:val="20"/>
                <w:szCs w:val="20"/>
                <w:lang w:val="en-GB"/>
              </w:rPr>
            </w:pPr>
            <w:r w:rsidRPr="002E5B7C">
              <w:rPr>
                <w:sz w:val="20"/>
                <w:szCs w:val="20"/>
                <w:lang w:val="en-GB"/>
              </w:rPr>
              <w:t>In total, throughout the project, over 100,000 persons were reached through awareness-raising/knowledge</w:t>
            </w:r>
            <w:r w:rsidR="007D529E">
              <w:rPr>
                <w:sz w:val="20"/>
                <w:szCs w:val="20"/>
                <w:lang w:val="en-GB"/>
              </w:rPr>
              <w:t xml:space="preserve"> </w:t>
            </w:r>
            <w:r w:rsidRPr="002E5B7C">
              <w:rPr>
                <w:sz w:val="20"/>
                <w:szCs w:val="20"/>
                <w:lang w:val="en-GB"/>
              </w:rPr>
              <w:t xml:space="preserve">building campaigns on PDP. Specifically, </w:t>
            </w:r>
          </w:p>
          <w:p w14:paraId="545C13B0" w14:textId="45D14FC9" w:rsidR="001C3A0D" w:rsidRPr="002E5B7C" w:rsidRDefault="001C3A0D" w:rsidP="00506DE1">
            <w:pPr>
              <w:pStyle w:val="ListParagraph"/>
              <w:numPr>
                <w:ilvl w:val="0"/>
                <w:numId w:val="29"/>
              </w:numPr>
              <w:autoSpaceDE w:val="0"/>
              <w:autoSpaceDN w:val="0"/>
              <w:adjustRightInd w:val="0"/>
              <w:ind w:left="340"/>
              <w:contextualSpacing w:val="0"/>
              <w:rPr>
                <w:sz w:val="20"/>
                <w:szCs w:val="20"/>
                <w:lang w:val="en-GB"/>
              </w:rPr>
            </w:pPr>
            <w:r w:rsidRPr="002E5B7C">
              <w:rPr>
                <w:sz w:val="20"/>
                <w:szCs w:val="20"/>
                <w:lang w:val="en-GB"/>
              </w:rPr>
              <w:t>In 2021, over 43,000 persons were reached through various awareness-raising campaigns/knowledge</w:t>
            </w:r>
            <w:r w:rsidR="007D529E">
              <w:rPr>
                <w:sz w:val="20"/>
                <w:szCs w:val="20"/>
                <w:lang w:val="en-GB"/>
              </w:rPr>
              <w:t xml:space="preserve"> </w:t>
            </w:r>
            <w:r w:rsidRPr="002E5B7C">
              <w:rPr>
                <w:sz w:val="20"/>
                <w:szCs w:val="20"/>
                <w:lang w:val="en-GB"/>
              </w:rPr>
              <w:t xml:space="preserve">building activities on PDP. </w:t>
            </w:r>
          </w:p>
          <w:p w14:paraId="2EC4DD5F" w14:textId="77777777" w:rsidR="001C3A0D" w:rsidRPr="002E5B7C" w:rsidRDefault="001C3A0D" w:rsidP="00506DE1">
            <w:pPr>
              <w:pStyle w:val="ListParagraph"/>
              <w:numPr>
                <w:ilvl w:val="0"/>
                <w:numId w:val="29"/>
              </w:numPr>
              <w:autoSpaceDE w:val="0"/>
              <w:autoSpaceDN w:val="0"/>
              <w:adjustRightInd w:val="0"/>
              <w:ind w:left="340"/>
              <w:contextualSpacing w:val="0"/>
              <w:rPr>
                <w:sz w:val="20"/>
                <w:szCs w:val="20"/>
                <w:lang w:val="en-GB"/>
              </w:rPr>
            </w:pPr>
            <w:r w:rsidRPr="002E5B7C">
              <w:rPr>
                <w:sz w:val="20"/>
                <w:szCs w:val="20"/>
                <w:lang w:val="en-GB"/>
              </w:rPr>
              <w:t>In 2023, social media reach: on Facebook, the related posts gained over 12,000 impressions, while views on X (formerly Twitter) exceeded 2,861. In addition, informational and illustrated posters on PDP were placed in 2086 public schools across Georgia, potentially reaching around 567,000 pupils (number of pupils) at public schools (although it cannot be confirmed if all pupils engage with the posters, their placement in schools offers a continued opportunity for familiarity with the content in the future). The information posters were also placed in Tbilisi metro trains, which transport an average of 415,896.32 passengers per day. Although it cannot be confirmed that all passengers saw the posters, their placement in trains provides a continued opportunity for exposure to the content over time. Hence, the target of this indicator should be considered achieved.</w:t>
            </w:r>
          </w:p>
        </w:tc>
        <w:tc>
          <w:tcPr>
            <w:tcW w:w="1276" w:type="dxa"/>
            <w:shd w:val="clear" w:color="auto" w:fill="DEEAF6" w:themeFill="accent5" w:themeFillTint="33"/>
          </w:tcPr>
          <w:p w14:paraId="516D4C9E" w14:textId="09984E5A"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Media outlets, </w:t>
            </w:r>
            <w:proofErr w:type="spellStart"/>
            <w:r w:rsidRPr="00DC6169">
              <w:rPr>
                <w:color w:val="000000"/>
                <w:sz w:val="20"/>
                <w:szCs w:val="20"/>
                <w:lang w:val="en-GB"/>
              </w:rPr>
              <w:t>LoPs</w:t>
            </w:r>
            <w:proofErr w:type="spellEnd"/>
            <w:r w:rsidRPr="00DC6169">
              <w:rPr>
                <w:color w:val="000000"/>
                <w:sz w:val="20"/>
                <w:szCs w:val="20"/>
                <w:lang w:val="en-GB"/>
              </w:rPr>
              <w:t xml:space="preserve"> of awareness</w:t>
            </w:r>
            <w:r w:rsidR="00964ED2">
              <w:rPr>
                <w:color w:val="000000"/>
                <w:sz w:val="20"/>
                <w:szCs w:val="20"/>
                <w:lang w:val="en-GB"/>
              </w:rPr>
              <w:t>-</w:t>
            </w:r>
            <w:r w:rsidRPr="00DC6169">
              <w:rPr>
                <w:color w:val="000000"/>
                <w:sz w:val="20"/>
                <w:szCs w:val="20"/>
                <w:lang w:val="en-GB"/>
              </w:rPr>
              <w:t>raising meetings</w:t>
            </w:r>
          </w:p>
        </w:tc>
        <w:tc>
          <w:tcPr>
            <w:tcW w:w="995" w:type="dxa"/>
            <w:shd w:val="clear" w:color="auto" w:fill="DEEAF6" w:themeFill="accent5" w:themeFillTint="33"/>
          </w:tcPr>
          <w:p w14:paraId="692131B2"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Met </w:t>
            </w:r>
          </w:p>
        </w:tc>
      </w:tr>
      <w:tr w:rsidR="001C3A0D" w:rsidRPr="00DC6169" w14:paraId="009DADCA" w14:textId="77777777" w:rsidTr="29EFFD84">
        <w:trPr>
          <w:trHeight w:val="1536"/>
          <w:tblHeader/>
          <w:jc w:val="center"/>
        </w:trPr>
        <w:tc>
          <w:tcPr>
            <w:tcW w:w="445" w:type="dxa"/>
            <w:vMerge/>
          </w:tcPr>
          <w:p w14:paraId="767615AA" w14:textId="77777777" w:rsidR="001C3A0D" w:rsidRPr="00DC6169" w:rsidRDefault="001C3A0D" w:rsidP="00506DE1">
            <w:pPr>
              <w:autoSpaceDE w:val="0"/>
              <w:autoSpaceDN w:val="0"/>
              <w:adjustRightInd w:val="0"/>
              <w:rPr>
                <w:b/>
                <w:bCs/>
                <w:color w:val="000000"/>
                <w:sz w:val="20"/>
                <w:szCs w:val="20"/>
                <w:lang w:val="en-GB"/>
              </w:rPr>
            </w:pPr>
          </w:p>
        </w:tc>
        <w:tc>
          <w:tcPr>
            <w:tcW w:w="1696" w:type="dxa"/>
            <w:shd w:val="clear" w:color="auto" w:fill="DEEAF6" w:themeFill="accent5" w:themeFillTint="33"/>
          </w:tcPr>
          <w:p w14:paraId="2B2A0AED" w14:textId="77777777" w:rsidR="001C3A0D" w:rsidRPr="00DC6169" w:rsidRDefault="001C3A0D" w:rsidP="00506DE1">
            <w:pPr>
              <w:autoSpaceDE w:val="0"/>
              <w:autoSpaceDN w:val="0"/>
              <w:adjustRightInd w:val="0"/>
              <w:rPr>
                <w:color w:val="000000"/>
                <w:sz w:val="20"/>
                <w:szCs w:val="20"/>
                <w:lang w:val="en-GB"/>
              </w:rPr>
            </w:pPr>
            <w:r w:rsidRPr="00DC6169">
              <w:rPr>
                <w:b/>
                <w:bCs/>
                <w:color w:val="000000"/>
                <w:sz w:val="20"/>
                <w:szCs w:val="20"/>
                <w:lang w:val="en-GB"/>
              </w:rPr>
              <w:t>Output 5B.2. Specialized groups (journalists, NGOs, LSGs grassroot organizations, lawyers, HEIs, with special focus on regions) are capacitated that would enable them to keep SIS under scrutiny (UNDP, OHCHR)</w:t>
            </w:r>
          </w:p>
        </w:tc>
        <w:tc>
          <w:tcPr>
            <w:tcW w:w="1560" w:type="dxa"/>
            <w:shd w:val="clear" w:color="auto" w:fill="DEEAF6" w:themeFill="accent5" w:themeFillTint="33"/>
          </w:tcPr>
          <w:p w14:paraId="06F1FCCB" w14:textId="77777777" w:rsidR="001C3A0D" w:rsidRPr="00DC6169" w:rsidRDefault="001C3A0D" w:rsidP="00506DE1">
            <w:pPr>
              <w:autoSpaceDE w:val="0"/>
              <w:autoSpaceDN w:val="0"/>
              <w:adjustRightInd w:val="0"/>
              <w:rPr>
                <w:color w:val="000000"/>
                <w:sz w:val="20"/>
                <w:szCs w:val="20"/>
                <w:lang w:val="en-GB"/>
              </w:rPr>
            </w:pPr>
            <w:proofErr w:type="gramStart"/>
            <w:r w:rsidRPr="00DC6169">
              <w:rPr>
                <w:color w:val="000000"/>
                <w:sz w:val="20"/>
                <w:szCs w:val="20"/>
                <w:lang w:val="en-GB"/>
              </w:rPr>
              <w:t>5B.2a .</w:t>
            </w:r>
            <w:proofErr w:type="gramEnd"/>
            <w:r w:rsidRPr="00DC6169">
              <w:rPr>
                <w:color w:val="000000"/>
                <w:sz w:val="20"/>
                <w:szCs w:val="20"/>
                <w:lang w:val="en-GB"/>
              </w:rPr>
              <w:t># of persons (representatives of journalists, NGOs, LSGs, grassroot organizations, lawyers, HEIs, s with special focus on regions) attending awareness-raising activities (OHCHR)</w:t>
            </w:r>
          </w:p>
        </w:tc>
        <w:tc>
          <w:tcPr>
            <w:tcW w:w="2126" w:type="dxa"/>
            <w:shd w:val="clear" w:color="auto" w:fill="DEEAF6" w:themeFill="accent5" w:themeFillTint="33"/>
          </w:tcPr>
          <w:p w14:paraId="0C7BB14B" w14:textId="2DF2C7DC"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22 persons from NGOs, PO, PDO and MIA were trained within the HR4ALL (Phase </w:t>
            </w:r>
            <w:r w:rsidR="005A5EFF">
              <w:rPr>
                <w:color w:val="000000"/>
                <w:sz w:val="20"/>
                <w:szCs w:val="20"/>
                <w:lang w:val="en-GB"/>
              </w:rPr>
              <w:t>I</w:t>
            </w:r>
            <w:r w:rsidRPr="00DC6169">
              <w:rPr>
                <w:color w:val="000000"/>
                <w:sz w:val="20"/>
                <w:szCs w:val="20"/>
                <w:lang w:val="en-GB"/>
              </w:rPr>
              <w:t>)</w:t>
            </w:r>
          </w:p>
        </w:tc>
        <w:tc>
          <w:tcPr>
            <w:tcW w:w="1276" w:type="dxa"/>
            <w:shd w:val="clear" w:color="auto" w:fill="DEEAF6" w:themeFill="accent5" w:themeFillTint="33"/>
          </w:tcPr>
          <w:p w14:paraId="004D50E8"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 xml:space="preserve">At least 270 persons trained </w:t>
            </w:r>
          </w:p>
        </w:tc>
        <w:tc>
          <w:tcPr>
            <w:tcW w:w="5386" w:type="dxa"/>
            <w:shd w:val="clear" w:color="auto" w:fill="DEEAF6" w:themeFill="accent5" w:themeFillTint="33"/>
          </w:tcPr>
          <w:p w14:paraId="07B33A83" w14:textId="53F4899A" w:rsidR="001C3A0D" w:rsidRPr="002E5B7C" w:rsidRDefault="001C3A0D" w:rsidP="00506DE1">
            <w:pPr>
              <w:autoSpaceDE w:val="0"/>
              <w:autoSpaceDN w:val="0"/>
              <w:adjustRightInd w:val="0"/>
              <w:rPr>
                <w:rFonts w:eastAsia="Arial"/>
                <w:sz w:val="20"/>
                <w:szCs w:val="20"/>
                <w:lang w:val="en-GB"/>
              </w:rPr>
            </w:pPr>
            <w:r w:rsidRPr="002E5B7C">
              <w:rPr>
                <w:sz w:val="20"/>
                <w:szCs w:val="20"/>
                <w:lang w:val="en-GB"/>
              </w:rPr>
              <w:t>Throughout the project,</w:t>
            </w:r>
            <w:r w:rsidR="001954D2" w:rsidRPr="002E5B7C">
              <w:rPr>
                <w:sz w:val="20"/>
                <w:szCs w:val="20"/>
                <w:lang w:val="en-GB"/>
              </w:rPr>
              <w:t xml:space="preserve"> </w:t>
            </w:r>
            <w:r w:rsidR="001954D2" w:rsidRPr="002E5B7C">
              <w:rPr>
                <w:rFonts w:eastAsia="Arial"/>
                <w:sz w:val="20"/>
                <w:szCs w:val="20"/>
                <w:lang w:val="en-GB"/>
              </w:rPr>
              <w:t>t</w:t>
            </w:r>
            <w:r w:rsidRPr="002E5B7C">
              <w:rPr>
                <w:rFonts w:eastAsia="Arial"/>
                <w:sz w:val="20"/>
                <w:szCs w:val="20"/>
                <w:lang w:val="en-GB"/>
              </w:rPr>
              <w:t xml:space="preserve">he knowledge of 397 </w:t>
            </w:r>
            <w:r w:rsidR="00601996" w:rsidRPr="002E5B7C">
              <w:rPr>
                <w:rFonts w:eastAsia="Arial"/>
                <w:sz w:val="20"/>
                <w:szCs w:val="20"/>
                <w:lang w:val="en-GB"/>
              </w:rPr>
              <w:t>defence</w:t>
            </w:r>
            <w:r w:rsidRPr="002E5B7C">
              <w:rPr>
                <w:rFonts w:eastAsia="Arial"/>
                <w:sz w:val="20"/>
                <w:szCs w:val="20"/>
                <w:lang w:val="en-GB"/>
              </w:rPr>
              <w:t xml:space="preserve"> lawyers (190 women / 207 men) on topics such as International Human Rights standards, complaint procedures in times of emergencies, the prohibition of discrimination, hate speech, and hate-motivated crimes was </w:t>
            </w:r>
            <w:r w:rsidR="001954D2" w:rsidRPr="002E5B7C">
              <w:rPr>
                <w:rFonts w:eastAsia="Arial"/>
                <w:sz w:val="20"/>
                <w:szCs w:val="20"/>
                <w:lang w:val="en-GB"/>
              </w:rPr>
              <w:t>enhanced</w:t>
            </w:r>
            <w:r w:rsidR="00491F6C" w:rsidRPr="002E5B7C">
              <w:rPr>
                <w:rFonts w:eastAsia="Arial"/>
                <w:sz w:val="20"/>
                <w:szCs w:val="20"/>
                <w:lang w:val="en-GB"/>
              </w:rPr>
              <w:t>.</w:t>
            </w:r>
          </w:p>
        </w:tc>
        <w:tc>
          <w:tcPr>
            <w:tcW w:w="1276" w:type="dxa"/>
            <w:shd w:val="clear" w:color="auto" w:fill="DEEAF6" w:themeFill="accent5" w:themeFillTint="33"/>
          </w:tcPr>
          <w:p w14:paraId="01D8675F"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Meeting agenda, LOPs</w:t>
            </w:r>
          </w:p>
        </w:tc>
        <w:tc>
          <w:tcPr>
            <w:tcW w:w="995" w:type="dxa"/>
            <w:shd w:val="clear" w:color="auto" w:fill="DEEAF6" w:themeFill="accent5" w:themeFillTint="33"/>
          </w:tcPr>
          <w:p w14:paraId="66024854" w14:textId="77777777" w:rsidR="001C3A0D" w:rsidRPr="00DC6169" w:rsidRDefault="001C3A0D" w:rsidP="00506DE1">
            <w:pPr>
              <w:autoSpaceDE w:val="0"/>
              <w:autoSpaceDN w:val="0"/>
              <w:adjustRightInd w:val="0"/>
              <w:rPr>
                <w:color w:val="000000"/>
                <w:sz w:val="20"/>
                <w:szCs w:val="20"/>
                <w:lang w:val="en-GB"/>
              </w:rPr>
            </w:pPr>
            <w:r w:rsidRPr="00DC6169">
              <w:rPr>
                <w:color w:val="000000"/>
                <w:sz w:val="20"/>
                <w:szCs w:val="20"/>
                <w:lang w:val="en-GB"/>
              </w:rPr>
              <w:t>Met</w:t>
            </w:r>
          </w:p>
        </w:tc>
      </w:tr>
    </w:tbl>
    <w:p w14:paraId="3C20DEBF" w14:textId="77777777" w:rsidR="001C3A0D" w:rsidRPr="00DC6169" w:rsidRDefault="001C3A0D" w:rsidP="001C3A0D">
      <w:pPr>
        <w:pStyle w:val="BodyText"/>
        <w:tabs>
          <w:tab w:val="left" w:pos="360"/>
        </w:tabs>
        <w:ind w:left="720"/>
        <w:jc w:val="both"/>
        <w:rPr>
          <w:rFonts w:ascii="Times New Roman" w:hAnsi="Times New Roman" w:cs="Times New Roman"/>
          <w:sz w:val="22"/>
          <w:szCs w:val="22"/>
          <w:lang w:val="en-GB"/>
        </w:rPr>
      </w:pPr>
    </w:p>
    <w:p w14:paraId="540E205A" w14:textId="77777777" w:rsidR="001C3A0D" w:rsidRPr="00DC6169" w:rsidRDefault="001C3A0D" w:rsidP="001C3A0D">
      <w:pPr>
        <w:pStyle w:val="BodyText"/>
        <w:jc w:val="both"/>
        <w:rPr>
          <w:rFonts w:ascii="Times New Roman" w:hAnsi="Times New Roman" w:cs="Times New Roman"/>
          <w:sz w:val="22"/>
          <w:szCs w:val="22"/>
          <w:lang w:val="en-GB"/>
        </w:rPr>
      </w:pPr>
    </w:p>
    <w:p w14:paraId="3CFBEF44" w14:textId="77777777" w:rsidR="001C3A0D" w:rsidRPr="00DC6169" w:rsidRDefault="001C3A0D" w:rsidP="001C3A0D">
      <w:pPr>
        <w:pStyle w:val="BodyText"/>
        <w:jc w:val="both"/>
        <w:rPr>
          <w:rFonts w:ascii="Times New Roman" w:hAnsi="Times New Roman" w:cs="Times New Roman"/>
          <w:sz w:val="22"/>
          <w:szCs w:val="22"/>
          <w:lang w:val="en-GB"/>
        </w:rPr>
        <w:sectPr w:rsidR="001C3A0D" w:rsidRPr="00DC6169" w:rsidSect="001C3A0D">
          <w:pgSz w:w="15840" w:h="12240" w:orient="landscape" w:code="1"/>
          <w:pgMar w:top="806" w:right="810" w:bottom="810" w:left="1354" w:header="720" w:footer="418" w:gutter="0"/>
          <w:cols w:space="720"/>
          <w:docGrid w:linePitch="360"/>
        </w:sectPr>
      </w:pPr>
    </w:p>
    <w:p w14:paraId="2816E3FD" w14:textId="77777777" w:rsidR="001C3A0D" w:rsidRPr="00DC6169" w:rsidRDefault="001C3A0D" w:rsidP="001C3A0D">
      <w:pPr>
        <w:pStyle w:val="BodyText"/>
        <w:spacing w:after="120"/>
        <w:jc w:val="both"/>
        <w:rPr>
          <w:rFonts w:ascii="Times New Roman" w:hAnsi="Times New Roman" w:cs="Times New Roman"/>
          <w:sz w:val="22"/>
          <w:szCs w:val="22"/>
          <w:lang w:val="en-GB"/>
        </w:rPr>
      </w:pPr>
    </w:p>
    <w:p w14:paraId="1135240D" w14:textId="77777777" w:rsidR="001C3A0D" w:rsidRPr="00DC6169" w:rsidRDefault="001C3A0D" w:rsidP="00860474">
      <w:pPr>
        <w:pStyle w:val="Heading2"/>
        <w:rPr>
          <w:sz w:val="22"/>
          <w:szCs w:val="22"/>
          <w:lang w:val="en-GB"/>
        </w:rPr>
      </w:pPr>
      <w:r w:rsidRPr="00DC6169">
        <w:rPr>
          <w:sz w:val="22"/>
          <w:szCs w:val="22"/>
          <w:lang w:val="en-GB"/>
        </w:rPr>
        <w:t>iii) Evaluation, Best Practices and Lessons Learned</w:t>
      </w:r>
    </w:p>
    <w:p w14:paraId="29CD87A8" w14:textId="37C4162E" w:rsidR="00871CE4" w:rsidRPr="00DC6169" w:rsidRDefault="00871CE4" w:rsidP="00871CE4">
      <w:pPr>
        <w:pStyle w:val="ListParagraph"/>
        <w:numPr>
          <w:ilvl w:val="0"/>
          <w:numId w:val="30"/>
        </w:numPr>
        <w:spacing w:before="120" w:after="120"/>
        <w:ind w:hanging="450"/>
        <w:contextualSpacing w:val="0"/>
        <w:jc w:val="both"/>
        <w:rPr>
          <w:bCs/>
          <w:sz w:val="22"/>
          <w:szCs w:val="22"/>
          <w:lang w:val="en-GB"/>
        </w:rPr>
      </w:pPr>
      <w:r w:rsidRPr="00DC6169">
        <w:rPr>
          <w:bCs/>
          <w:sz w:val="22"/>
          <w:szCs w:val="22"/>
          <w:lang w:val="en-GB"/>
        </w:rPr>
        <w:t xml:space="preserve">Although the </w:t>
      </w:r>
      <w:r w:rsidR="00CA0907">
        <w:rPr>
          <w:bCs/>
          <w:sz w:val="22"/>
          <w:szCs w:val="22"/>
          <w:lang w:val="en-GB"/>
        </w:rPr>
        <w:t>Joint Programme</w:t>
      </w:r>
      <w:r w:rsidRPr="00DC6169">
        <w:rPr>
          <w:bCs/>
          <w:sz w:val="22"/>
          <w:szCs w:val="22"/>
          <w:lang w:val="en-GB"/>
        </w:rPr>
        <w:t xml:space="preserve"> did not originally include a formal evaluation mechanism, it established regular, institutionalized meetings between the PUNOs to ensure effective planning, implementation, and monitoring of activities. These meetings served as a key platform for coordinating project interventions, where specific issues were discussed, evaluated, and next steps were agreed upon. This approach fostered coherence across the various project components, allowing for real-time adjustments and refinements. The continuous internal evaluation enabled ongoing learning, ensuring that project interventions remained adaptive and impactful. These reflections and adjustments were documented as "lessons learned," contributing to both the immediate success of the </w:t>
      </w:r>
      <w:r w:rsidR="00CA0907">
        <w:rPr>
          <w:bCs/>
          <w:sz w:val="22"/>
          <w:szCs w:val="22"/>
          <w:lang w:val="en-GB"/>
        </w:rPr>
        <w:t>Joint Programme</w:t>
      </w:r>
      <w:r w:rsidRPr="00DC6169">
        <w:rPr>
          <w:bCs/>
          <w:sz w:val="22"/>
          <w:szCs w:val="22"/>
          <w:lang w:val="en-GB"/>
        </w:rPr>
        <w:t xml:space="preserve"> and informing future initiatives. This informal yet systematic method of evaluation created a dynamic feedback loop, enhancing the program's overall effectiveness while maintaining flexibility to respond to evolving challenges.</w:t>
      </w:r>
    </w:p>
    <w:p w14:paraId="71F25644" w14:textId="7893C636" w:rsidR="001C3A0D" w:rsidRPr="00DC6169" w:rsidRDefault="001C3A0D" w:rsidP="002420B7">
      <w:pPr>
        <w:pStyle w:val="ListParagraph"/>
        <w:numPr>
          <w:ilvl w:val="0"/>
          <w:numId w:val="30"/>
        </w:numPr>
        <w:spacing w:before="120" w:after="120"/>
        <w:ind w:hanging="450"/>
        <w:contextualSpacing w:val="0"/>
        <w:jc w:val="both"/>
        <w:rPr>
          <w:sz w:val="22"/>
          <w:szCs w:val="22"/>
          <w:lang w:val="en-GB"/>
        </w:rPr>
      </w:pPr>
      <w:r w:rsidRPr="00DC6169">
        <w:rPr>
          <w:b/>
          <w:sz w:val="22"/>
          <w:szCs w:val="22"/>
          <w:lang w:val="en-GB"/>
        </w:rPr>
        <w:t xml:space="preserve">Challenges encountered during the project implementation: </w:t>
      </w:r>
      <w:r w:rsidRPr="00DC6169">
        <w:rPr>
          <w:bCs/>
          <w:sz w:val="22"/>
          <w:szCs w:val="22"/>
          <w:lang w:val="en-GB"/>
        </w:rPr>
        <w:t>As outlined above, in recent years</w:t>
      </w:r>
      <w:r w:rsidRPr="00DC6169">
        <w:rPr>
          <w:sz w:val="22"/>
          <w:szCs w:val="22"/>
          <w:lang w:val="en-GB"/>
        </w:rPr>
        <w:t xml:space="preserve">, </w:t>
      </w:r>
      <w:r w:rsidRPr="00DC6169">
        <w:rPr>
          <w:bCs/>
          <w:sz w:val="22"/>
          <w:szCs w:val="22"/>
          <w:lang w:val="en-GB"/>
        </w:rPr>
        <w:t>the country has experienced increasing fragility, political upheavals</w:t>
      </w:r>
      <w:r w:rsidR="00F86A58" w:rsidRPr="00DC6169">
        <w:rPr>
          <w:bCs/>
          <w:sz w:val="22"/>
          <w:szCs w:val="22"/>
          <w:lang w:val="en-GB"/>
        </w:rPr>
        <w:t>,</w:t>
      </w:r>
      <w:r w:rsidRPr="00DC6169">
        <w:rPr>
          <w:bCs/>
          <w:sz w:val="22"/>
          <w:szCs w:val="22"/>
          <w:lang w:val="en-GB"/>
        </w:rPr>
        <w:t xml:space="preserve"> and setbacks in democratic reforms and the protection of fundamental human rights. As a result, the </w:t>
      </w:r>
      <w:r w:rsidR="00CA0907">
        <w:rPr>
          <w:bCs/>
          <w:sz w:val="22"/>
          <w:szCs w:val="22"/>
          <w:lang w:val="en-GB"/>
        </w:rPr>
        <w:t>Joint Programme</w:t>
      </w:r>
      <w:r w:rsidRPr="00DC6169">
        <w:rPr>
          <w:bCs/>
          <w:sz w:val="22"/>
          <w:szCs w:val="22"/>
          <w:lang w:val="en-GB"/>
        </w:rPr>
        <w:t xml:space="preserve"> faced </w:t>
      </w:r>
      <w:r w:rsidRPr="00DC6169">
        <w:rPr>
          <w:sz w:val="22"/>
          <w:szCs w:val="22"/>
          <w:lang w:val="en-GB"/>
        </w:rPr>
        <w:t xml:space="preserve">unprecedented challenges due to various internal and external political developments and tensions. Some risks, such as those associated with the 2021 local elections, were anticipated during the project design, while other unforeseen </w:t>
      </w:r>
      <w:r w:rsidR="00F86A58" w:rsidRPr="00DC6169">
        <w:rPr>
          <w:sz w:val="22"/>
          <w:szCs w:val="22"/>
          <w:lang w:val="en-GB"/>
        </w:rPr>
        <w:t>risks</w:t>
      </w:r>
      <w:r w:rsidRPr="00DC6169">
        <w:rPr>
          <w:sz w:val="22"/>
          <w:szCs w:val="22"/>
          <w:lang w:val="en-GB"/>
        </w:rPr>
        <w:t xml:space="preserve"> emerged during the project implementation. </w:t>
      </w:r>
    </w:p>
    <w:p w14:paraId="78E47353" w14:textId="4E0D5782" w:rsidR="001C3A0D" w:rsidRPr="00DC6169" w:rsidRDefault="001C3A0D" w:rsidP="118029FF">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Substantial obstacles materialized in </w:t>
      </w:r>
      <w:r w:rsidR="00F86A58" w:rsidRPr="00DC6169">
        <w:rPr>
          <w:sz w:val="22"/>
          <w:szCs w:val="22"/>
          <w:lang w:val="en-GB"/>
        </w:rPr>
        <w:t xml:space="preserve">the </w:t>
      </w:r>
      <w:r w:rsidRPr="00DC6169">
        <w:rPr>
          <w:sz w:val="22"/>
          <w:szCs w:val="22"/>
          <w:lang w:val="en-GB"/>
        </w:rPr>
        <w:t xml:space="preserve">advancement of the legislative and policy framework governing human rights. Georgia's first NHRS expired in 2020, with anticipation for a new Strategy to be adopted that year. However, the process was protracted. </w:t>
      </w:r>
      <w:r w:rsidR="00F86A58" w:rsidRPr="00DC6169">
        <w:rPr>
          <w:sz w:val="22"/>
          <w:szCs w:val="22"/>
          <w:lang w:val="en-GB"/>
        </w:rPr>
        <w:t>Delays</w:t>
      </w:r>
      <w:r w:rsidRPr="00DC6169">
        <w:rPr>
          <w:sz w:val="22"/>
          <w:szCs w:val="22"/>
          <w:lang w:val="en-GB"/>
        </w:rPr>
        <w:t xml:space="preserve"> in adopting the NHRS and AP also hampered the performance of other</w:t>
      </w:r>
      <w:r w:rsidR="009B48CF" w:rsidRPr="00DC6169">
        <w:rPr>
          <w:sz w:val="22"/>
          <w:szCs w:val="22"/>
          <w:lang w:val="en-GB"/>
        </w:rPr>
        <w:t xml:space="preserve"> </w:t>
      </w:r>
      <w:r w:rsidRPr="00DC6169">
        <w:rPr>
          <w:sz w:val="22"/>
          <w:szCs w:val="22"/>
          <w:lang w:val="en-GB"/>
        </w:rPr>
        <w:t>activities</w:t>
      </w:r>
      <w:r w:rsidR="009B48CF" w:rsidRPr="00DC6169">
        <w:rPr>
          <w:sz w:val="22"/>
          <w:szCs w:val="22"/>
          <w:lang w:val="en-GB"/>
        </w:rPr>
        <w:t xml:space="preserve"> contingent </w:t>
      </w:r>
      <w:r w:rsidR="00781915" w:rsidRPr="00DC6169">
        <w:rPr>
          <w:sz w:val="22"/>
          <w:szCs w:val="22"/>
          <w:lang w:val="en-GB"/>
        </w:rPr>
        <w:t xml:space="preserve">to </w:t>
      </w:r>
      <w:r w:rsidR="00B4381E" w:rsidRPr="00DC6169">
        <w:rPr>
          <w:sz w:val="22"/>
          <w:szCs w:val="22"/>
          <w:lang w:val="en-GB"/>
        </w:rPr>
        <w:t>these policy documents</w:t>
      </w:r>
      <w:r w:rsidRPr="00DC6169">
        <w:rPr>
          <w:sz w:val="22"/>
          <w:szCs w:val="22"/>
          <w:lang w:val="en-GB"/>
        </w:rPr>
        <w:t xml:space="preserve">, such as </w:t>
      </w:r>
      <w:r w:rsidR="00D142D6" w:rsidRPr="00DC6169">
        <w:rPr>
          <w:sz w:val="22"/>
          <w:szCs w:val="22"/>
          <w:lang w:val="en-GB"/>
        </w:rPr>
        <w:t xml:space="preserve">the </w:t>
      </w:r>
      <w:r w:rsidRPr="00DC6169">
        <w:rPr>
          <w:sz w:val="22"/>
          <w:szCs w:val="22"/>
          <w:lang w:val="en-GB"/>
        </w:rPr>
        <w:t>implementation of NHRS and APs,</w:t>
      </w:r>
      <w:r w:rsidR="00D142D6" w:rsidRPr="00DC6169">
        <w:rPr>
          <w:sz w:val="22"/>
          <w:szCs w:val="22"/>
          <w:lang w:val="en-GB"/>
        </w:rPr>
        <w:t xml:space="preserve"> </w:t>
      </w:r>
      <w:r w:rsidR="004919ED" w:rsidRPr="00DC6169">
        <w:rPr>
          <w:sz w:val="22"/>
          <w:szCs w:val="22"/>
          <w:lang w:val="en-GB"/>
        </w:rPr>
        <w:t>as well as</w:t>
      </w:r>
      <w:r w:rsidRPr="00DC6169">
        <w:rPr>
          <w:sz w:val="22"/>
          <w:szCs w:val="22"/>
          <w:lang w:val="en-GB"/>
        </w:rPr>
        <w:t xml:space="preserve"> </w:t>
      </w:r>
      <w:r w:rsidR="004D101E" w:rsidRPr="00DC6169">
        <w:rPr>
          <w:sz w:val="22"/>
          <w:szCs w:val="22"/>
          <w:lang w:val="en-GB"/>
        </w:rPr>
        <w:t xml:space="preserve">the </w:t>
      </w:r>
      <w:r w:rsidRPr="00DC6169">
        <w:rPr>
          <w:sz w:val="22"/>
          <w:szCs w:val="22"/>
          <w:lang w:val="en-GB"/>
        </w:rPr>
        <w:t xml:space="preserve">development of effective monitoring and evaluation </w:t>
      </w:r>
      <w:r w:rsidR="004D101E" w:rsidRPr="00DC6169">
        <w:rPr>
          <w:sz w:val="22"/>
          <w:szCs w:val="22"/>
          <w:lang w:val="en-GB"/>
        </w:rPr>
        <w:t xml:space="preserve">systems </w:t>
      </w:r>
      <w:r w:rsidRPr="00DC6169">
        <w:rPr>
          <w:sz w:val="22"/>
          <w:szCs w:val="22"/>
          <w:lang w:val="en-GB"/>
        </w:rPr>
        <w:t xml:space="preserve">for state </w:t>
      </w:r>
      <w:r w:rsidR="004D101E" w:rsidRPr="00DC6169">
        <w:rPr>
          <w:sz w:val="22"/>
          <w:szCs w:val="22"/>
          <w:lang w:val="en-GB"/>
        </w:rPr>
        <w:t>institutions</w:t>
      </w:r>
      <w:r w:rsidR="001072C7" w:rsidRPr="00DC6169">
        <w:rPr>
          <w:sz w:val="22"/>
          <w:szCs w:val="22"/>
          <w:lang w:val="en-GB"/>
        </w:rPr>
        <w:t>.</w:t>
      </w:r>
    </w:p>
    <w:p w14:paraId="6F292478" w14:textId="58280E36" w:rsidR="001C3A0D" w:rsidRPr="00DC6169" w:rsidRDefault="001C3A0D" w:rsidP="002420B7">
      <w:pPr>
        <w:pStyle w:val="ListParagraph"/>
        <w:numPr>
          <w:ilvl w:val="0"/>
          <w:numId w:val="30"/>
        </w:numPr>
        <w:spacing w:before="120" w:after="120"/>
        <w:ind w:hanging="450"/>
        <w:contextualSpacing w:val="0"/>
        <w:jc w:val="both"/>
        <w:rPr>
          <w:color w:val="000000"/>
          <w:sz w:val="22"/>
          <w:szCs w:val="22"/>
          <w:lang w:val="en-GB"/>
        </w:rPr>
      </w:pPr>
      <w:r w:rsidRPr="00DC6169">
        <w:rPr>
          <w:sz w:val="22"/>
          <w:szCs w:val="22"/>
          <w:lang w:val="en-GB"/>
        </w:rPr>
        <w:t xml:space="preserve">The </w:t>
      </w:r>
      <w:r w:rsidR="00CA0907">
        <w:rPr>
          <w:sz w:val="22"/>
          <w:szCs w:val="22"/>
          <w:lang w:val="en-GB"/>
        </w:rPr>
        <w:t>Joint Programme</w:t>
      </w:r>
      <w:r w:rsidRPr="00DC6169">
        <w:rPr>
          <w:sz w:val="22"/>
          <w:szCs w:val="22"/>
          <w:lang w:val="en-GB"/>
        </w:rPr>
        <w:t xml:space="preserve"> also worked with the Committee on Legal Issues of the Parliament of Georgia to advance reforms within the CAO, aimed at upholding fundamental rights such as the right to liberty and security, and the right to a fair trial. Although early progress showed promise, the reform process </w:t>
      </w:r>
      <w:r w:rsidR="009D5F65" w:rsidRPr="00DC6169">
        <w:rPr>
          <w:sz w:val="22"/>
          <w:szCs w:val="22"/>
          <w:lang w:val="en-GB"/>
        </w:rPr>
        <w:t>was later</w:t>
      </w:r>
      <w:r w:rsidR="009D5F65" w:rsidRPr="00DC6169">
        <w:rPr>
          <w:color w:val="000000"/>
          <w:sz w:val="22"/>
          <w:szCs w:val="22"/>
          <w:lang w:val="en-GB"/>
        </w:rPr>
        <w:t xml:space="preserve"> </w:t>
      </w:r>
      <w:r w:rsidRPr="00DC6169">
        <w:rPr>
          <w:color w:val="000000"/>
          <w:sz w:val="22"/>
          <w:szCs w:val="22"/>
          <w:lang w:val="en-GB"/>
        </w:rPr>
        <w:t xml:space="preserve">stalled. </w:t>
      </w:r>
    </w:p>
    <w:p w14:paraId="18691066" w14:textId="4A0C5C62" w:rsidR="001C3A0D" w:rsidRPr="00DC6169" w:rsidRDefault="001C3A0D" w:rsidP="002420B7">
      <w:pPr>
        <w:pStyle w:val="ListParagraph"/>
        <w:numPr>
          <w:ilvl w:val="0"/>
          <w:numId w:val="30"/>
        </w:numPr>
        <w:spacing w:before="120" w:after="120"/>
        <w:ind w:hanging="450"/>
        <w:contextualSpacing w:val="0"/>
        <w:jc w:val="both"/>
        <w:rPr>
          <w:sz w:val="22"/>
          <w:szCs w:val="22"/>
          <w:lang w:val="en-GB"/>
        </w:rPr>
      </w:pPr>
      <w:r w:rsidRPr="00DC6169">
        <w:rPr>
          <w:color w:val="000000"/>
          <w:sz w:val="22"/>
          <w:szCs w:val="22"/>
          <w:lang w:val="en-GB"/>
        </w:rPr>
        <w:t xml:space="preserve">Another major obstacle was the abolition of the State Inspector's Service at the end of 2021, one of the </w:t>
      </w:r>
      <w:r w:rsidR="00CA0907">
        <w:rPr>
          <w:color w:val="000000"/>
          <w:sz w:val="22"/>
          <w:szCs w:val="22"/>
          <w:lang w:val="en-GB"/>
        </w:rPr>
        <w:t>Joint Programme</w:t>
      </w:r>
      <w:r w:rsidRPr="00DC6169">
        <w:rPr>
          <w:color w:val="000000"/>
          <w:sz w:val="22"/>
          <w:szCs w:val="22"/>
          <w:lang w:val="en-GB"/>
        </w:rPr>
        <w:t xml:space="preserve">’s primary </w:t>
      </w:r>
      <w:r w:rsidR="005D3470" w:rsidRPr="00DC6169">
        <w:rPr>
          <w:sz w:val="22"/>
          <w:szCs w:val="22"/>
          <w:lang w:val="en-GB"/>
        </w:rPr>
        <w:t>part</w:t>
      </w:r>
      <w:r w:rsidR="00AD7EFD" w:rsidRPr="00DC6169">
        <w:rPr>
          <w:sz w:val="22"/>
          <w:szCs w:val="22"/>
          <w:lang w:val="en-GB"/>
        </w:rPr>
        <w:t>n</w:t>
      </w:r>
      <w:r w:rsidR="005D3470" w:rsidRPr="00DC6169">
        <w:rPr>
          <w:sz w:val="22"/>
          <w:szCs w:val="22"/>
          <w:lang w:val="en-GB"/>
        </w:rPr>
        <w:t>ers</w:t>
      </w:r>
      <w:r w:rsidRPr="00DC6169">
        <w:rPr>
          <w:sz w:val="22"/>
          <w:szCs w:val="22"/>
          <w:lang w:val="en-GB"/>
        </w:rPr>
        <w:t xml:space="preserve">. Its disbandment, criticized for its lack of transparency and consultation, complicated the </w:t>
      </w:r>
      <w:r w:rsidR="00CA0907">
        <w:rPr>
          <w:sz w:val="22"/>
          <w:szCs w:val="22"/>
          <w:lang w:val="en-GB"/>
        </w:rPr>
        <w:t>Joint Programme</w:t>
      </w:r>
      <w:r w:rsidRPr="00DC6169">
        <w:rPr>
          <w:sz w:val="22"/>
          <w:szCs w:val="22"/>
          <w:lang w:val="en-GB"/>
        </w:rPr>
        <w:t xml:space="preserve">’s efforts, though partnerships were eventually established with its successor institutions, the </w:t>
      </w:r>
      <w:r w:rsidR="004919ED" w:rsidRPr="00DC6169">
        <w:rPr>
          <w:sz w:val="22"/>
          <w:szCs w:val="22"/>
          <w:lang w:val="en-GB"/>
        </w:rPr>
        <w:t xml:space="preserve">PDPS </w:t>
      </w:r>
      <w:r w:rsidRPr="00DC6169">
        <w:rPr>
          <w:sz w:val="22"/>
          <w:szCs w:val="22"/>
          <w:lang w:val="en-GB"/>
        </w:rPr>
        <w:t>and S</w:t>
      </w:r>
      <w:r w:rsidR="004919ED" w:rsidRPr="00DC6169">
        <w:rPr>
          <w:sz w:val="22"/>
          <w:szCs w:val="22"/>
          <w:lang w:val="en-GB"/>
        </w:rPr>
        <w:t>IS.</w:t>
      </w:r>
    </w:p>
    <w:p w14:paraId="11A6D5D3" w14:textId="704316AC" w:rsidR="001C3A0D" w:rsidRPr="00DC6169" w:rsidRDefault="001C3A0D" w:rsidP="002420B7">
      <w:pPr>
        <w:pStyle w:val="ListParagraph"/>
        <w:numPr>
          <w:ilvl w:val="0"/>
          <w:numId w:val="30"/>
        </w:numPr>
        <w:spacing w:before="120" w:after="120"/>
        <w:ind w:hanging="450"/>
        <w:contextualSpacing w:val="0"/>
        <w:jc w:val="both"/>
        <w:rPr>
          <w:sz w:val="22"/>
          <w:szCs w:val="22"/>
          <w:lang w:val="en-GB"/>
        </w:rPr>
      </w:pPr>
      <w:r w:rsidRPr="00DC6169">
        <w:rPr>
          <w:color w:val="000000"/>
          <w:sz w:val="22"/>
          <w:szCs w:val="22"/>
          <w:lang w:val="en-GB"/>
        </w:rPr>
        <w:t xml:space="preserve">Furthermore, at the outset of the project, there was an expectation that the new PDP Law would be swiftly adopted. Consequently, the </w:t>
      </w:r>
      <w:r w:rsidR="00CA0907">
        <w:rPr>
          <w:color w:val="000000"/>
          <w:sz w:val="22"/>
          <w:szCs w:val="22"/>
          <w:lang w:val="en-GB"/>
        </w:rPr>
        <w:t>Joint Programme</w:t>
      </w:r>
      <w:r w:rsidRPr="00DC6169">
        <w:rPr>
          <w:color w:val="000000"/>
          <w:sz w:val="22"/>
          <w:szCs w:val="22"/>
          <w:lang w:val="en-GB"/>
        </w:rPr>
        <w:t xml:space="preserve"> integrated various activities to assist the SIS in implementing the new law, which introduced several enhancements, such as the establishment of personal data protection officers, the broadening of the rights and protection of data subjects, and tighter controls on data processing for direct marketing, increased responsibilities of data processors, and controllers to comply with the new statutory requirements. However, the delay in adopting the new Law impacted the implementation of certain activities under </w:t>
      </w:r>
      <w:r w:rsidR="00033B2A">
        <w:rPr>
          <w:color w:val="000000"/>
          <w:sz w:val="22"/>
          <w:szCs w:val="22"/>
          <w:lang w:val="en-GB"/>
        </w:rPr>
        <w:t xml:space="preserve">Specific Objective </w:t>
      </w:r>
      <w:r w:rsidRPr="00DC6169">
        <w:rPr>
          <w:color w:val="000000"/>
          <w:sz w:val="22"/>
          <w:szCs w:val="22"/>
          <w:lang w:val="en-GB"/>
        </w:rPr>
        <w:t>2.</w:t>
      </w:r>
    </w:p>
    <w:p w14:paraId="4865BF0B" w14:textId="4C0A8E09" w:rsidR="001C3A0D" w:rsidRPr="00DC6169" w:rsidRDefault="001C3A0D" w:rsidP="002420B7">
      <w:pPr>
        <w:pStyle w:val="ListParagraph"/>
        <w:numPr>
          <w:ilvl w:val="0"/>
          <w:numId w:val="30"/>
        </w:numPr>
        <w:spacing w:before="120" w:after="120"/>
        <w:ind w:hanging="450"/>
        <w:contextualSpacing w:val="0"/>
        <w:jc w:val="both"/>
        <w:rPr>
          <w:color w:val="000000"/>
          <w:sz w:val="22"/>
          <w:szCs w:val="22"/>
          <w:lang w:val="en-GB"/>
        </w:rPr>
      </w:pPr>
      <w:r w:rsidRPr="00DC6169">
        <w:rPr>
          <w:color w:val="000000"/>
          <w:sz w:val="22"/>
          <w:szCs w:val="22"/>
          <w:lang w:val="en-GB"/>
        </w:rPr>
        <w:t xml:space="preserve">The highly polarized 2021 pre-election period and both rounds of local elections hindered the implementation of the planned interventions. These political challenges, coupled with the limited willingness of LSGs to collaborate with the </w:t>
      </w:r>
      <w:r w:rsidR="00CA0907">
        <w:rPr>
          <w:color w:val="000000"/>
          <w:sz w:val="22"/>
          <w:szCs w:val="22"/>
          <w:lang w:val="en-GB"/>
        </w:rPr>
        <w:t>Joint Programme</w:t>
      </w:r>
      <w:r w:rsidRPr="00DC6169">
        <w:rPr>
          <w:color w:val="000000"/>
          <w:sz w:val="22"/>
          <w:szCs w:val="22"/>
          <w:lang w:val="en-GB"/>
        </w:rPr>
        <w:t xml:space="preserve"> and frequent turnover within central government institutions, further delayed progress. In addition, as noted above, the </w:t>
      </w:r>
      <w:r w:rsidR="00CA0907">
        <w:rPr>
          <w:color w:val="000000"/>
          <w:sz w:val="22"/>
          <w:szCs w:val="22"/>
          <w:lang w:val="en-GB"/>
        </w:rPr>
        <w:t>Joint Programme</w:t>
      </w:r>
      <w:r w:rsidRPr="00DC6169">
        <w:rPr>
          <w:color w:val="000000"/>
          <w:sz w:val="22"/>
          <w:szCs w:val="22"/>
          <w:lang w:val="en-GB"/>
        </w:rPr>
        <w:t xml:space="preserve"> developed a concept paper and job description for </w:t>
      </w:r>
      <w:r w:rsidR="00C03CC4" w:rsidRPr="00DC6169">
        <w:rPr>
          <w:color w:val="000000"/>
          <w:sz w:val="22"/>
          <w:szCs w:val="22"/>
          <w:lang w:val="en-GB"/>
        </w:rPr>
        <w:t>human rights</w:t>
      </w:r>
      <w:r w:rsidRPr="00DC6169">
        <w:rPr>
          <w:color w:val="000000"/>
          <w:sz w:val="22"/>
          <w:szCs w:val="22"/>
          <w:lang w:val="en-GB"/>
        </w:rPr>
        <w:t xml:space="preserve"> focal points to support municipalities in mainstreaming human rights into local programming. However, the turbulent political environment and shifted political priorities complicated piloting </w:t>
      </w:r>
      <w:r w:rsidR="00F369F4" w:rsidRPr="00DC6169">
        <w:rPr>
          <w:color w:val="000000"/>
          <w:sz w:val="22"/>
          <w:szCs w:val="22"/>
          <w:lang w:val="en-GB"/>
        </w:rPr>
        <w:t xml:space="preserve">the </w:t>
      </w:r>
      <w:r w:rsidRPr="00DC6169">
        <w:rPr>
          <w:color w:val="000000"/>
          <w:sz w:val="22"/>
          <w:szCs w:val="22"/>
          <w:lang w:val="en-GB"/>
        </w:rPr>
        <w:t xml:space="preserve">HR focal points system at </w:t>
      </w:r>
      <w:r w:rsidR="00F369F4" w:rsidRPr="00DC6169">
        <w:rPr>
          <w:color w:val="000000"/>
          <w:sz w:val="22"/>
          <w:szCs w:val="22"/>
          <w:lang w:val="en-GB"/>
        </w:rPr>
        <w:t xml:space="preserve">the </w:t>
      </w:r>
      <w:r w:rsidRPr="00DC6169">
        <w:rPr>
          <w:color w:val="000000"/>
          <w:sz w:val="22"/>
          <w:szCs w:val="22"/>
          <w:lang w:val="en-GB"/>
        </w:rPr>
        <w:t xml:space="preserve">local level. </w:t>
      </w:r>
    </w:p>
    <w:p w14:paraId="025ED61A" w14:textId="4BF7BD0B" w:rsidR="001C3A0D" w:rsidRPr="00DC6169" w:rsidRDefault="001C3A0D" w:rsidP="002420B7">
      <w:pPr>
        <w:pStyle w:val="ListParagraph"/>
        <w:numPr>
          <w:ilvl w:val="0"/>
          <w:numId w:val="30"/>
        </w:numPr>
        <w:spacing w:before="120" w:after="120"/>
        <w:ind w:hanging="450"/>
        <w:contextualSpacing w:val="0"/>
        <w:jc w:val="both"/>
        <w:rPr>
          <w:color w:val="000000"/>
          <w:sz w:val="22"/>
          <w:szCs w:val="22"/>
          <w:lang w:val="en-GB"/>
        </w:rPr>
      </w:pPr>
      <w:r w:rsidRPr="00DC6169">
        <w:rPr>
          <w:color w:val="000000"/>
          <w:sz w:val="22"/>
          <w:szCs w:val="22"/>
          <w:lang w:val="en-GB"/>
        </w:rPr>
        <w:t xml:space="preserve">One of the significant challenges the </w:t>
      </w:r>
      <w:r w:rsidR="00CA0907">
        <w:rPr>
          <w:color w:val="000000"/>
          <w:sz w:val="22"/>
          <w:szCs w:val="22"/>
          <w:lang w:val="en-GB"/>
        </w:rPr>
        <w:t>Joint Programme</w:t>
      </w:r>
      <w:r w:rsidRPr="00DC6169">
        <w:rPr>
          <w:color w:val="000000"/>
          <w:sz w:val="22"/>
          <w:szCs w:val="22"/>
          <w:lang w:val="en-GB"/>
        </w:rPr>
        <w:t xml:space="preserve"> encountered was the Government’s attempt to pass a controversial draft law on “Transparency of Foreign Influence”. Although the draft law was withdrawn in 2023, the overall tension between the Government and the CSOs has significantly affected the collaboration and dialogue between the two sides to implement the respective reforms. </w:t>
      </w:r>
      <w:r w:rsidR="00F51277">
        <w:rPr>
          <w:color w:val="000000"/>
          <w:sz w:val="22"/>
          <w:szCs w:val="22"/>
          <w:lang w:val="en-GB"/>
        </w:rPr>
        <w:t>T</w:t>
      </w:r>
      <w:r w:rsidRPr="00DC6169">
        <w:rPr>
          <w:color w:val="000000"/>
          <w:sz w:val="22"/>
          <w:szCs w:val="22"/>
          <w:lang w:val="en-GB"/>
        </w:rPr>
        <w:t>he government reintroduced the law on 3 April</w:t>
      </w:r>
      <w:r w:rsidRPr="00DC6169" w:rsidDel="000768E4">
        <w:rPr>
          <w:color w:val="000000"/>
          <w:sz w:val="22"/>
          <w:szCs w:val="22"/>
          <w:lang w:val="en-GB"/>
        </w:rPr>
        <w:t xml:space="preserve"> </w:t>
      </w:r>
      <w:r w:rsidRPr="00DC6169">
        <w:rPr>
          <w:color w:val="000000"/>
          <w:sz w:val="22"/>
          <w:szCs w:val="22"/>
          <w:lang w:val="en-GB"/>
        </w:rPr>
        <w:t>2024, and it was subsequently adopted in June 2024</w:t>
      </w:r>
      <w:r w:rsidR="00F51277">
        <w:rPr>
          <w:color w:val="000000"/>
          <w:sz w:val="22"/>
          <w:szCs w:val="22"/>
          <w:lang w:val="en-GB"/>
        </w:rPr>
        <w:t xml:space="preserve"> further deteriorating the </w:t>
      </w:r>
      <w:r w:rsidR="004D3B0F">
        <w:rPr>
          <w:color w:val="000000"/>
          <w:sz w:val="22"/>
          <w:szCs w:val="22"/>
          <w:lang w:val="en-GB"/>
        </w:rPr>
        <w:t>already strained relations</w:t>
      </w:r>
      <w:r w:rsidRPr="00DC6169">
        <w:rPr>
          <w:color w:val="000000"/>
          <w:sz w:val="22"/>
          <w:szCs w:val="22"/>
          <w:lang w:val="en-GB"/>
        </w:rPr>
        <w:t xml:space="preserve">, however, this occurred </w:t>
      </w:r>
      <w:r w:rsidR="004D3B0F">
        <w:rPr>
          <w:color w:val="000000"/>
          <w:sz w:val="22"/>
          <w:szCs w:val="22"/>
          <w:lang w:val="en-GB"/>
        </w:rPr>
        <w:t>beyond</w:t>
      </w:r>
      <w:r w:rsidR="004D3B0F" w:rsidRPr="00DC6169">
        <w:rPr>
          <w:color w:val="000000"/>
          <w:sz w:val="22"/>
          <w:szCs w:val="22"/>
          <w:lang w:val="en-GB"/>
        </w:rPr>
        <w:t xml:space="preserve"> </w:t>
      </w:r>
      <w:r w:rsidRPr="00DC6169">
        <w:rPr>
          <w:color w:val="000000"/>
          <w:sz w:val="22"/>
          <w:szCs w:val="22"/>
          <w:lang w:val="en-GB"/>
        </w:rPr>
        <w:t xml:space="preserve">the project </w:t>
      </w:r>
      <w:r w:rsidR="00F51277">
        <w:rPr>
          <w:color w:val="000000"/>
          <w:sz w:val="22"/>
          <w:szCs w:val="22"/>
          <w:lang w:val="en-GB"/>
        </w:rPr>
        <w:t>operational framework</w:t>
      </w:r>
      <w:r w:rsidRPr="00DC6169">
        <w:rPr>
          <w:color w:val="000000"/>
          <w:sz w:val="22"/>
          <w:szCs w:val="22"/>
          <w:lang w:val="en-GB"/>
        </w:rPr>
        <w:t>.</w:t>
      </w:r>
    </w:p>
    <w:p w14:paraId="0B485367" w14:textId="7A1C3DA9" w:rsidR="001C3A0D" w:rsidRPr="00DC6169" w:rsidRDefault="001C3A0D" w:rsidP="002420B7">
      <w:pPr>
        <w:pStyle w:val="ListParagraph"/>
        <w:numPr>
          <w:ilvl w:val="0"/>
          <w:numId w:val="30"/>
        </w:numPr>
        <w:spacing w:before="120" w:after="120"/>
        <w:ind w:hanging="450"/>
        <w:contextualSpacing w:val="0"/>
        <w:jc w:val="both"/>
        <w:rPr>
          <w:sz w:val="22"/>
          <w:szCs w:val="22"/>
          <w:lang w:val="en-GB"/>
        </w:rPr>
      </w:pPr>
      <w:r w:rsidRPr="00DC6169">
        <w:rPr>
          <w:sz w:val="22"/>
          <w:szCs w:val="22"/>
          <w:lang w:val="en-GB"/>
        </w:rPr>
        <w:t xml:space="preserve">These developments have impacted the project throughout its duration, resulting in delays in the project implementation. Owing to the above-noted challenges, in consultation with the EU in November 2023, the </w:t>
      </w:r>
      <w:r w:rsidR="00CA0907">
        <w:rPr>
          <w:sz w:val="22"/>
          <w:szCs w:val="22"/>
          <w:lang w:val="en-GB"/>
        </w:rPr>
        <w:t>Joint Programme</w:t>
      </w:r>
      <w:r w:rsidRPr="00DC6169">
        <w:rPr>
          <w:sz w:val="22"/>
          <w:szCs w:val="22"/>
          <w:lang w:val="en-GB"/>
        </w:rPr>
        <w:t xml:space="preserve"> has undertaken relevant programmatic revisions to ensure the project objective and outcomes </w:t>
      </w:r>
      <w:r w:rsidR="004D3B0F">
        <w:rPr>
          <w:sz w:val="22"/>
          <w:szCs w:val="22"/>
          <w:lang w:val="en-GB"/>
        </w:rPr>
        <w:t>were</w:t>
      </w:r>
      <w:r w:rsidR="004D3B0F" w:rsidRPr="00DC6169">
        <w:rPr>
          <w:sz w:val="22"/>
          <w:szCs w:val="22"/>
          <w:lang w:val="en-GB"/>
        </w:rPr>
        <w:t xml:space="preserve"> </w:t>
      </w:r>
      <w:r w:rsidRPr="00DC6169">
        <w:rPr>
          <w:sz w:val="22"/>
          <w:szCs w:val="22"/>
          <w:lang w:val="en-GB"/>
        </w:rPr>
        <w:lastRenderedPageBreak/>
        <w:t xml:space="preserve">accomplished. As a result, the project document was updated to adjust to the turbulent and newly emerged reality. Consequently, these revisions ensured the project’s objectives were still met, achieving substantial results despite the setbacks. </w:t>
      </w:r>
    </w:p>
    <w:p w14:paraId="70B4537C" w14:textId="28768777" w:rsidR="001C3A0D" w:rsidRPr="00DC6169" w:rsidRDefault="001C3A0D" w:rsidP="002420B7">
      <w:pPr>
        <w:pStyle w:val="ListParagraph"/>
        <w:numPr>
          <w:ilvl w:val="0"/>
          <w:numId w:val="30"/>
        </w:numPr>
        <w:spacing w:before="120" w:after="120"/>
        <w:ind w:hanging="450"/>
        <w:contextualSpacing w:val="0"/>
        <w:jc w:val="both"/>
        <w:rPr>
          <w:sz w:val="22"/>
          <w:szCs w:val="22"/>
          <w:lang w:val="en-GB"/>
        </w:rPr>
      </w:pPr>
      <w:r w:rsidRPr="00DC6169">
        <w:rPr>
          <w:b/>
          <w:bCs/>
          <w:sz w:val="22"/>
          <w:szCs w:val="22"/>
          <w:lang w:val="en-GB"/>
        </w:rPr>
        <w:t xml:space="preserve">Lessons learned: </w:t>
      </w:r>
      <w:r w:rsidRPr="00DC6169">
        <w:rPr>
          <w:sz w:val="22"/>
          <w:szCs w:val="22"/>
          <w:lang w:val="en-GB"/>
        </w:rPr>
        <w:t xml:space="preserve">The most important lessons learned from the </w:t>
      </w:r>
      <w:r w:rsidR="00CA0907">
        <w:rPr>
          <w:sz w:val="22"/>
          <w:szCs w:val="22"/>
          <w:lang w:val="en-GB"/>
        </w:rPr>
        <w:t>Joint Programme</w:t>
      </w:r>
      <w:r w:rsidRPr="00DC6169">
        <w:rPr>
          <w:sz w:val="22"/>
          <w:szCs w:val="22"/>
          <w:lang w:val="en-GB"/>
        </w:rPr>
        <w:t xml:space="preserve"> are summarized below:</w:t>
      </w:r>
    </w:p>
    <w:p w14:paraId="50F3AE4D" w14:textId="66379880" w:rsidR="001C3A0D" w:rsidRPr="00DC6169" w:rsidRDefault="001C3A0D" w:rsidP="00CE3B52">
      <w:pPr>
        <w:pStyle w:val="ListParagraph"/>
        <w:numPr>
          <w:ilvl w:val="0"/>
          <w:numId w:val="20"/>
        </w:numPr>
        <w:spacing w:before="120" w:after="120"/>
        <w:contextualSpacing w:val="0"/>
        <w:jc w:val="both"/>
        <w:rPr>
          <w:sz w:val="22"/>
          <w:szCs w:val="22"/>
          <w:lang w:val="en-GB"/>
        </w:rPr>
      </w:pPr>
      <w:r w:rsidRPr="00DC6169">
        <w:rPr>
          <w:sz w:val="22"/>
          <w:szCs w:val="22"/>
          <w:lang w:val="en-GB"/>
        </w:rPr>
        <w:t>Unpredictable developments and frequent shifts in the political agenda, along with personnel changes, affect</w:t>
      </w:r>
      <w:r w:rsidR="00813462" w:rsidRPr="00DC6169">
        <w:rPr>
          <w:sz w:val="22"/>
          <w:szCs w:val="22"/>
          <w:lang w:val="en-GB"/>
        </w:rPr>
        <w:t>ed</w:t>
      </w:r>
      <w:r w:rsidRPr="00DC6169">
        <w:rPr>
          <w:sz w:val="22"/>
          <w:szCs w:val="22"/>
          <w:lang w:val="en-GB"/>
        </w:rPr>
        <w:t xml:space="preserve"> the </w:t>
      </w:r>
      <w:r w:rsidR="00CA0907">
        <w:rPr>
          <w:sz w:val="22"/>
          <w:szCs w:val="22"/>
          <w:lang w:val="en-GB"/>
        </w:rPr>
        <w:t>Joint Programme</w:t>
      </w:r>
      <w:r w:rsidRPr="00DC6169">
        <w:rPr>
          <w:sz w:val="22"/>
          <w:szCs w:val="22"/>
          <w:lang w:val="en-GB"/>
        </w:rPr>
        <w:t xml:space="preserve">’s progress and effectiveness. </w:t>
      </w:r>
      <w:r w:rsidR="00105FDC" w:rsidRPr="00DC6169">
        <w:rPr>
          <w:sz w:val="22"/>
          <w:szCs w:val="22"/>
          <w:lang w:val="en-GB"/>
        </w:rPr>
        <w:t>Political s</w:t>
      </w:r>
      <w:r w:rsidRPr="00DC6169">
        <w:rPr>
          <w:sz w:val="22"/>
          <w:szCs w:val="22"/>
          <w:lang w:val="en-GB"/>
        </w:rPr>
        <w:t>ensitivity during</w:t>
      </w:r>
      <w:r w:rsidR="00FB1435" w:rsidRPr="00DC6169">
        <w:rPr>
          <w:sz w:val="22"/>
          <w:szCs w:val="22"/>
          <w:lang w:val="en-GB"/>
        </w:rPr>
        <w:t xml:space="preserve"> pre-</w:t>
      </w:r>
      <w:r w:rsidRPr="00DC6169">
        <w:rPr>
          <w:sz w:val="22"/>
          <w:szCs w:val="22"/>
          <w:lang w:val="en-GB"/>
        </w:rPr>
        <w:t xml:space="preserve">election </w:t>
      </w:r>
      <w:r w:rsidR="00FB1435" w:rsidRPr="00DC6169">
        <w:rPr>
          <w:sz w:val="22"/>
          <w:szCs w:val="22"/>
          <w:lang w:val="en-GB"/>
        </w:rPr>
        <w:t xml:space="preserve">and election </w:t>
      </w:r>
      <w:r w:rsidRPr="00DC6169">
        <w:rPr>
          <w:sz w:val="22"/>
          <w:szCs w:val="22"/>
          <w:lang w:val="en-GB"/>
        </w:rPr>
        <w:t>p</w:t>
      </w:r>
      <w:r w:rsidR="00FB1435" w:rsidRPr="00DC6169">
        <w:rPr>
          <w:sz w:val="22"/>
          <w:szCs w:val="22"/>
          <w:lang w:val="en-GB"/>
        </w:rPr>
        <w:t>hases</w:t>
      </w:r>
      <w:r w:rsidRPr="00DC6169">
        <w:rPr>
          <w:sz w:val="22"/>
          <w:szCs w:val="22"/>
          <w:lang w:val="en-GB"/>
        </w:rPr>
        <w:t>, coupled with heightened scrutiny on human rights, especially for minority groups, reduce</w:t>
      </w:r>
      <w:r w:rsidR="007F1A9A" w:rsidRPr="00DC6169">
        <w:rPr>
          <w:sz w:val="22"/>
          <w:szCs w:val="22"/>
          <w:lang w:val="en-GB"/>
        </w:rPr>
        <w:t>d</w:t>
      </w:r>
      <w:r w:rsidRPr="00DC6169">
        <w:rPr>
          <w:sz w:val="22"/>
          <w:szCs w:val="22"/>
          <w:lang w:val="en-GB"/>
        </w:rPr>
        <w:t xml:space="preserve"> operational space due to the sensitive nature of pre-election and election phases. The project team maintain</w:t>
      </w:r>
      <w:r w:rsidR="009F0A9C" w:rsidRPr="00DC6169">
        <w:rPr>
          <w:sz w:val="22"/>
          <w:szCs w:val="22"/>
          <w:lang w:val="en-GB"/>
        </w:rPr>
        <w:t>ed</w:t>
      </w:r>
      <w:r w:rsidRPr="00DC6169">
        <w:rPr>
          <w:sz w:val="22"/>
          <w:szCs w:val="22"/>
          <w:lang w:val="en-GB"/>
        </w:rPr>
        <w:t xml:space="preserve"> an awareness of changing political dynamics, integrating flexibility into its strategies to align with the evolving climate and priorities. </w:t>
      </w:r>
    </w:p>
    <w:p w14:paraId="2F72B10A" w14:textId="7DE25025" w:rsidR="001C3A0D" w:rsidRPr="00DC6169" w:rsidRDefault="001C3A0D" w:rsidP="00CE3B52">
      <w:pPr>
        <w:pStyle w:val="ListParagraph"/>
        <w:numPr>
          <w:ilvl w:val="0"/>
          <w:numId w:val="20"/>
        </w:numPr>
        <w:spacing w:before="120" w:after="120"/>
        <w:contextualSpacing w:val="0"/>
        <w:jc w:val="both"/>
        <w:rPr>
          <w:sz w:val="22"/>
          <w:szCs w:val="22"/>
          <w:lang w:val="en-GB"/>
        </w:rPr>
      </w:pPr>
      <w:r w:rsidRPr="00DC6169">
        <w:rPr>
          <w:sz w:val="22"/>
          <w:szCs w:val="22"/>
          <w:lang w:val="en-GB"/>
        </w:rPr>
        <w:t xml:space="preserve">Over the recent years, Georgia has shown a gradual decrease in the government’s openness towards partnership with CSOs, as exhibited by developments attempting to shrink the civic space. </w:t>
      </w:r>
      <w:r w:rsidR="00CA0907">
        <w:rPr>
          <w:sz w:val="22"/>
          <w:szCs w:val="22"/>
          <w:lang w:val="en-GB"/>
        </w:rPr>
        <w:t>Joint Programme</w:t>
      </w:r>
      <w:r w:rsidR="00FA14DA" w:rsidRPr="00DC6169">
        <w:rPr>
          <w:sz w:val="22"/>
          <w:szCs w:val="22"/>
          <w:lang w:val="en-GB"/>
        </w:rPr>
        <w:t xml:space="preserve"> </w:t>
      </w:r>
      <w:r w:rsidR="00037A22" w:rsidRPr="00DC6169">
        <w:rPr>
          <w:sz w:val="22"/>
          <w:szCs w:val="22"/>
          <w:lang w:val="en-GB"/>
        </w:rPr>
        <w:t>c</w:t>
      </w:r>
      <w:r w:rsidRPr="00DC6169">
        <w:rPr>
          <w:sz w:val="22"/>
          <w:szCs w:val="22"/>
          <w:lang w:val="en-GB"/>
        </w:rPr>
        <w:t>onsistent</w:t>
      </w:r>
      <w:r w:rsidR="00037A22" w:rsidRPr="00DC6169">
        <w:rPr>
          <w:sz w:val="22"/>
          <w:szCs w:val="22"/>
          <w:lang w:val="en-GB"/>
        </w:rPr>
        <w:t>ly undertook</w:t>
      </w:r>
      <w:r w:rsidRPr="00DC6169">
        <w:rPr>
          <w:sz w:val="22"/>
          <w:szCs w:val="22"/>
          <w:lang w:val="en-GB"/>
        </w:rPr>
        <w:t xml:space="preserve"> efforts to support CSOs in monitoring the human rights situation and ensure their full participation in the decision-making processes. </w:t>
      </w:r>
      <w:r w:rsidR="00241D9A" w:rsidRPr="00DC6169">
        <w:rPr>
          <w:sz w:val="22"/>
          <w:szCs w:val="22"/>
          <w:lang w:val="en-GB"/>
        </w:rPr>
        <w:t>C</w:t>
      </w:r>
      <w:r w:rsidRPr="00DC6169">
        <w:rPr>
          <w:sz w:val="22"/>
          <w:szCs w:val="22"/>
          <w:lang w:val="en-GB"/>
        </w:rPr>
        <w:t xml:space="preserve">onsolidation of key actors around human rights and facilitation </w:t>
      </w:r>
      <w:r w:rsidR="00A82722" w:rsidRPr="00DC6169">
        <w:rPr>
          <w:sz w:val="22"/>
          <w:szCs w:val="22"/>
          <w:lang w:val="en-GB"/>
        </w:rPr>
        <w:t>of</w:t>
      </w:r>
      <w:r w:rsidR="00241D9A" w:rsidRPr="00DC6169">
        <w:rPr>
          <w:sz w:val="22"/>
          <w:szCs w:val="22"/>
          <w:lang w:val="en-GB"/>
        </w:rPr>
        <w:t xml:space="preserve"> dialogue </w:t>
      </w:r>
      <w:r w:rsidRPr="00DC6169">
        <w:rPr>
          <w:sz w:val="22"/>
          <w:szCs w:val="22"/>
          <w:lang w:val="en-GB"/>
        </w:rPr>
        <w:t>between CSOs and the government</w:t>
      </w:r>
      <w:r w:rsidR="00241D9A" w:rsidRPr="00DC6169">
        <w:rPr>
          <w:sz w:val="22"/>
          <w:szCs w:val="22"/>
          <w:lang w:val="en-GB"/>
        </w:rPr>
        <w:t xml:space="preserve"> was cru</w:t>
      </w:r>
      <w:r w:rsidR="00A82722" w:rsidRPr="00DC6169">
        <w:rPr>
          <w:sz w:val="22"/>
          <w:szCs w:val="22"/>
          <w:lang w:val="en-GB"/>
        </w:rPr>
        <w:t>cial for achi</w:t>
      </w:r>
      <w:r w:rsidR="000D4E01" w:rsidRPr="00DC6169">
        <w:rPr>
          <w:sz w:val="22"/>
          <w:szCs w:val="22"/>
          <w:lang w:val="en-GB"/>
        </w:rPr>
        <w:t xml:space="preserve">eving tangible results, but more </w:t>
      </w:r>
      <w:r w:rsidR="007268E1" w:rsidRPr="00DC6169">
        <w:rPr>
          <w:sz w:val="22"/>
          <w:szCs w:val="22"/>
          <w:lang w:val="en-GB"/>
        </w:rPr>
        <w:t xml:space="preserve">concentrated </w:t>
      </w:r>
      <w:r w:rsidR="004752F1" w:rsidRPr="00DC6169">
        <w:rPr>
          <w:sz w:val="22"/>
          <w:szCs w:val="22"/>
          <w:lang w:val="en-GB"/>
        </w:rPr>
        <w:t xml:space="preserve">efforts are needed to bridge the strained relationships </w:t>
      </w:r>
      <w:r w:rsidR="007A43F6" w:rsidRPr="00DC6169">
        <w:rPr>
          <w:sz w:val="22"/>
          <w:szCs w:val="22"/>
          <w:lang w:val="en-GB"/>
        </w:rPr>
        <w:t xml:space="preserve">between civil </w:t>
      </w:r>
      <w:r w:rsidR="00FA54F9" w:rsidRPr="00DC6169">
        <w:rPr>
          <w:sz w:val="22"/>
          <w:szCs w:val="22"/>
          <w:lang w:val="en-GB"/>
        </w:rPr>
        <w:t>society</w:t>
      </w:r>
      <w:r w:rsidR="007A43F6" w:rsidRPr="00DC6169">
        <w:rPr>
          <w:sz w:val="22"/>
          <w:szCs w:val="22"/>
          <w:lang w:val="en-GB"/>
        </w:rPr>
        <w:t xml:space="preserve"> and </w:t>
      </w:r>
      <w:r w:rsidR="00405B92" w:rsidRPr="00DC6169">
        <w:rPr>
          <w:sz w:val="22"/>
          <w:szCs w:val="22"/>
          <w:lang w:val="en-GB"/>
        </w:rPr>
        <w:t xml:space="preserve">the government, especially on the rights of </w:t>
      </w:r>
      <w:r w:rsidR="00AC102A" w:rsidRPr="00DC6169">
        <w:rPr>
          <w:sz w:val="22"/>
          <w:szCs w:val="22"/>
          <w:lang w:val="en-GB"/>
        </w:rPr>
        <w:t>minorities</w:t>
      </w:r>
      <w:r w:rsidR="00405B92" w:rsidRPr="00DC6169">
        <w:rPr>
          <w:sz w:val="22"/>
          <w:szCs w:val="22"/>
          <w:lang w:val="en-GB"/>
        </w:rPr>
        <w:t xml:space="preserve"> and vulnerable groups.</w:t>
      </w:r>
    </w:p>
    <w:p w14:paraId="5DFEAA24" w14:textId="6E299FFD" w:rsidR="001C3A0D" w:rsidRPr="00DC6169" w:rsidRDefault="001C3A0D" w:rsidP="00CE3B52">
      <w:pPr>
        <w:pStyle w:val="ListParagraph"/>
        <w:numPr>
          <w:ilvl w:val="0"/>
          <w:numId w:val="20"/>
        </w:numPr>
        <w:spacing w:before="120" w:after="120"/>
        <w:contextualSpacing w:val="0"/>
        <w:jc w:val="both"/>
        <w:rPr>
          <w:sz w:val="22"/>
          <w:szCs w:val="22"/>
          <w:lang w:val="en-GB"/>
        </w:rPr>
      </w:pPr>
      <w:r w:rsidRPr="00DC6169">
        <w:rPr>
          <w:sz w:val="22"/>
          <w:szCs w:val="22"/>
          <w:lang w:val="en-GB"/>
        </w:rPr>
        <w:t xml:space="preserve">Local governments, now with expanded mandates to uphold social and economic rights, often struggle with limited resources and capacity. </w:t>
      </w:r>
      <w:r w:rsidR="00CA76D5" w:rsidRPr="00DC6169">
        <w:rPr>
          <w:sz w:val="22"/>
          <w:szCs w:val="22"/>
          <w:lang w:val="en-GB"/>
        </w:rPr>
        <w:t xml:space="preserve">Even though </w:t>
      </w:r>
      <w:r w:rsidR="00CA0907">
        <w:rPr>
          <w:sz w:val="22"/>
          <w:szCs w:val="22"/>
          <w:lang w:val="en-GB"/>
        </w:rPr>
        <w:t>Joint Programme</w:t>
      </w:r>
      <w:r w:rsidR="00F75E3A" w:rsidRPr="00DC6169">
        <w:rPr>
          <w:sz w:val="22"/>
          <w:szCs w:val="22"/>
          <w:lang w:val="en-GB"/>
        </w:rPr>
        <w:t xml:space="preserve"> </w:t>
      </w:r>
      <w:r w:rsidR="00210F48" w:rsidRPr="00DC6169">
        <w:rPr>
          <w:sz w:val="22"/>
          <w:szCs w:val="22"/>
          <w:lang w:val="en-GB"/>
        </w:rPr>
        <w:t xml:space="preserve">provided some targeted support to LSGs to </w:t>
      </w:r>
      <w:r w:rsidR="00E75064" w:rsidRPr="00DC6169">
        <w:rPr>
          <w:sz w:val="22"/>
          <w:szCs w:val="22"/>
          <w:lang w:val="en-GB"/>
        </w:rPr>
        <w:t xml:space="preserve">ensure </w:t>
      </w:r>
      <w:r w:rsidR="00B200D3" w:rsidRPr="00DC6169">
        <w:rPr>
          <w:sz w:val="22"/>
          <w:szCs w:val="22"/>
          <w:lang w:val="en-GB"/>
        </w:rPr>
        <w:t xml:space="preserve">localization </w:t>
      </w:r>
      <w:r w:rsidR="00947D84" w:rsidRPr="00DC6169">
        <w:rPr>
          <w:sz w:val="22"/>
          <w:szCs w:val="22"/>
          <w:lang w:val="en-GB"/>
        </w:rPr>
        <w:t>of</w:t>
      </w:r>
      <w:r w:rsidR="00B200D3" w:rsidRPr="00DC6169">
        <w:rPr>
          <w:sz w:val="22"/>
          <w:szCs w:val="22"/>
          <w:lang w:val="en-GB"/>
        </w:rPr>
        <w:t xml:space="preserve"> human rights, </w:t>
      </w:r>
      <w:r w:rsidR="001D75A0" w:rsidRPr="00DC6169">
        <w:rPr>
          <w:sz w:val="22"/>
          <w:szCs w:val="22"/>
          <w:lang w:val="en-GB"/>
        </w:rPr>
        <w:t xml:space="preserve">these efforts were </w:t>
      </w:r>
      <w:r w:rsidR="00773F6C" w:rsidRPr="00DC6169">
        <w:rPr>
          <w:sz w:val="22"/>
          <w:szCs w:val="22"/>
          <w:lang w:val="en-GB"/>
        </w:rPr>
        <w:t>outweigh</w:t>
      </w:r>
      <w:r w:rsidR="00CA22BD" w:rsidRPr="00DC6169">
        <w:rPr>
          <w:sz w:val="22"/>
          <w:szCs w:val="22"/>
          <w:lang w:val="en-GB"/>
        </w:rPr>
        <w:t>ed</w:t>
      </w:r>
      <w:r w:rsidR="001D75A0" w:rsidRPr="00DC6169">
        <w:rPr>
          <w:sz w:val="22"/>
          <w:szCs w:val="22"/>
          <w:lang w:val="en-GB"/>
        </w:rPr>
        <w:t xml:space="preserve"> by </w:t>
      </w:r>
      <w:r w:rsidR="006661FC" w:rsidRPr="00DC6169">
        <w:rPr>
          <w:sz w:val="22"/>
          <w:szCs w:val="22"/>
          <w:lang w:val="en-GB"/>
        </w:rPr>
        <w:t xml:space="preserve">the scale of </w:t>
      </w:r>
      <w:r w:rsidR="00231F02" w:rsidRPr="00DC6169">
        <w:rPr>
          <w:sz w:val="22"/>
          <w:szCs w:val="22"/>
          <w:lang w:val="en-GB"/>
        </w:rPr>
        <w:t xml:space="preserve">support needed </w:t>
      </w:r>
      <w:r w:rsidR="00985C79" w:rsidRPr="00DC6169">
        <w:rPr>
          <w:sz w:val="22"/>
          <w:szCs w:val="22"/>
          <w:lang w:val="en-GB"/>
        </w:rPr>
        <w:t xml:space="preserve">to </w:t>
      </w:r>
      <w:r w:rsidR="00BB06AF" w:rsidRPr="00DC6169">
        <w:rPr>
          <w:sz w:val="22"/>
          <w:szCs w:val="22"/>
          <w:lang w:val="en-GB"/>
        </w:rPr>
        <w:t xml:space="preserve">tackle </w:t>
      </w:r>
      <w:r w:rsidR="004567E1" w:rsidRPr="00DC6169">
        <w:rPr>
          <w:sz w:val="22"/>
          <w:szCs w:val="22"/>
          <w:lang w:val="en-GB"/>
        </w:rPr>
        <w:t xml:space="preserve">the local challenges. </w:t>
      </w:r>
      <w:r w:rsidR="00947D84" w:rsidRPr="00DC6169">
        <w:rPr>
          <w:sz w:val="22"/>
          <w:szCs w:val="22"/>
          <w:lang w:val="en-GB"/>
        </w:rPr>
        <w:t>Therefore, t</w:t>
      </w:r>
      <w:r w:rsidRPr="00DC6169">
        <w:rPr>
          <w:sz w:val="22"/>
          <w:szCs w:val="22"/>
          <w:lang w:val="en-GB"/>
        </w:rPr>
        <w:t>his underscores the continued need for donor support to empower local authorities to effectively address local challenges and promote equitable development.</w:t>
      </w:r>
    </w:p>
    <w:p w14:paraId="0DD21B4C" w14:textId="140AC845" w:rsidR="001C3A0D" w:rsidRDefault="001F2007" w:rsidP="00CE3B52">
      <w:pPr>
        <w:pStyle w:val="ListParagraph"/>
        <w:numPr>
          <w:ilvl w:val="0"/>
          <w:numId w:val="20"/>
        </w:numPr>
        <w:spacing w:before="120" w:after="120"/>
        <w:contextualSpacing w:val="0"/>
        <w:jc w:val="both"/>
        <w:rPr>
          <w:sz w:val="22"/>
          <w:szCs w:val="22"/>
          <w:lang w:val="en-GB"/>
        </w:rPr>
      </w:pPr>
      <w:r>
        <w:rPr>
          <w:sz w:val="22"/>
          <w:szCs w:val="22"/>
          <w:lang w:val="en-GB"/>
        </w:rPr>
        <w:t xml:space="preserve">HRBA </w:t>
      </w:r>
      <w:r w:rsidR="001C3A0D" w:rsidRPr="00DC6169">
        <w:rPr>
          <w:sz w:val="22"/>
          <w:szCs w:val="22"/>
          <w:lang w:val="en-GB"/>
        </w:rPr>
        <w:t xml:space="preserve">and sensitivity towards minority and vulnerable groups among rights-holders and duty-bearers in Georgia remain low. Significant resources </w:t>
      </w:r>
      <w:r w:rsidR="00AC102A" w:rsidRPr="00DC6169">
        <w:rPr>
          <w:sz w:val="22"/>
          <w:szCs w:val="22"/>
          <w:lang w:val="en-GB"/>
        </w:rPr>
        <w:t>were</w:t>
      </w:r>
      <w:r w:rsidR="001C3A0D" w:rsidRPr="00DC6169">
        <w:rPr>
          <w:sz w:val="22"/>
          <w:szCs w:val="22"/>
          <w:lang w:val="en-GB"/>
        </w:rPr>
        <w:t xml:space="preserve"> invested in tailored human rights education and awareness-raising activities. </w:t>
      </w:r>
      <w:r w:rsidR="00A73691" w:rsidRPr="00DC6169">
        <w:rPr>
          <w:sz w:val="22"/>
          <w:szCs w:val="22"/>
          <w:lang w:val="en-GB"/>
        </w:rPr>
        <w:t>However, con</w:t>
      </w:r>
      <w:r w:rsidR="00813F0D" w:rsidRPr="00DC6169">
        <w:rPr>
          <w:sz w:val="22"/>
          <w:szCs w:val="22"/>
          <w:lang w:val="en-GB"/>
        </w:rPr>
        <w:t>tinu</w:t>
      </w:r>
      <w:r w:rsidR="00163461" w:rsidRPr="00DC6169">
        <w:rPr>
          <w:sz w:val="22"/>
          <w:szCs w:val="22"/>
          <w:lang w:val="en-GB"/>
        </w:rPr>
        <w:t>ed</w:t>
      </w:r>
      <w:r w:rsidR="00D3391B" w:rsidRPr="00DC6169">
        <w:rPr>
          <w:sz w:val="22"/>
          <w:szCs w:val="22"/>
          <w:lang w:val="en-GB"/>
        </w:rPr>
        <w:t>, unified</w:t>
      </w:r>
      <w:r w:rsidR="00AC102A" w:rsidRPr="00DC6169">
        <w:rPr>
          <w:sz w:val="22"/>
          <w:szCs w:val="22"/>
          <w:lang w:val="en-GB"/>
        </w:rPr>
        <w:t>,</w:t>
      </w:r>
      <w:r w:rsidR="00D3391B" w:rsidRPr="00DC6169">
        <w:rPr>
          <w:sz w:val="22"/>
          <w:szCs w:val="22"/>
          <w:lang w:val="en-GB"/>
        </w:rPr>
        <w:t xml:space="preserve"> and targeted efforts of the international players, government institutions, and civil society are needed f</w:t>
      </w:r>
      <w:r w:rsidR="001C3A0D" w:rsidRPr="00DC6169">
        <w:rPr>
          <w:sz w:val="22"/>
          <w:szCs w:val="22"/>
          <w:lang w:val="en-GB"/>
        </w:rPr>
        <w:t>or a transformative change in human rights culture</w:t>
      </w:r>
      <w:r w:rsidR="00D3391B" w:rsidRPr="00DC6169">
        <w:rPr>
          <w:sz w:val="22"/>
          <w:szCs w:val="22"/>
          <w:lang w:val="en-GB"/>
        </w:rPr>
        <w:t xml:space="preserve">. </w:t>
      </w:r>
    </w:p>
    <w:p w14:paraId="0FBC893B" w14:textId="77777777" w:rsidR="00FF3AE9" w:rsidRDefault="00FF3AE9" w:rsidP="00FF3AE9">
      <w:pPr>
        <w:spacing w:before="120" w:after="120"/>
        <w:jc w:val="both"/>
        <w:rPr>
          <w:sz w:val="22"/>
          <w:szCs w:val="22"/>
          <w:lang w:val="en-GB"/>
        </w:rPr>
      </w:pPr>
    </w:p>
    <w:p w14:paraId="13D319F3" w14:textId="77777777" w:rsidR="005C3679" w:rsidRDefault="005C3679" w:rsidP="00FF3AE9">
      <w:pPr>
        <w:spacing w:before="120" w:after="120"/>
        <w:jc w:val="both"/>
        <w:rPr>
          <w:sz w:val="22"/>
          <w:szCs w:val="22"/>
          <w:lang w:val="en-GB"/>
        </w:rPr>
      </w:pPr>
    </w:p>
    <w:p w14:paraId="1DA92882" w14:textId="77777777" w:rsidR="005C3679" w:rsidRDefault="005C3679" w:rsidP="00FF3AE9">
      <w:pPr>
        <w:spacing w:before="120" w:after="120"/>
        <w:jc w:val="both"/>
        <w:rPr>
          <w:sz w:val="22"/>
          <w:szCs w:val="22"/>
          <w:lang w:val="en-GB"/>
        </w:rPr>
      </w:pPr>
    </w:p>
    <w:p w14:paraId="62C0E6DC" w14:textId="77777777" w:rsidR="005C3679" w:rsidRDefault="005C3679" w:rsidP="00FF3AE9">
      <w:pPr>
        <w:spacing w:before="120" w:after="120"/>
        <w:jc w:val="both"/>
        <w:rPr>
          <w:sz w:val="22"/>
          <w:szCs w:val="22"/>
          <w:lang w:val="en-GB"/>
        </w:rPr>
      </w:pPr>
    </w:p>
    <w:p w14:paraId="65A45DC8" w14:textId="77777777" w:rsidR="005C3679" w:rsidRPr="007F30CE" w:rsidRDefault="005C3679" w:rsidP="00FF3AE9">
      <w:pPr>
        <w:spacing w:before="120" w:after="120"/>
        <w:jc w:val="both"/>
        <w:rPr>
          <w:rFonts w:asciiTheme="minorHAnsi" w:hAnsiTheme="minorHAnsi"/>
          <w:sz w:val="22"/>
          <w:szCs w:val="22"/>
          <w:lang w:val="ka-GE"/>
        </w:rPr>
      </w:pPr>
    </w:p>
    <w:p w14:paraId="0C928702" w14:textId="77777777" w:rsidR="005C3679" w:rsidRDefault="005C3679" w:rsidP="00FF3AE9">
      <w:pPr>
        <w:spacing w:before="120" w:after="120"/>
        <w:jc w:val="both"/>
        <w:rPr>
          <w:sz w:val="22"/>
          <w:szCs w:val="22"/>
          <w:lang w:val="en-GB"/>
        </w:rPr>
      </w:pPr>
    </w:p>
    <w:p w14:paraId="45966E59" w14:textId="77777777" w:rsidR="005C3679" w:rsidRDefault="005C3679" w:rsidP="00FF3AE9">
      <w:pPr>
        <w:spacing w:before="120" w:after="120"/>
        <w:jc w:val="both"/>
        <w:rPr>
          <w:sz w:val="22"/>
          <w:szCs w:val="22"/>
          <w:lang w:val="en-GB"/>
        </w:rPr>
      </w:pPr>
    </w:p>
    <w:p w14:paraId="2AE0E794" w14:textId="77777777" w:rsidR="005C3679" w:rsidRDefault="005C3679" w:rsidP="00FF3AE9">
      <w:pPr>
        <w:spacing w:before="120" w:after="120"/>
        <w:jc w:val="both"/>
        <w:rPr>
          <w:sz w:val="22"/>
          <w:szCs w:val="22"/>
          <w:lang w:val="en-GB"/>
        </w:rPr>
      </w:pPr>
    </w:p>
    <w:p w14:paraId="05E0FB47" w14:textId="77777777" w:rsidR="005C3679" w:rsidRDefault="005C3679" w:rsidP="00FF3AE9">
      <w:pPr>
        <w:spacing w:before="120" w:after="120"/>
        <w:jc w:val="both"/>
        <w:rPr>
          <w:sz w:val="22"/>
          <w:szCs w:val="22"/>
          <w:lang w:val="en-GB"/>
        </w:rPr>
      </w:pPr>
    </w:p>
    <w:p w14:paraId="5F7216CB" w14:textId="77777777" w:rsidR="005C3679" w:rsidRDefault="005C3679" w:rsidP="00FF3AE9">
      <w:pPr>
        <w:spacing w:before="120" w:after="120"/>
        <w:jc w:val="both"/>
        <w:rPr>
          <w:sz w:val="22"/>
          <w:szCs w:val="22"/>
          <w:lang w:val="en-GB"/>
        </w:rPr>
      </w:pPr>
    </w:p>
    <w:p w14:paraId="4204C5D3" w14:textId="77777777" w:rsidR="005C3679" w:rsidRDefault="005C3679" w:rsidP="00FF3AE9">
      <w:pPr>
        <w:spacing w:before="120" w:after="120"/>
        <w:jc w:val="both"/>
        <w:rPr>
          <w:sz w:val="22"/>
          <w:szCs w:val="22"/>
          <w:lang w:val="en-GB"/>
        </w:rPr>
      </w:pPr>
    </w:p>
    <w:p w14:paraId="0722C703" w14:textId="77777777" w:rsidR="005C3679" w:rsidRDefault="005C3679" w:rsidP="00FF3AE9">
      <w:pPr>
        <w:spacing w:before="120" w:after="120"/>
        <w:jc w:val="both"/>
        <w:rPr>
          <w:sz w:val="22"/>
          <w:szCs w:val="22"/>
          <w:lang w:val="en-GB"/>
        </w:rPr>
      </w:pPr>
    </w:p>
    <w:p w14:paraId="20825671" w14:textId="77777777" w:rsidR="005C3679" w:rsidRDefault="005C3679" w:rsidP="00FF3AE9">
      <w:pPr>
        <w:spacing w:before="120" w:after="120"/>
        <w:jc w:val="both"/>
        <w:rPr>
          <w:sz w:val="22"/>
          <w:szCs w:val="22"/>
          <w:lang w:val="en-GB"/>
        </w:rPr>
      </w:pPr>
    </w:p>
    <w:p w14:paraId="7E657CCA" w14:textId="77777777" w:rsidR="005C3679" w:rsidRDefault="005C3679" w:rsidP="00FF3AE9">
      <w:pPr>
        <w:spacing w:before="120" w:after="120"/>
        <w:jc w:val="both"/>
        <w:rPr>
          <w:sz w:val="22"/>
          <w:szCs w:val="22"/>
          <w:lang w:val="en-GB"/>
        </w:rPr>
      </w:pPr>
    </w:p>
    <w:p w14:paraId="4999B276" w14:textId="77777777" w:rsidR="005C3679" w:rsidRDefault="005C3679" w:rsidP="00FF3AE9">
      <w:pPr>
        <w:spacing w:before="120" w:after="120"/>
        <w:jc w:val="both"/>
        <w:rPr>
          <w:sz w:val="22"/>
          <w:szCs w:val="22"/>
          <w:lang w:val="en-GB"/>
        </w:rPr>
      </w:pPr>
    </w:p>
    <w:p w14:paraId="550B823F" w14:textId="77777777" w:rsidR="005C3679" w:rsidRDefault="005C3679" w:rsidP="00FF3AE9">
      <w:pPr>
        <w:spacing w:before="120" w:after="120"/>
        <w:jc w:val="both"/>
        <w:rPr>
          <w:sz w:val="22"/>
          <w:szCs w:val="22"/>
          <w:lang w:val="en-GB"/>
        </w:rPr>
      </w:pPr>
    </w:p>
    <w:p w14:paraId="3635D3D6" w14:textId="77777777" w:rsidR="005C3679" w:rsidRDefault="005C3679" w:rsidP="00FF3AE9">
      <w:pPr>
        <w:spacing w:before="120" w:after="120"/>
        <w:jc w:val="both"/>
        <w:rPr>
          <w:sz w:val="22"/>
          <w:szCs w:val="22"/>
          <w:lang w:val="en-GB"/>
        </w:rPr>
      </w:pPr>
    </w:p>
    <w:p w14:paraId="4ABEA494" w14:textId="6CBB5413" w:rsidR="00FF3AE9" w:rsidRPr="007F30CE" w:rsidRDefault="00FF3AE9" w:rsidP="007F30CE">
      <w:pPr>
        <w:pStyle w:val="Heading1"/>
        <w:spacing w:before="120" w:after="120"/>
        <w:ind w:left="0"/>
        <w:jc w:val="left"/>
        <w:rPr>
          <w:sz w:val="22"/>
          <w:szCs w:val="22"/>
        </w:rPr>
      </w:pPr>
      <w:r w:rsidRPr="007F30CE">
        <w:rPr>
          <w:rFonts w:ascii="Times New Roman" w:hAnsi="Times New Roman"/>
          <w:sz w:val="22"/>
          <w:szCs w:val="22"/>
        </w:rPr>
        <w:lastRenderedPageBreak/>
        <w:t xml:space="preserve">List of enclosed documents: </w:t>
      </w:r>
    </w:p>
    <w:p w14:paraId="4BCCA294" w14:textId="77777777" w:rsidR="008E675D" w:rsidRPr="002A0AFE" w:rsidRDefault="008E675D" w:rsidP="008E675D">
      <w:pPr>
        <w:pStyle w:val="FootnoteText"/>
        <w:numPr>
          <w:ilvl w:val="0"/>
          <w:numId w:val="48"/>
        </w:numPr>
        <w:rPr>
          <w:sz w:val="22"/>
          <w:szCs w:val="22"/>
          <w:lang w:val="en-GB"/>
        </w:rPr>
      </w:pPr>
      <w:r w:rsidRPr="006711CB">
        <w:rPr>
          <w:sz w:val="22"/>
          <w:szCs w:val="22"/>
          <w:lang w:val="en-GB"/>
        </w:rPr>
        <w:t xml:space="preserve">Annex 1 </w:t>
      </w:r>
      <w:r>
        <w:rPr>
          <w:sz w:val="22"/>
          <w:szCs w:val="22"/>
          <w:lang w:val="en-GB"/>
        </w:rPr>
        <w:t xml:space="preserve">- </w:t>
      </w:r>
      <w:r w:rsidRPr="006711CB">
        <w:rPr>
          <w:sz w:val="22"/>
          <w:szCs w:val="22"/>
          <w:lang w:val="en-GB"/>
        </w:rPr>
        <w:t xml:space="preserve">a list of participating municipalities. </w:t>
      </w:r>
    </w:p>
    <w:p w14:paraId="0485F22B" w14:textId="77777777" w:rsidR="008E675D" w:rsidRPr="002A0AFE" w:rsidRDefault="008E675D" w:rsidP="008E675D">
      <w:pPr>
        <w:pStyle w:val="FootnoteText"/>
        <w:numPr>
          <w:ilvl w:val="0"/>
          <w:numId w:val="48"/>
        </w:numPr>
        <w:rPr>
          <w:sz w:val="22"/>
          <w:szCs w:val="22"/>
          <w:lang w:val="en-GB"/>
        </w:rPr>
      </w:pPr>
      <w:r w:rsidRPr="002A0AFE">
        <w:rPr>
          <w:sz w:val="22"/>
          <w:szCs w:val="22"/>
          <w:lang w:val="en-GB"/>
        </w:rPr>
        <w:t>Annex 2</w:t>
      </w:r>
      <w:r>
        <w:rPr>
          <w:sz w:val="22"/>
          <w:szCs w:val="22"/>
          <w:lang w:val="en-GB"/>
        </w:rPr>
        <w:t xml:space="preserve"> -</w:t>
      </w:r>
      <w:r w:rsidRPr="002A0AFE">
        <w:rPr>
          <w:sz w:val="22"/>
          <w:szCs w:val="22"/>
          <w:lang w:val="en-GB"/>
        </w:rPr>
        <w:t xml:space="preserve"> the National Human Rights Strategy for 2022-2030; Annex 3, the 2021-2030 State Strategy for Civic Equality and Integration.  </w:t>
      </w:r>
    </w:p>
    <w:p w14:paraId="21A80C67"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3</w:t>
      </w:r>
      <w:r>
        <w:rPr>
          <w:sz w:val="22"/>
          <w:szCs w:val="22"/>
          <w:lang w:val="en-GB"/>
        </w:rPr>
        <w:t xml:space="preserve"> -</w:t>
      </w:r>
      <w:r w:rsidRPr="002A0AFE">
        <w:rPr>
          <w:sz w:val="22"/>
          <w:szCs w:val="22"/>
          <w:lang w:val="en-GB"/>
        </w:rPr>
        <w:t xml:space="preserve"> ECtHR Case law on criminal charges and administrative violations.</w:t>
      </w:r>
    </w:p>
    <w:p w14:paraId="46F08869"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4</w:t>
      </w:r>
      <w:r>
        <w:rPr>
          <w:sz w:val="22"/>
          <w:szCs w:val="22"/>
          <w:lang w:val="en-GB"/>
        </w:rPr>
        <w:t xml:space="preserve"> - </w:t>
      </w:r>
      <w:r w:rsidRPr="002A0AFE">
        <w:rPr>
          <w:sz w:val="22"/>
          <w:szCs w:val="22"/>
          <w:lang w:val="en-GB"/>
        </w:rPr>
        <w:t xml:space="preserve">Legislation regarding </w:t>
      </w:r>
      <w:r w:rsidRPr="006711CB">
        <w:rPr>
          <w:sz w:val="22"/>
          <w:szCs w:val="22"/>
          <w:lang w:val="en-GB"/>
        </w:rPr>
        <w:t>misdemeanours</w:t>
      </w:r>
      <w:r w:rsidRPr="002A0AFE">
        <w:rPr>
          <w:sz w:val="22"/>
          <w:szCs w:val="22"/>
          <w:lang w:val="en-GB"/>
        </w:rPr>
        <w:t xml:space="preserve"> in selected European states.</w:t>
      </w:r>
    </w:p>
    <w:p w14:paraId="14ADF871"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5</w:t>
      </w:r>
      <w:r>
        <w:rPr>
          <w:sz w:val="22"/>
          <w:szCs w:val="22"/>
          <w:lang w:val="en-GB"/>
        </w:rPr>
        <w:t xml:space="preserve"> -</w:t>
      </w:r>
      <w:r w:rsidRPr="002A0AFE">
        <w:rPr>
          <w:sz w:val="22"/>
          <w:szCs w:val="22"/>
          <w:lang w:val="en-GB"/>
        </w:rPr>
        <w:t xml:space="preserve"> Research on Torture related articles.</w:t>
      </w:r>
    </w:p>
    <w:p w14:paraId="7120C7C9" w14:textId="77777777" w:rsidR="008E675D" w:rsidRPr="002A0AFE" w:rsidRDefault="008E675D" w:rsidP="008E675D">
      <w:pPr>
        <w:pStyle w:val="FootnoteText"/>
        <w:numPr>
          <w:ilvl w:val="0"/>
          <w:numId w:val="48"/>
        </w:numPr>
        <w:rPr>
          <w:sz w:val="22"/>
          <w:szCs w:val="22"/>
          <w:lang w:val="en-GB"/>
        </w:rPr>
      </w:pPr>
      <w:r w:rsidRPr="002A0AFE">
        <w:rPr>
          <w:sz w:val="22"/>
          <w:szCs w:val="22"/>
          <w:lang w:val="en-GB"/>
        </w:rPr>
        <w:t>Annex 6</w:t>
      </w:r>
      <w:r>
        <w:rPr>
          <w:sz w:val="22"/>
          <w:szCs w:val="22"/>
          <w:lang w:val="en-GB"/>
        </w:rPr>
        <w:t xml:space="preserve"> -</w:t>
      </w:r>
      <w:r w:rsidRPr="002A0AFE">
        <w:rPr>
          <w:sz w:val="22"/>
          <w:szCs w:val="22"/>
          <w:lang w:val="en-GB"/>
        </w:rPr>
        <w:t xml:space="preserve"> Formulation of article 144</w:t>
      </w:r>
      <w:r w:rsidRPr="002A0AFE">
        <w:rPr>
          <w:sz w:val="22"/>
          <w:szCs w:val="22"/>
          <w:vertAlign w:val="superscript"/>
          <w:lang w:val="en-GB"/>
        </w:rPr>
        <w:t>1</w:t>
      </w:r>
      <w:r w:rsidRPr="002A0AFE">
        <w:rPr>
          <w:sz w:val="22"/>
          <w:szCs w:val="22"/>
          <w:lang w:val="en-GB"/>
        </w:rPr>
        <w:t>.</w:t>
      </w:r>
    </w:p>
    <w:p w14:paraId="119D67D4" w14:textId="77777777" w:rsidR="008E675D" w:rsidRPr="006711CB" w:rsidRDefault="008E675D" w:rsidP="008E675D">
      <w:pPr>
        <w:pStyle w:val="ListParagraph"/>
        <w:numPr>
          <w:ilvl w:val="0"/>
          <w:numId w:val="48"/>
        </w:numPr>
        <w:rPr>
          <w:rFonts w:eastAsia="Calibri"/>
          <w:sz w:val="22"/>
          <w:szCs w:val="22"/>
          <w:vertAlign w:val="superscript"/>
          <w:lang w:val="en-GB"/>
        </w:rPr>
      </w:pPr>
      <w:r w:rsidRPr="002A0AFE">
        <w:rPr>
          <w:sz w:val="22"/>
          <w:szCs w:val="22"/>
          <w:lang w:val="en-GB"/>
        </w:rPr>
        <w:t>Annex 7</w:t>
      </w:r>
      <w:r>
        <w:rPr>
          <w:sz w:val="22"/>
          <w:szCs w:val="22"/>
          <w:lang w:val="en-GB"/>
        </w:rPr>
        <w:t xml:space="preserve"> -</w:t>
      </w:r>
      <w:r w:rsidRPr="002A0AFE">
        <w:rPr>
          <w:sz w:val="22"/>
          <w:szCs w:val="22"/>
          <w:lang w:val="en-GB"/>
        </w:rPr>
        <w:t xml:space="preserve"> </w:t>
      </w:r>
      <w:r w:rsidRPr="006711CB">
        <w:rPr>
          <w:rFonts w:eastAsia="Calibri"/>
          <w:color w:val="000000" w:themeColor="text1"/>
          <w:sz w:val="22"/>
          <w:szCs w:val="22"/>
          <w:lang w:val="en-GB"/>
        </w:rPr>
        <w:t>Guidelines on communication techniques</w:t>
      </w:r>
      <w:r w:rsidRPr="006711CB">
        <w:rPr>
          <w:rFonts w:eastAsia="Calibri"/>
          <w:sz w:val="22"/>
          <w:szCs w:val="22"/>
          <w:lang w:val="en-GB"/>
        </w:rPr>
        <w:t xml:space="preserve"> - persons with psycho-social and intellectual impairments.</w:t>
      </w:r>
    </w:p>
    <w:p w14:paraId="5EA4E297"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8</w:t>
      </w:r>
      <w:r>
        <w:rPr>
          <w:sz w:val="22"/>
          <w:szCs w:val="22"/>
          <w:lang w:val="en-GB"/>
        </w:rPr>
        <w:t xml:space="preserve"> - </w:t>
      </w:r>
      <w:r w:rsidRPr="002A0AFE">
        <w:rPr>
          <w:sz w:val="22"/>
          <w:szCs w:val="22"/>
          <w:lang w:val="en-GB"/>
        </w:rPr>
        <w:t>Study on the use of force in the policing of demonstrations; Robocops.</w:t>
      </w:r>
    </w:p>
    <w:p w14:paraId="7695ABFF"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9</w:t>
      </w:r>
      <w:r>
        <w:rPr>
          <w:sz w:val="22"/>
          <w:szCs w:val="22"/>
          <w:lang w:val="en-GB"/>
        </w:rPr>
        <w:t xml:space="preserve"> -</w:t>
      </w:r>
      <w:r w:rsidRPr="002A0AFE">
        <w:rPr>
          <w:sz w:val="22"/>
          <w:szCs w:val="22"/>
          <w:lang w:val="en-GB"/>
        </w:rPr>
        <w:t xml:space="preserve"> Study of ECHR case law on Ill-treatment at penitentiary institutions.</w:t>
      </w:r>
    </w:p>
    <w:p w14:paraId="66F43A1D"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10</w:t>
      </w:r>
      <w:r>
        <w:rPr>
          <w:sz w:val="22"/>
          <w:szCs w:val="22"/>
          <w:lang w:val="en-GB"/>
        </w:rPr>
        <w:t xml:space="preserve"> -</w:t>
      </w:r>
      <w:r w:rsidRPr="002A0AFE">
        <w:rPr>
          <w:sz w:val="22"/>
          <w:szCs w:val="22"/>
          <w:lang w:val="en-GB"/>
        </w:rPr>
        <w:t xml:space="preserve"> Study on international experience on monitoring covert investigative activities.</w:t>
      </w:r>
    </w:p>
    <w:p w14:paraId="42665AB4"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11</w:t>
      </w:r>
      <w:r>
        <w:rPr>
          <w:sz w:val="22"/>
          <w:szCs w:val="22"/>
          <w:lang w:val="en-GB"/>
        </w:rPr>
        <w:t xml:space="preserve"> -</w:t>
      </w:r>
      <w:r w:rsidRPr="002A0AFE">
        <w:rPr>
          <w:sz w:val="22"/>
          <w:szCs w:val="22"/>
          <w:lang w:val="en-GB"/>
        </w:rPr>
        <w:t xml:space="preserve"> Study on operation-investigative practices.</w:t>
      </w:r>
    </w:p>
    <w:p w14:paraId="6BB28201"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12</w:t>
      </w:r>
      <w:r>
        <w:rPr>
          <w:sz w:val="22"/>
          <w:szCs w:val="22"/>
          <w:lang w:val="en-GB"/>
        </w:rPr>
        <w:t xml:space="preserve"> -</w:t>
      </w:r>
      <w:r w:rsidRPr="002A0AFE">
        <w:rPr>
          <w:sz w:val="22"/>
          <w:szCs w:val="22"/>
          <w:lang w:val="en-GB"/>
        </w:rPr>
        <w:t xml:space="preserve"> Study on international practices of preventive measures and mechanisms against ill-treatment.</w:t>
      </w:r>
    </w:p>
    <w:p w14:paraId="3A325FAB"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13</w:t>
      </w:r>
      <w:r>
        <w:rPr>
          <w:sz w:val="22"/>
          <w:szCs w:val="22"/>
          <w:lang w:val="en-GB"/>
        </w:rPr>
        <w:t xml:space="preserve"> -</w:t>
      </w:r>
      <w:r w:rsidRPr="002A0AFE">
        <w:rPr>
          <w:sz w:val="22"/>
          <w:szCs w:val="22"/>
          <w:lang w:val="en-GB"/>
        </w:rPr>
        <w:t xml:space="preserve"> Study on gaps in Counterintelligence Legislation and the mandate of Operative Technical Agency.</w:t>
      </w:r>
    </w:p>
    <w:p w14:paraId="398CEDFA"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14</w:t>
      </w:r>
      <w:r>
        <w:rPr>
          <w:sz w:val="22"/>
          <w:szCs w:val="22"/>
          <w:lang w:val="en-GB"/>
        </w:rPr>
        <w:t xml:space="preserve"> -</w:t>
      </w:r>
      <w:r w:rsidRPr="002A0AFE">
        <w:rPr>
          <w:sz w:val="22"/>
          <w:szCs w:val="22"/>
          <w:lang w:val="en-GB"/>
        </w:rPr>
        <w:t xml:space="preserve"> Study on the international standards and practices on the use of handcuffs by the police.</w:t>
      </w:r>
    </w:p>
    <w:p w14:paraId="6E9254E7"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15</w:t>
      </w:r>
      <w:r>
        <w:rPr>
          <w:sz w:val="22"/>
          <w:szCs w:val="22"/>
          <w:lang w:val="en-GB"/>
        </w:rPr>
        <w:t xml:space="preserve"> -</w:t>
      </w:r>
      <w:r w:rsidRPr="002A0AFE">
        <w:rPr>
          <w:sz w:val="22"/>
          <w:szCs w:val="22"/>
          <w:lang w:val="en-GB"/>
        </w:rPr>
        <w:t xml:space="preserve"> A methodology guideline on questioning of police officers.</w:t>
      </w:r>
    </w:p>
    <w:p w14:paraId="7ED00DE3" w14:textId="77777777" w:rsidR="008E675D" w:rsidRPr="002A0AFE" w:rsidRDefault="008E675D" w:rsidP="008E675D">
      <w:pPr>
        <w:pStyle w:val="ListParagraph"/>
        <w:numPr>
          <w:ilvl w:val="0"/>
          <w:numId w:val="48"/>
        </w:numPr>
        <w:rPr>
          <w:sz w:val="22"/>
          <w:szCs w:val="22"/>
          <w:lang w:val="en-GB"/>
        </w:rPr>
      </w:pPr>
      <w:r w:rsidRPr="002A0AFE">
        <w:rPr>
          <w:sz w:val="22"/>
          <w:szCs w:val="22"/>
          <w:lang w:val="en-GB"/>
        </w:rPr>
        <w:t>Annex 16</w:t>
      </w:r>
      <w:r>
        <w:rPr>
          <w:sz w:val="22"/>
          <w:szCs w:val="22"/>
          <w:lang w:val="en-GB"/>
        </w:rPr>
        <w:t xml:space="preserve"> -</w:t>
      </w:r>
      <w:r w:rsidRPr="002A0AFE">
        <w:rPr>
          <w:sz w:val="22"/>
          <w:szCs w:val="22"/>
          <w:lang w:val="en-GB"/>
        </w:rPr>
        <w:t xml:space="preserve"> Roadmap - Challenges of SIS and its successor.</w:t>
      </w:r>
    </w:p>
    <w:p w14:paraId="0EB1B3EE" w14:textId="77777777" w:rsidR="008E675D" w:rsidRPr="002A0AFE" w:rsidRDefault="008E675D" w:rsidP="008E675D">
      <w:pPr>
        <w:pStyle w:val="FootnoteText"/>
        <w:numPr>
          <w:ilvl w:val="0"/>
          <w:numId w:val="48"/>
        </w:numPr>
        <w:rPr>
          <w:sz w:val="22"/>
          <w:szCs w:val="22"/>
          <w:lang w:val="en-GB"/>
        </w:rPr>
      </w:pPr>
      <w:r w:rsidRPr="002A0AFE">
        <w:rPr>
          <w:sz w:val="22"/>
          <w:szCs w:val="22"/>
          <w:lang w:val="en-GB"/>
        </w:rPr>
        <w:t>Annex 17</w:t>
      </w:r>
      <w:r>
        <w:rPr>
          <w:sz w:val="22"/>
          <w:szCs w:val="22"/>
          <w:lang w:val="en-GB"/>
        </w:rPr>
        <w:t xml:space="preserve"> - </w:t>
      </w:r>
      <w:r w:rsidRPr="002A0AFE">
        <w:rPr>
          <w:sz w:val="22"/>
          <w:szCs w:val="22"/>
          <w:lang w:val="en-GB"/>
        </w:rPr>
        <w:t>List of training sessions conducted for civil society organisations by the Joint Programme with the support of the European Union.</w:t>
      </w:r>
    </w:p>
    <w:p w14:paraId="52506BAE" w14:textId="56E49E8E" w:rsidR="008E675D" w:rsidRPr="002A0AFE" w:rsidRDefault="008E675D" w:rsidP="008E675D">
      <w:pPr>
        <w:pStyle w:val="FootnoteText"/>
        <w:numPr>
          <w:ilvl w:val="0"/>
          <w:numId w:val="48"/>
        </w:numPr>
        <w:rPr>
          <w:sz w:val="22"/>
          <w:szCs w:val="22"/>
          <w:lang w:val="en-GB"/>
        </w:rPr>
      </w:pPr>
      <w:r w:rsidRPr="002A0AFE">
        <w:rPr>
          <w:sz w:val="22"/>
          <w:szCs w:val="22"/>
          <w:lang w:val="en-GB"/>
        </w:rPr>
        <w:t>Annex 18</w:t>
      </w:r>
      <w:r>
        <w:rPr>
          <w:sz w:val="22"/>
          <w:szCs w:val="22"/>
          <w:lang w:val="en-GB"/>
        </w:rPr>
        <w:t xml:space="preserve"> - </w:t>
      </w:r>
      <w:r w:rsidRPr="002A0AFE">
        <w:rPr>
          <w:sz w:val="22"/>
          <w:szCs w:val="22"/>
          <w:lang w:val="en-GB"/>
        </w:rPr>
        <w:t xml:space="preserve">Alternative reports submitted to </w:t>
      </w:r>
      <w:r w:rsidRPr="006711CB">
        <w:rPr>
          <w:sz w:val="22"/>
          <w:szCs w:val="22"/>
          <w:lang w:val="en-GB" w:eastAsia="x-none"/>
        </w:rPr>
        <w:t>UN Human Rights treaty bodies by CSOs.</w:t>
      </w:r>
    </w:p>
    <w:p w14:paraId="0842E12B" w14:textId="77777777" w:rsidR="001C3A0D" w:rsidRPr="00DC6169" w:rsidRDefault="001C3A0D" w:rsidP="00FF3AE9">
      <w:pPr>
        <w:spacing w:before="120" w:after="120"/>
        <w:jc w:val="both"/>
        <w:rPr>
          <w:sz w:val="22"/>
          <w:szCs w:val="22"/>
          <w:lang w:val="en-GB"/>
        </w:rPr>
      </w:pPr>
    </w:p>
    <w:sectPr w:rsidR="001C3A0D" w:rsidRPr="00DC6169" w:rsidSect="001C3A0D">
      <w:pgSz w:w="12240" w:h="15840" w:code="1"/>
      <w:pgMar w:top="806" w:right="806" w:bottom="1354" w:left="806" w:header="720"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67388" w14:textId="77777777" w:rsidR="005B75C5" w:rsidRDefault="005B75C5" w:rsidP="00221DEF">
      <w:r>
        <w:separator/>
      </w:r>
    </w:p>
  </w:endnote>
  <w:endnote w:type="continuationSeparator" w:id="0">
    <w:p w14:paraId="4DCE855A" w14:textId="77777777" w:rsidR="005B75C5" w:rsidRDefault="005B75C5" w:rsidP="00221DEF">
      <w:r>
        <w:continuationSeparator/>
      </w:r>
    </w:p>
  </w:endnote>
  <w:endnote w:type="continuationNotice" w:id="1">
    <w:p w14:paraId="287D310B" w14:textId="77777777" w:rsidR="005B75C5" w:rsidRDefault="005B75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3666" w14:textId="77777777" w:rsidR="001C3A0D" w:rsidRPr="00334CEA" w:rsidRDefault="001C3A0D">
    <w:pPr>
      <w:pStyle w:val="Footer"/>
      <w:pBdr>
        <w:top w:val="single" w:sz="4" w:space="1" w:color="auto"/>
      </w:pBdr>
      <w:tabs>
        <w:tab w:val="clear" w:pos="4320"/>
        <w:tab w:val="clear" w:pos="8640"/>
        <w:tab w:val="center" w:pos="4500"/>
        <w:tab w:val="right" w:pos="9000"/>
      </w:tabs>
      <w:rPr>
        <w:sz w:val="18"/>
        <w:szCs w:val="18"/>
      </w:rPr>
    </w:pPr>
    <w:r w:rsidRPr="00334CEA">
      <w:rPr>
        <w:sz w:val="18"/>
        <w:szCs w:val="18"/>
      </w:rPr>
      <w:tab/>
    </w:r>
    <w:r w:rsidRPr="00334CEA">
      <w:rPr>
        <w:sz w:val="18"/>
        <w:szCs w:val="18"/>
      </w:rPr>
      <w:tab/>
      <w:t xml:space="preserve">Page </w:t>
    </w:r>
    <w:r w:rsidRPr="00334CEA">
      <w:rPr>
        <w:sz w:val="18"/>
        <w:szCs w:val="18"/>
      </w:rPr>
      <w:fldChar w:fldCharType="begin"/>
    </w:r>
    <w:r w:rsidRPr="00334CEA">
      <w:rPr>
        <w:sz w:val="18"/>
        <w:szCs w:val="18"/>
      </w:rPr>
      <w:instrText xml:space="preserve"> PAGE   \* MERGEFORMAT </w:instrText>
    </w:r>
    <w:r w:rsidRPr="00334CEA">
      <w:rPr>
        <w:sz w:val="18"/>
        <w:szCs w:val="18"/>
      </w:rPr>
      <w:fldChar w:fldCharType="separate"/>
    </w:r>
    <w:r w:rsidRPr="00334CEA">
      <w:rPr>
        <w:noProof/>
        <w:sz w:val="18"/>
        <w:szCs w:val="18"/>
      </w:rPr>
      <w:t>1</w:t>
    </w:r>
    <w:r w:rsidRPr="00334CEA">
      <w:rPr>
        <w:sz w:val="18"/>
        <w:szCs w:val="18"/>
      </w:rPr>
      <w:fldChar w:fldCharType="end"/>
    </w:r>
    <w:r w:rsidRPr="00334CEA">
      <w:rPr>
        <w:sz w:val="18"/>
        <w:szCs w:val="18"/>
      </w:rPr>
      <w:t xml:space="preserve"> of </w:t>
    </w:r>
    <w:fldSimple w:instr="NUMPAGES   \* MERGEFORMAT">
      <w:r w:rsidRPr="00334CEA">
        <w:rPr>
          <w:noProof/>
          <w:sz w:val="18"/>
          <w:szCs w:val="18"/>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6572" w14:textId="77777777" w:rsidR="001C3A0D" w:rsidRDefault="001C3A0D">
    <w:pPr>
      <w:pStyle w:val="Footer"/>
      <w:pBdr>
        <w:top w:val="single" w:sz="4" w:space="1" w:color="auto"/>
      </w:pBdr>
      <w:tabs>
        <w:tab w:val="clear" w:pos="4320"/>
        <w:tab w:val="clear" w:pos="8640"/>
        <w:tab w:val="center" w:pos="4500"/>
        <w:tab w:val="right" w:pos="9000"/>
      </w:tabs>
      <w:rPr>
        <w:rFonts w:ascii="Arial" w:hAnsi="Arial" w:cs="Arial"/>
        <w:sz w:val="18"/>
        <w:szCs w:val="18"/>
      </w:rPr>
    </w:pPr>
    <w:r>
      <w:rPr>
        <w:rFonts w:ascii="Arial" w:hAnsi="Arial" w:cs="Arial"/>
        <w:sz w:val="18"/>
        <w:szCs w:val="18"/>
      </w:rPr>
      <w:t>Sixth Six-Month Progress Report</w:t>
    </w:r>
    <w:r>
      <w:rPr>
        <w:rFonts w:ascii="Arial" w:hAnsi="Arial" w:cs="Arial"/>
        <w:sz w:val="18"/>
        <w:szCs w:val="18"/>
      </w:rPr>
      <w:tab/>
      <w:t xml:space="preserve">1 January – </w:t>
    </w:r>
    <w:smartTag w:uri="urn:schemas-microsoft-com:office:smarttags" w:element="country-region">
      <w:smartTagPr>
        <w:attr w:name="Month" w:val="6"/>
        <w:attr w:name="Day" w:val="30"/>
        <w:attr w:name="Year" w:val="2007"/>
      </w:smartTagPr>
      <w:r>
        <w:rPr>
          <w:rFonts w:ascii="Arial" w:hAnsi="Arial" w:cs="Arial"/>
          <w:sz w:val="18"/>
          <w:szCs w:val="18"/>
        </w:rPr>
        <w:t>30 June 2007</w:t>
      </w:r>
    </w:smartTag>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noProof/>
        <w:sz w:val="18"/>
        <w:szCs w:val="18"/>
      </w:rPr>
      <w:t>5</w:t>
    </w:r>
    <w:r>
      <w:rPr>
        <w:rFonts w:ascii="Arial" w:hAnsi="Arial" w:cs="Arial"/>
        <w:sz w:val="18"/>
        <w:szCs w:val="18"/>
      </w:rPr>
      <w:fldChar w:fldCharType="end"/>
    </w:r>
    <w:r>
      <w:rPr>
        <w:rFonts w:ascii="Arial" w:hAnsi="Arial" w:cs="Arial"/>
        <w:sz w:val="18"/>
        <w:szCs w:val="18"/>
      </w:rPr>
      <w:t xml:space="preserve"> of </w:t>
    </w:r>
    <w:fldSimple w:instr="NUMPAGES   \* MERGEFORMAT">
      <w:r w:rsidRPr="000A3258">
        <w:rPr>
          <w:rFonts w:ascii="Arial" w:hAnsi="Arial" w:cs="Arial"/>
          <w:noProof/>
          <w:sz w:val="18"/>
          <w:szCs w:val="18"/>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1697" w14:textId="77777777" w:rsidR="005B75C5" w:rsidRDefault="005B75C5" w:rsidP="00221DEF">
      <w:r>
        <w:separator/>
      </w:r>
    </w:p>
  </w:footnote>
  <w:footnote w:type="continuationSeparator" w:id="0">
    <w:p w14:paraId="592AB3D2" w14:textId="77777777" w:rsidR="005B75C5" w:rsidRDefault="005B75C5" w:rsidP="00221DEF">
      <w:r>
        <w:continuationSeparator/>
      </w:r>
    </w:p>
  </w:footnote>
  <w:footnote w:type="continuationNotice" w:id="1">
    <w:p w14:paraId="26CDF897" w14:textId="77777777" w:rsidR="005B75C5" w:rsidRDefault="005B75C5"/>
  </w:footnote>
  <w:footnote w:id="2">
    <w:p w14:paraId="7335E526" w14:textId="3886E886" w:rsidR="0048067D" w:rsidRPr="007F30CE" w:rsidRDefault="0048067D" w:rsidP="007F30CE">
      <w:pPr>
        <w:jc w:val="both"/>
        <w:rPr>
          <w:sz w:val="18"/>
          <w:szCs w:val="18"/>
        </w:rPr>
      </w:pPr>
      <w:r w:rsidRPr="007F30CE">
        <w:rPr>
          <w:rStyle w:val="FootnoteReference"/>
          <w:sz w:val="18"/>
          <w:szCs w:val="18"/>
        </w:rPr>
        <w:footnoteRef/>
      </w:r>
      <w:r w:rsidRPr="007F30CE">
        <w:rPr>
          <w:i/>
          <w:iCs/>
          <w:sz w:val="18"/>
          <w:szCs w:val="18"/>
        </w:rPr>
        <w:t xml:space="preserve"> </w:t>
      </w:r>
      <w:r w:rsidR="00C91043" w:rsidRPr="007F30CE">
        <w:rPr>
          <w:i/>
          <w:iCs/>
          <w:sz w:val="18"/>
          <w:szCs w:val="18"/>
          <w:lang w:val="en-GB"/>
        </w:rPr>
        <w:t xml:space="preserve">Sub-outcome 3A.a. Rate of implementation of the </w:t>
      </w:r>
      <w:proofErr w:type="spellStart"/>
      <w:r w:rsidR="00C91043" w:rsidRPr="007F30CE">
        <w:rPr>
          <w:i/>
          <w:iCs/>
          <w:sz w:val="18"/>
          <w:szCs w:val="18"/>
          <w:lang w:val="en-GB"/>
        </w:rPr>
        <w:t>PwD</w:t>
      </w:r>
      <w:proofErr w:type="spellEnd"/>
      <w:r w:rsidR="00C91043" w:rsidRPr="007F30CE">
        <w:rPr>
          <w:i/>
          <w:iCs/>
          <w:sz w:val="18"/>
          <w:szCs w:val="18"/>
          <w:lang w:val="en-GB"/>
        </w:rPr>
        <w:t xml:space="preserve">-related action plans: </w:t>
      </w:r>
      <w:r w:rsidR="00C91043" w:rsidRPr="007F30CE">
        <w:rPr>
          <w:sz w:val="18"/>
          <w:szCs w:val="18"/>
          <w:lang w:val="en-GB"/>
        </w:rPr>
        <w:t xml:space="preserve">neither the Government’s annual reports on implementing the AP for the Rights of </w:t>
      </w:r>
      <w:proofErr w:type="spellStart"/>
      <w:r w:rsidR="00C91043" w:rsidRPr="007F30CE">
        <w:rPr>
          <w:sz w:val="18"/>
          <w:szCs w:val="18"/>
          <w:lang w:val="en-GB"/>
        </w:rPr>
        <w:t>PwDs</w:t>
      </w:r>
      <w:proofErr w:type="spellEnd"/>
      <w:r w:rsidR="00C91043" w:rsidRPr="007F30CE">
        <w:rPr>
          <w:sz w:val="18"/>
          <w:szCs w:val="18"/>
          <w:lang w:val="en-GB"/>
        </w:rPr>
        <w:t xml:space="preserve"> nor the Parliament’s conclusions on reports included an assessment of the implementation rate of </w:t>
      </w:r>
      <w:proofErr w:type="spellStart"/>
      <w:r w:rsidR="00C91043" w:rsidRPr="007F30CE">
        <w:rPr>
          <w:sz w:val="18"/>
          <w:szCs w:val="18"/>
          <w:lang w:val="en-GB"/>
        </w:rPr>
        <w:t>PwD</w:t>
      </w:r>
      <w:proofErr w:type="spellEnd"/>
      <w:r w:rsidR="00C91043" w:rsidRPr="007F30CE">
        <w:rPr>
          <w:sz w:val="18"/>
          <w:szCs w:val="18"/>
          <w:lang w:val="en-GB"/>
        </w:rPr>
        <w:t xml:space="preserve">-related APs. Therefore, due to the absence of relevant sources, it was challenging to measure the achievement of this target for this sub-outcome. </w:t>
      </w:r>
      <w:r w:rsidR="00C91043" w:rsidRPr="007F30CE">
        <w:rPr>
          <w:i/>
          <w:iCs/>
          <w:sz w:val="18"/>
          <w:szCs w:val="18"/>
          <w:lang w:val="en-GB"/>
        </w:rPr>
        <w:t>Sub-outcome 3B.b. The status of Chapter on LGBTQI of the NHRS AP:</w:t>
      </w:r>
      <w:r w:rsidR="00C91043" w:rsidRPr="007F30CE">
        <w:rPr>
          <w:sz w:val="18"/>
          <w:szCs w:val="18"/>
          <w:lang w:val="en-GB"/>
        </w:rPr>
        <w:t xml:space="preserve"> the 2024-2026 AP for the NHRS was adopted in December 2023. Despite the Joint Programme’s advocacy efforts, LGBTQI+ remains excluded from the AP. Hence, the sub-outcome 3B.b. The status of Chapter on LGBTQI of the NHRS AP remains unmet. </w:t>
      </w:r>
      <w:r w:rsidR="00C91043" w:rsidRPr="007F30CE">
        <w:rPr>
          <w:i/>
          <w:iCs/>
          <w:sz w:val="18"/>
          <w:szCs w:val="18"/>
          <w:lang w:val="en-GB"/>
        </w:rPr>
        <w:t>SO</w:t>
      </w:r>
      <w:proofErr w:type="gramStart"/>
      <w:r w:rsidR="00C91043" w:rsidRPr="007F30CE">
        <w:rPr>
          <w:i/>
          <w:iCs/>
          <w:sz w:val="18"/>
          <w:szCs w:val="18"/>
          <w:lang w:val="en-GB"/>
        </w:rPr>
        <w:t>4.a.</w:t>
      </w:r>
      <w:proofErr w:type="gramEnd"/>
      <w:r w:rsidR="00C91043" w:rsidRPr="007F30CE">
        <w:rPr>
          <w:i/>
          <w:iCs/>
          <w:sz w:val="18"/>
          <w:szCs w:val="18"/>
          <w:lang w:val="en-GB"/>
        </w:rPr>
        <w:t xml:space="preserve"> and SO5.a:</w:t>
      </w:r>
      <w:r w:rsidR="00C91043" w:rsidRPr="00705455">
        <w:rPr>
          <w:i/>
          <w:iCs/>
          <w:sz w:val="18"/>
          <w:szCs w:val="18"/>
          <w:lang w:val="en-GB"/>
        </w:rPr>
        <w:t xml:space="preserve"> </w:t>
      </w:r>
      <w:r w:rsidR="00C91043" w:rsidRPr="007F30CE">
        <w:rPr>
          <w:sz w:val="18"/>
          <w:szCs w:val="18"/>
          <w:lang w:val="en-GB"/>
        </w:rPr>
        <w:t>in agreement with the EU, the decision was made not to conduct the human rights survey initially planned in the project document to assess public perception of human rights protection in the regions and general awareness. Although alternative surveys from other institutions were analy</w:t>
      </w:r>
      <w:r w:rsidR="00042B8E">
        <w:rPr>
          <w:sz w:val="18"/>
          <w:szCs w:val="18"/>
          <w:lang w:val="en-GB"/>
        </w:rPr>
        <w:t>s</w:t>
      </w:r>
      <w:r w:rsidR="00C91043" w:rsidRPr="007F30CE">
        <w:rPr>
          <w:sz w:val="18"/>
          <w:szCs w:val="18"/>
          <w:lang w:val="en-GB"/>
        </w:rPr>
        <w:t>ed to gauge progress on this indicator, the lack of sufficient data made it impossible to fully measure progress, resulting in the indicator not being achieved. More d</w:t>
      </w:r>
      <w:r w:rsidRPr="007F30CE">
        <w:rPr>
          <w:sz w:val="18"/>
          <w:szCs w:val="18"/>
          <w:lang w:val="en-GB"/>
        </w:rPr>
        <w:t>etailed information on the reasons and justifications for not meeting the targets are provided</w:t>
      </w:r>
      <w:r w:rsidR="00D31A62" w:rsidRPr="007F30CE">
        <w:rPr>
          <w:sz w:val="18"/>
          <w:szCs w:val="18"/>
          <w:lang w:val="en-GB"/>
        </w:rPr>
        <w:t xml:space="preserve"> below</w:t>
      </w:r>
      <w:r w:rsidRPr="007F30CE">
        <w:rPr>
          <w:sz w:val="18"/>
          <w:szCs w:val="18"/>
          <w:lang w:val="en-GB"/>
        </w:rPr>
        <w:t xml:space="preserve"> in paragraphs </w:t>
      </w:r>
      <w:r w:rsidR="00BC353D" w:rsidRPr="007F30CE">
        <w:rPr>
          <w:sz w:val="18"/>
          <w:szCs w:val="18"/>
          <w:lang w:val="en-GB"/>
        </w:rPr>
        <w:t>112 and 124</w:t>
      </w:r>
      <w:r w:rsidRPr="007F30CE">
        <w:rPr>
          <w:sz w:val="18"/>
          <w:szCs w:val="18"/>
          <w:lang w:val="en-GB"/>
        </w:rPr>
        <w:t xml:space="preserve"> </w:t>
      </w:r>
      <w:r w:rsidR="00C91043" w:rsidRPr="00705455">
        <w:rPr>
          <w:sz w:val="18"/>
          <w:szCs w:val="18"/>
          <w:lang w:val="en-GB"/>
        </w:rPr>
        <w:t>a</w:t>
      </w:r>
      <w:r w:rsidRPr="007F30CE">
        <w:rPr>
          <w:sz w:val="18"/>
          <w:szCs w:val="18"/>
          <w:lang w:val="en-GB"/>
        </w:rPr>
        <w:t xml:space="preserve">nd in the </w:t>
      </w:r>
      <w:proofErr w:type="spellStart"/>
      <w:r w:rsidRPr="007F30CE">
        <w:rPr>
          <w:sz w:val="18"/>
          <w:szCs w:val="18"/>
          <w:lang w:val="en-GB"/>
        </w:rPr>
        <w:t>logframe</w:t>
      </w:r>
      <w:proofErr w:type="spellEnd"/>
      <w:r w:rsidRPr="007F30CE">
        <w:rPr>
          <w:sz w:val="18"/>
          <w:szCs w:val="18"/>
          <w:lang w:val="en-GB"/>
        </w:rPr>
        <w:t xml:space="preserve"> under </w:t>
      </w:r>
      <w:r w:rsidR="00D31A62" w:rsidRPr="007F30CE">
        <w:rPr>
          <w:sz w:val="18"/>
          <w:szCs w:val="18"/>
          <w:lang w:val="en-GB"/>
        </w:rPr>
        <w:t xml:space="preserve">Specific Objective 4.a. and Specific Objective 5.a </w:t>
      </w:r>
      <w:r w:rsidR="00EB6065" w:rsidRPr="007F30CE">
        <w:rPr>
          <w:sz w:val="18"/>
          <w:szCs w:val="18"/>
          <w:lang w:val="en-GB"/>
        </w:rPr>
        <w:t>Sub-outcome 3A.a</w:t>
      </w:r>
      <w:r w:rsidR="00D31A62" w:rsidRPr="007F30CE">
        <w:rPr>
          <w:sz w:val="18"/>
          <w:szCs w:val="18"/>
          <w:lang w:val="en-GB"/>
        </w:rPr>
        <w:t>. and</w:t>
      </w:r>
      <w:r w:rsidR="00EB6065" w:rsidRPr="007F30CE">
        <w:rPr>
          <w:sz w:val="18"/>
          <w:szCs w:val="18"/>
          <w:lang w:val="en-GB"/>
        </w:rPr>
        <w:t xml:space="preserve"> Sub-outcome </w:t>
      </w:r>
      <w:r w:rsidR="003F4884" w:rsidRPr="007F30CE">
        <w:rPr>
          <w:sz w:val="18"/>
          <w:szCs w:val="18"/>
          <w:lang w:val="en-GB"/>
        </w:rPr>
        <w:t>3B.b.</w:t>
      </w:r>
      <w:r w:rsidR="00D31A62" w:rsidRPr="007F30CE">
        <w:rPr>
          <w:sz w:val="18"/>
          <w:szCs w:val="18"/>
          <w:lang w:val="en-GB"/>
        </w:rPr>
        <w:t xml:space="preserve"> </w:t>
      </w:r>
    </w:p>
  </w:footnote>
  <w:footnote w:id="3">
    <w:p w14:paraId="0B3A5548" w14:textId="4240FD28" w:rsidR="0016631B" w:rsidRPr="007F30CE" w:rsidRDefault="0016631B">
      <w:pPr>
        <w:pStyle w:val="FootnoteText"/>
        <w:rPr>
          <w:sz w:val="18"/>
          <w:szCs w:val="18"/>
        </w:rPr>
      </w:pPr>
      <w:r w:rsidRPr="007F30CE">
        <w:rPr>
          <w:rStyle w:val="FootnoteReference"/>
          <w:sz w:val="18"/>
          <w:szCs w:val="18"/>
        </w:rPr>
        <w:footnoteRef/>
      </w:r>
      <w:r w:rsidRPr="007F30CE">
        <w:rPr>
          <w:sz w:val="18"/>
          <w:szCs w:val="18"/>
        </w:rPr>
        <w:t xml:space="preserve"> </w:t>
      </w:r>
      <w:r w:rsidR="00E528A3" w:rsidRPr="00AF52DB">
        <w:rPr>
          <w:sz w:val="18"/>
          <w:szCs w:val="18"/>
          <w:lang w:val="en-GB"/>
        </w:rPr>
        <w:t xml:space="preserve">More detailed information </w:t>
      </w:r>
      <w:r w:rsidR="00AF52DB" w:rsidRPr="007F30CE">
        <w:rPr>
          <w:sz w:val="18"/>
          <w:szCs w:val="18"/>
        </w:rPr>
        <w:t xml:space="preserve">regarding the activities carried out in support of the PDO and coordination/synergies with the other EU-funded project in support of the PDO are provided below in </w:t>
      </w:r>
      <w:r w:rsidR="00AF52DB" w:rsidRPr="00513AB6">
        <w:rPr>
          <w:sz w:val="18"/>
          <w:szCs w:val="18"/>
          <w:lang w:val="en-GB"/>
        </w:rPr>
        <w:t xml:space="preserve">paragraphs </w:t>
      </w:r>
      <w:r w:rsidR="00513AB6" w:rsidRPr="007F30CE">
        <w:rPr>
          <w:sz w:val="18"/>
          <w:szCs w:val="18"/>
          <w:lang w:val="en-GB"/>
        </w:rPr>
        <w:t>20, 21, 87 and 152.</w:t>
      </w:r>
    </w:p>
  </w:footnote>
  <w:footnote w:id="4">
    <w:p w14:paraId="1B58DD36" w14:textId="11F83DE9" w:rsidR="00BE5B5F" w:rsidRPr="007F30CE" w:rsidRDefault="00BE5B5F" w:rsidP="002B7B17">
      <w:pPr>
        <w:pStyle w:val="FootnoteText"/>
        <w:rPr>
          <w:sz w:val="18"/>
          <w:szCs w:val="18"/>
        </w:rPr>
      </w:pPr>
      <w:r w:rsidRPr="007F30CE">
        <w:rPr>
          <w:rStyle w:val="FootnoteReference"/>
          <w:sz w:val="18"/>
          <w:szCs w:val="18"/>
        </w:rPr>
        <w:footnoteRef/>
      </w:r>
      <w:r w:rsidRPr="007F30CE">
        <w:rPr>
          <w:sz w:val="18"/>
          <w:szCs w:val="18"/>
        </w:rPr>
        <w:t xml:space="preserve"> </w:t>
      </w:r>
      <w:r w:rsidRPr="007F30CE">
        <w:rPr>
          <w:sz w:val="18"/>
          <w:szCs w:val="18"/>
          <w:lang w:val="en-GB"/>
        </w:rPr>
        <w:t>All municipalities except for Tbilisi municipality</w:t>
      </w:r>
      <w:r w:rsidR="00D46FA6" w:rsidRPr="007F30CE">
        <w:rPr>
          <w:sz w:val="18"/>
          <w:szCs w:val="18"/>
          <w:lang w:val="en-GB"/>
        </w:rPr>
        <w:t xml:space="preserve"> </w:t>
      </w:r>
      <w:r w:rsidR="00BD3FFC" w:rsidRPr="007F30CE">
        <w:rPr>
          <w:sz w:val="18"/>
          <w:szCs w:val="18"/>
          <w:lang w:val="en-GB"/>
        </w:rPr>
        <w:t>took part</w:t>
      </w:r>
      <w:r w:rsidR="00D46FA6" w:rsidRPr="007F30CE">
        <w:rPr>
          <w:sz w:val="18"/>
          <w:szCs w:val="18"/>
          <w:lang w:val="en-GB"/>
        </w:rPr>
        <w:t xml:space="preserve"> in the capacity building initiatives</w:t>
      </w:r>
      <w:r w:rsidRPr="007F30CE">
        <w:rPr>
          <w:sz w:val="18"/>
          <w:szCs w:val="18"/>
          <w:lang w:val="en-GB"/>
        </w:rPr>
        <w:t xml:space="preserve">. </w:t>
      </w:r>
      <w:r w:rsidR="00CD0972">
        <w:rPr>
          <w:sz w:val="18"/>
          <w:szCs w:val="18"/>
          <w:lang w:val="en-GB"/>
        </w:rPr>
        <w:t>A</w:t>
      </w:r>
      <w:r w:rsidR="00E26F5B" w:rsidRPr="007F30CE">
        <w:rPr>
          <w:sz w:val="18"/>
          <w:szCs w:val="18"/>
          <w:lang w:val="en-GB"/>
        </w:rPr>
        <w:t xml:space="preserve"> </w:t>
      </w:r>
      <w:r w:rsidR="000348DD" w:rsidRPr="007F30CE">
        <w:rPr>
          <w:sz w:val="18"/>
          <w:szCs w:val="18"/>
          <w:lang w:val="en-GB"/>
        </w:rPr>
        <w:t xml:space="preserve">list of </w:t>
      </w:r>
      <w:r w:rsidR="00E26F5B" w:rsidRPr="007F30CE">
        <w:rPr>
          <w:sz w:val="18"/>
          <w:szCs w:val="18"/>
          <w:lang w:val="en-GB"/>
        </w:rPr>
        <w:t xml:space="preserve">participating </w:t>
      </w:r>
      <w:r w:rsidR="000348DD" w:rsidRPr="007F30CE">
        <w:rPr>
          <w:sz w:val="18"/>
          <w:szCs w:val="18"/>
          <w:lang w:val="en-GB"/>
        </w:rPr>
        <w:t>municipalities</w:t>
      </w:r>
      <w:r w:rsidR="00C26A1E">
        <w:rPr>
          <w:sz w:val="18"/>
          <w:szCs w:val="18"/>
          <w:lang w:val="en-GB"/>
        </w:rPr>
        <w:t xml:space="preserve"> is enclosed as </w:t>
      </w:r>
      <w:r w:rsidR="00C26A1E" w:rsidRPr="00232572">
        <w:rPr>
          <w:sz w:val="18"/>
          <w:szCs w:val="18"/>
          <w:lang w:val="en-GB"/>
        </w:rPr>
        <w:t>Annex 1</w:t>
      </w:r>
      <w:r w:rsidR="00480B48" w:rsidRPr="007F30CE">
        <w:rPr>
          <w:sz w:val="18"/>
          <w:szCs w:val="18"/>
          <w:lang w:val="en-GB"/>
        </w:rPr>
        <w:t xml:space="preserve">. </w:t>
      </w:r>
    </w:p>
  </w:footnote>
  <w:footnote w:id="5">
    <w:p w14:paraId="6E905E23" w14:textId="77777777" w:rsidR="00DB5451" w:rsidRPr="00705455" w:rsidRDefault="00DB5451" w:rsidP="002B7B17">
      <w:pPr>
        <w:pStyle w:val="FootnoteText"/>
        <w:jc w:val="both"/>
        <w:rPr>
          <w:sz w:val="18"/>
          <w:szCs w:val="18"/>
        </w:rPr>
      </w:pPr>
      <w:r w:rsidRPr="00705455">
        <w:rPr>
          <w:rStyle w:val="FootnoteReference"/>
          <w:sz w:val="18"/>
          <w:szCs w:val="18"/>
        </w:rPr>
        <w:footnoteRef/>
      </w:r>
      <w:r w:rsidRPr="00705455">
        <w:rPr>
          <w:sz w:val="18"/>
          <w:szCs w:val="18"/>
        </w:rPr>
        <w:t xml:space="preserve"> </w:t>
      </w:r>
      <w:r w:rsidRPr="00705455">
        <w:rPr>
          <w:sz w:val="18"/>
          <w:szCs w:val="18"/>
          <w:lang w:val="en-GB"/>
        </w:rPr>
        <w:t>The law on Transparency of Foreign Influence aimed to create a registry and label non-governmental organisations (NGOs) and media outlets as “agents of foreign influence”. The government reintroduced the law on 3 April</w:t>
      </w:r>
      <w:r w:rsidRPr="00705455" w:rsidDel="000768E4">
        <w:rPr>
          <w:sz w:val="18"/>
          <w:szCs w:val="18"/>
          <w:lang w:val="en-GB"/>
        </w:rPr>
        <w:t xml:space="preserve"> </w:t>
      </w:r>
      <w:r w:rsidRPr="00705455">
        <w:rPr>
          <w:sz w:val="18"/>
          <w:szCs w:val="18"/>
          <w:lang w:val="en-GB"/>
        </w:rPr>
        <w:t>2024, and it was subsequently adopted in June 2024, however, this occurred beyond the project operational framework.</w:t>
      </w:r>
    </w:p>
  </w:footnote>
  <w:footnote w:id="6">
    <w:p w14:paraId="2382ECB1" w14:textId="276018EB" w:rsidR="009B253F" w:rsidRPr="007F30CE" w:rsidRDefault="009B253F" w:rsidP="002B7B17">
      <w:pPr>
        <w:pStyle w:val="FootnoteText"/>
        <w:rPr>
          <w:sz w:val="18"/>
          <w:szCs w:val="18"/>
          <w:lang w:val="ka-GE"/>
        </w:rPr>
      </w:pPr>
      <w:r w:rsidRPr="007F30CE">
        <w:rPr>
          <w:rStyle w:val="FootnoteReference"/>
          <w:sz w:val="18"/>
          <w:szCs w:val="18"/>
        </w:rPr>
        <w:footnoteRef/>
      </w:r>
      <w:r w:rsidRPr="007F30CE">
        <w:rPr>
          <w:sz w:val="18"/>
          <w:szCs w:val="18"/>
        </w:rPr>
        <w:t xml:space="preserve"> Annex </w:t>
      </w:r>
      <w:r w:rsidR="00753EAD" w:rsidRPr="00705455">
        <w:rPr>
          <w:sz w:val="18"/>
          <w:szCs w:val="18"/>
        </w:rPr>
        <w:t>2</w:t>
      </w:r>
      <w:r w:rsidRPr="007F30CE">
        <w:rPr>
          <w:sz w:val="18"/>
          <w:szCs w:val="18"/>
        </w:rPr>
        <w:t xml:space="preserve">, </w:t>
      </w:r>
      <w:r w:rsidR="005326A0">
        <w:rPr>
          <w:sz w:val="18"/>
          <w:szCs w:val="18"/>
        </w:rPr>
        <w:t>the</w:t>
      </w:r>
      <w:r>
        <w:rPr>
          <w:sz w:val="18"/>
          <w:szCs w:val="18"/>
        </w:rPr>
        <w:t xml:space="preserve"> </w:t>
      </w:r>
      <w:r w:rsidRPr="007F30CE">
        <w:rPr>
          <w:sz w:val="18"/>
          <w:szCs w:val="18"/>
        </w:rPr>
        <w:t xml:space="preserve">National Human Rights Strategy for 2022-2030; Annex </w:t>
      </w:r>
      <w:r w:rsidR="00753EAD" w:rsidRPr="00705455">
        <w:rPr>
          <w:sz w:val="18"/>
          <w:szCs w:val="18"/>
        </w:rPr>
        <w:t>3</w:t>
      </w:r>
      <w:r w:rsidRPr="007F30CE">
        <w:rPr>
          <w:sz w:val="18"/>
          <w:szCs w:val="18"/>
        </w:rPr>
        <w:t xml:space="preserve">, the 2021-2030 State Strategy for Civic Equality and Integration.  </w:t>
      </w:r>
    </w:p>
  </w:footnote>
  <w:footnote w:id="7">
    <w:p w14:paraId="721BDEE1" w14:textId="4393D065" w:rsidR="000F1601" w:rsidRPr="00705455" w:rsidRDefault="000F1601" w:rsidP="002B7B17">
      <w:pPr>
        <w:pStyle w:val="FootnoteText"/>
        <w:rPr>
          <w:sz w:val="18"/>
          <w:szCs w:val="18"/>
        </w:rPr>
      </w:pPr>
      <w:r w:rsidRPr="00705455">
        <w:rPr>
          <w:rStyle w:val="FootnoteReference"/>
          <w:sz w:val="18"/>
          <w:szCs w:val="18"/>
        </w:rPr>
        <w:footnoteRef/>
      </w:r>
      <w:r w:rsidRPr="00705455">
        <w:rPr>
          <w:sz w:val="18"/>
          <w:szCs w:val="18"/>
        </w:rPr>
        <w:t xml:space="preserve"> </w:t>
      </w:r>
      <w:r w:rsidR="00DF49D3" w:rsidRPr="00705455">
        <w:rPr>
          <w:sz w:val="18"/>
          <w:szCs w:val="18"/>
        </w:rPr>
        <w:t xml:space="preserve">Social media </w:t>
      </w:r>
      <w:hyperlink r:id="rId1" w:history="1">
        <w:r w:rsidR="00DF49D3" w:rsidRPr="00705455">
          <w:rPr>
            <w:rStyle w:val="Hyperlink"/>
            <w:sz w:val="18"/>
            <w:szCs w:val="18"/>
          </w:rPr>
          <w:t>post</w:t>
        </w:r>
      </w:hyperlink>
      <w:r w:rsidR="00DF49D3" w:rsidRPr="00705455">
        <w:rPr>
          <w:sz w:val="18"/>
          <w:szCs w:val="18"/>
        </w:rPr>
        <w:t xml:space="preserve"> of the Human Rights Council on the coordination meeting with CSOs regarding the AP for 2024-2026.</w:t>
      </w:r>
    </w:p>
  </w:footnote>
  <w:footnote w:id="8">
    <w:p w14:paraId="7A0DC6AA" w14:textId="3AC9A502" w:rsidR="000F1601" w:rsidRPr="00705455" w:rsidRDefault="000F1601" w:rsidP="002B7B17">
      <w:pPr>
        <w:pStyle w:val="FootnoteText"/>
        <w:rPr>
          <w:sz w:val="18"/>
          <w:szCs w:val="18"/>
        </w:rPr>
      </w:pPr>
      <w:r w:rsidRPr="00705455">
        <w:rPr>
          <w:rStyle w:val="FootnoteReference"/>
          <w:sz w:val="18"/>
          <w:szCs w:val="18"/>
        </w:rPr>
        <w:footnoteRef/>
      </w:r>
      <w:r w:rsidRPr="00705455">
        <w:rPr>
          <w:sz w:val="18"/>
          <w:szCs w:val="18"/>
        </w:rPr>
        <w:t xml:space="preserve"> </w:t>
      </w:r>
      <w:r w:rsidR="00DF49D3" w:rsidRPr="00705455">
        <w:rPr>
          <w:sz w:val="18"/>
          <w:szCs w:val="18"/>
        </w:rPr>
        <w:t xml:space="preserve">Social media </w:t>
      </w:r>
      <w:hyperlink r:id="rId2" w:history="1">
        <w:r w:rsidR="00DF49D3" w:rsidRPr="00705455">
          <w:rPr>
            <w:rStyle w:val="Hyperlink"/>
            <w:sz w:val="18"/>
            <w:szCs w:val="18"/>
          </w:rPr>
          <w:t>post</w:t>
        </w:r>
      </w:hyperlink>
      <w:r w:rsidR="00DF49D3" w:rsidRPr="00705455">
        <w:rPr>
          <w:sz w:val="18"/>
          <w:szCs w:val="18"/>
        </w:rPr>
        <w:t xml:space="preserve"> of the Human Rights Council on the meeting with the PDO and CSOs to discuss human rights issues, 6 June 2023; see also, social media </w:t>
      </w:r>
      <w:hyperlink r:id="rId3" w:history="1">
        <w:r w:rsidR="00DF49D3" w:rsidRPr="00705455">
          <w:rPr>
            <w:rStyle w:val="Hyperlink"/>
            <w:sz w:val="18"/>
            <w:szCs w:val="18"/>
          </w:rPr>
          <w:t>post</w:t>
        </w:r>
      </w:hyperlink>
      <w:r w:rsidR="00DF49D3" w:rsidRPr="00705455">
        <w:rPr>
          <w:sz w:val="18"/>
          <w:szCs w:val="18"/>
        </w:rPr>
        <w:t xml:space="preserve"> of UNDP on Dialogue for Human Rights, 9 June 2023 and social media </w:t>
      </w:r>
      <w:hyperlink r:id="rId4" w:history="1">
        <w:r w:rsidR="00DF49D3" w:rsidRPr="00705455">
          <w:rPr>
            <w:rStyle w:val="Hyperlink"/>
            <w:sz w:val="18"/>
            <w:szCs w:val="18"/>
          </w:rPr>
          <w:t>post</w:t>
        </w:r>
      </w:hyperlink>
      <w:r w:rsidR="00DF49D3" w:rsidRPr="00705455">
        <w:rPr>
          <w:sz w:val="18"/>
          <w:szCs w:val="18"/>
        </w:rPr>
        <w:t xml:space="preserve"> of the PDO, 6 June 2023.</w:t>
      </w:r>
    </w:p>
  </w:footnote>
  <w:footnote w:id="9">
    <w:p w14:paraId="7B7D6AA2" w14:textId="32C8164F" w:rsidR="000F1601" w:rsidRPr="00705455" w:rsidRDefault="000F1601" w:rsidP="002B7B17">
      <w:pPr>
        <w:pStyle w:val="FootnoteText"/>
        <w:rPr>
          <w:sz w:val="18"/>
          <w:szCs w:val="18"/>
        </w:rPr>
      </w:pPr>
      <w:r w:rsidRPr="00705455">
        <w:rPr>
          <w:rStyle w:val="FootnoteReference"/>
          <w:sz w:val="18"/>
          <w:szCs w:val="18"/>
        </w:rPr>
        <w:footnoteRef/>
      </w:r>
      <w:r w:rsidRPr="00705455">
        <w:rPr>
          <w:sz w:val="18"/>
          <w:szCs w:val="18"/>
        </w:rPr>
        <w:t xml:space="preserve"> Social media </w:t>
      </w:r>
      <w:hyperlink r:id="rId5" w:history="1">
        <w:r w:rsidRPr="00705455">
          <w:rPr>
            <w:rStyle w:val="Hyperlink"/>
            <w:sz w:val="18"/>
            <w:szCs w:val="18"/>
          </w:rPr>
          <w:t>post</w:t>
        </w:r>
      </w:hyperlink>
      <w:r w:rsidRPr="00705455">
        <w:rPr>
          <w:sz w:val="18"/>
          <w:szCs w:val="18"/>
        </w:rPr>
        <w:t xml:space="preserve"> of the Human Rights Council on the meeting with CSOs to discuss the AP for 2024-2026, 8 December, 2023.</w:t>
      </w:r>
    </w:p>
  </w:footnote>
  <w:footnote w:id="10">
    <w:p w14:paraId="1C32EBC7" w14:textId="5E0947D2" w:rsidR="00E2589B" w:rsidRPr="007F30CE" w:rsidRDefault="00E2589B" w:rsidP="007F30CE">
      <w:pPr>
        <w:pStyle w:val="FootnoteText"/>
        <w:jc w:val="both"/>
        <w:rPr>
          <w:sz w:val="18"/>
          <w:szCs w:val="18"/>
        </w:rPr>
      </w:pPr>
      <w:r w:rsidRPr="007F30CE">
        <w:rPr>
          <w:rStyle w:val="FootnoteReference"/>
          <w:sz w:val="18"/>
          <w:szCs w:val="18"/>
        </w:rPr>
        <w:footnoteRef/>
      </w:r>
      <w:r w:rsidRPr="007F30CE">
        <w:rPr>
          <w:sz w:val="18"/>
          <w:szCs w:val="18"/>
        </w:rPr>
        <w:t xml:space="preserve"> In agreement with the EU, the training on </w:t>
      </w:r>
      <w:r w:rsidRPr="007F30CE">
        <w:rPr>
          <w:color w:val="000000" w:themeColor="text1"/>
          <w:sz w:val="18"/>
          <w:szCs w:val="18"/>
          <w:lang w:val="en-GB"/>
        </w:rPr>
        <w:t xml:space="preserve">practical aspects of monitoring, reporting and documenting human rights violations of persons deprived of liberty on the basis of the 2022 revised edition of the Istanbul Protocol: Manual </w:t>
      </w:r>
      <w:r w:rsidRPr="007F30CE">
        <w:rPr>
          <w:sz w:val="18"/>
          <w:szCs w:val="18"/>
          <w:lang w:val="en-GB"/>
        </w:rPr>
        <w:t>on the Effective Investigation and Documentation of Torture and Other Cruel, Inhuman or Degrading Treatment or Punishment was conducted in partnership with the EU initiative “Support to the Public Defender’s Office,</w:t>
      </w:r>
      <w:r w:rsidR="00B760D1">
        <w:rPr>
          <w:sz w:val="18"/>
          <w:szCs w:val="18"/>
          <w:lang w:val="en-GB"/>
        </w:rPr>
        <w:t>”</w:t>
      </w:r>
      <w:r w:rsidRPr="007F30CE">
        <w:rPr>
          <w:sz w:val="18"/>
          <w:szCs w:val="18"/>
          <w:lang w:val="en-GB"/>
        </w:rPr>
        <w:t xml:space="preserve"> implemented by DAI.</w:t>
      </w:r>
    </w:p>
  </w:footnote>
  <w:footnote w:id="11">
    <w:p w14:paraId="0DFBDDC9" w14:textId="77777777" w:rsidR="001C3A0D" w:rsidRPr="00705455" w:rsidRDefault="001C3A0D" w:rsidP="002B7B17">
      <w:pPr>
        <w:pStyle w:val="NormalWeb"/>
        <w:spacing w:before="0" w:beforeAutospacing="0" w:after="0" w:afterAutospacing="0"/>
        <w:rPr>
          <w:color w:val="000000"/>
          <w:sz w:val="18"/>
          <w:szCs w:val="18"/>
        </w:rPr>
      </w:pPr>
      <w:r w:rsidRPr="00705455">
        <w:rPr>
          <w:rStyle w:val="FootnoteReference"/>
          <w:sz w:val="18"/>
          <w:szCs w:val="18"/>
        </w:rPr>
        <w:footnoteRef/>
      </w:r>
      <w:r w:rsidRPr="00705455">
        <w:rPr>
          <w:sz w:val="18"/>
          <w:szCs w:val="18"/>
        </w:rPr>
        <w:t xml:space="preserve"> </w:t>
      </w:r>
      <w:r w:rsidRPr="00705455">
        <w:rPr>
          <w:color w:val="000000"/>
          <w:sz w:val="18"/>
          <w:szCs w:val="18"/>
        </w:rPr>
        <w:t>Committee on the Elimination of Racial Discrimination, Concluding observations on the combined ninth and tenth periodic reports of Georgia, CERD/C/GEO/CO/9-10, 13 December 2022, available at:</w:t>
      </w:r>
      <w:r w:rsidRPr="00705455">
        <w:rPr>
          <w:sz w:val="18"/>
          <w:szCs w:val="18"/>
        </w:rPr>
        <w:t xml:space="preserve">  </w:t>
      </w:r>
      <w:hyperlink r:id="rId6" w:history="1">
        <w:r w:rsidRPr="00705455">
          <w:rPr>
            <w:rStyle w:val="Hyperlink"/>
            <w:sz w:val="18"/>
            <w:szCs w:val="18"/>
          </w:rPr>
          <w:t>https://rb.gy/aj94w</w:t>
        </w:r>
      </w:hyperlink>
      <w:r w:rsidRPr="00705455">
        <w:rPr>
          <w:sz w:val="18"/>
          <w:szCs w:val="18"/>
        </w:rPr>
        <w:t xml:space="preserve"> </w:t>
      </w:r>
    </w:p>
  </w:footnote>
  <w:footnote w:id="12">
    <w:p w14:paraId="04B220FF" w14:textId="7BE44EE9" w:rsidR="131B144D" w:rsidRPr="00705455" w:rsidRDefault="131B144D" w:rsidP="002B7B17">
      <w:pPr>
        <w:rPr>
          <w:sz w:val="18"/>
          <w:szCs w:val="18"/>
        </w:rPr>
      </w:pPr>
      <w:r w:rsidRPr="00705455">
        <w:rPr>
          <w:sz w:val="18"/>
          <w:szCs w:val="18"/>
          <w:vertAlign w:val="superscript"/>
        </w:rPr>
        <w:footnoteRef/>
      </w:r>
      <w:r w:rsidRPr="00705455">
        <w:rPr>
          <w:sz w:val="18"/>
          <w:szCs w:val="18"/>
        </w:rPr>
        <w:t xml:space="preserve"> </w:t>
      </w:r>
      <w:r w:rsidRPr="00705455">
        <w:rPr>
          <w:rFonts w:eastAsia="Aptos"/>
          <w:color w:val="404040" w:themeColor="text1" w:themeTint="BF"/>
          <w:sz w:val="18"/>
          <w:szCs w:val="18"/>
          <w:lang w:val="en-GB"/>
        </w:rPr>
        <w:t>Venice Commission Opinion on the Concept of the Legislative Amendments to the Criminal Procedure Code Concerning the Relationship Between the Prosecution and the Investigators, 15-16 March</w:t>
      </w:r>
      <w:r w:rsidR="00177D90" w:rsidRPr="00705455">
        <w:rPr>
          <w:rFonts w:eastAsia="Aptos"/>
          <w:color w:val="404040" w:themeColor="text1" w:themeTint="BF"/>
          <w:sz w:val="18"/>
          <w:szCs w:val="18"/>
          <w:lang w:val="en-GB"/>
        </w:rPr>
        <w:t xml:space="preserve"> </w:t>
      </w:r>
      <w:r w:rsidRPr="00705455">
        <w:rPr>
          <w:rFonts w:eastAsia="Aptos"/>
          <w:color w:val="404040" w:themeColor="text1" w:themeTint="BF"/>
          <w:sz w:val="18"/>
          <w:szCs w:val="18"/>
          <w:lang w:val="en-GB"/>
        </w:rPr>
        <w:t>2019</w:t>
      </w:r>
      <w:r w:rsidR="00167365" w:rsidRPr="00705455">
        <w:rPr>
          <w:rFonts w:eastAsia="Aptos"/>
          <w:color w:val="404040" w:themeColor="text1" w:themeTint="BF"/>
          <w:sz w:val="18"/>
          <w:szCs w:val="18"/>
          <w:lang w:val="en-GB"/>
        </w:rPr>
        <w:t>,</w:t>
      </w:r>
      <w:r w:rsidRPr="00705455">
        <w:rPr>
          <w:rFonts w:eastAsia="Aptos"/>
          <w:color w:val="404040" w:themeColor="text1" w:themeTint="BF"/>
          <w:sz w:val="18"/>
          <w:szCs w:val="18"/>
          <w:lang w:val="en-GB"/>
        </w:rPr>
        <w:t xml:space="preserve"> </w:t>
      </w:r>
      <w:hyperlink r:id="rId7">
        <w:r w:rsidRPr="00705455">
          <w:rPr>
            <w:rStyle w:val="Hyperlink"/>
            <w:rFonts w:eastAsia="Aptos"/>
            <w:color w:val="467886"/>
            <w:sz w:val="18"/>
            <w:szCs w:val="18"/>
            <w:lang w:val="en-GB"/>
          </w:rPr>
          <w:t>https://www.venice.coe.int/webforms/documents/?pdf=CDL-AD(2019)006-e</w:t>
        </w:r>
      </w:hyperlink>
    </w:p>
  </w:footnote>
  <w:footnote w:id="13">
    <w:p w14:paraId="430F0858" w14:textId="2D4D5340" w:rsidR="00F73013" w:rsidRPr="00705455" w:rsidRDefault="00F73013" w:rsidP="002B7B17">
      <w:pPr>
        <w:pStyle w:val="FootnoteText"/>
        <w:rPr>
          <w:rFonts w:asciiTheme="minorHAnsi" w:hAnsiTheme="minorHAnsi"/>
          <w:sz w:val="18"/>
          <w:szCs w:val="18"/>
          <w:lang w:val="ka-GE"/>
        </w:rPr>
      </w:pPr>
      <w:r w:rsidRPr="00705455">
        <w:rPr>
          <w:rStyle w:val="FootnoteReference"/>
          <w:sz w:val="18"/>
          <w:szCs w:val="18"/>
        </w:rPr>
        <w:footnoteRef/>
      </w:r>
      <w:r w:rsidRPr="00705455">
        <w:rPr>
          <w:sz w:val="18"/>
          <w:szCs w:val="18"/>
        </w:rPr>
        <w:t xml:space="preserve"> Among other CSOs, the Social Justice Center (SJC) and the Georgian Young Lawyers' Association (GYLA) raised critical concerns during the working meetings</w:t>
      </w:r>
      <w:r w:rsidR="00FD5185" w:rsidRPr="00705455">
        <w:rPr>
          <w:sz w:val="18"/>
          <w:szCs w:val="18"/>
        </w:rPr>
        <w:t>.</w:t>
      </w:r>
    </w:p>
  </w:footnote>
  <w:footnote w:id="14">
    <w:p w14:paraId="7438CDBB" w14:textId="5C2D51E0" w:rsidR="007E5F2A" w:rsidRPr="00705455" w:rsidRDefault="007E5F2A" w:rsidP="00045353">
      <w:pPr>
        <w:rPr>
          <w:sz w:val="18"/>
          <w:szCs w:val="18"/>
        </w:rPr>
      </w:pPr>
      <w:r w:rsidRPr="00705455">
        <w:rPr>
          <w:rStyle w:val="FootnoteReference"/>
          <w:sz w:val="18"/>
          <w:szCs w:val="18"/>
        </w:rPr>
        <w:footnoteRef/>
      </w:r>
      <w:r w:rsidRPr="00705455">
        <w:rPr>
          <w:sz w:val="18"/>
          <w:szCs w:val="18"/>
        </w:rPr>
        <w:t xml:space="preserve"> Annex </w:t>
      </w:r>
      <w:r w:rsidR="005326A0">
        <w:rPr>
          <w:sz w:val="18"/>
          <w:szCs w:val="18"/>
        </w:rPr>
        <w:t>3,</w:t>
      </w:r>
      <w:r w:rsidRPr="00705455">
        <w:rPr>
          <w:sz w:val="18"/>
          <w:szCs w:val="18"/>
        </w:rPr>
        <w:t xml:space="preserve"> ECtHR Case law on criminal charges and administrative violations; Annex </w:t>
      </w:r>
      <w:r w:rsidR="005326A0">
        <w:rPr>
          <w:sz w:val="18"/>
          <w:szCs w:val="18"/>
        </w:rPr>
        <w:t>4,</w:t>
      </w:r>
      <w:r w:rsidRPr="00705455">
        <w:rPr>
          <w:sz w:val="18"/>
          <w:szCs w:val="18"/>
        </w:rPr>
        <w:t xml:space="preserve"> Legislation regarding </w:t>
      </w:r>
      <w:proofErr w:type="spellStart"/>
      <w:r w:rsidRPr="00705455">
        <w:rPr>
          <w:sz w:val="18"/>
          <w:szCs w:val="18"/>
        </w:rPr>
        <w:t>misdemeano</w:t>
      </w:r>
      <w:r w:rsidR="00163A70">
        <w:rPr>
          <w:sz w:val="18"/>
          <w:szCs w:val="18"/>
        </w:rPr>
        <w:t>u</w:t>
      </w:r>
      <w:r w:rsidRPr="00705455">
        <w:rPr>
          <w:sz w:val="18"/>
          <w:szCs w:val="18"/>
        </w:rPr>
        <w:t>rs</w:t>
      </w:r>
      <w:proofErr w:type="spellEnd"/>
      <w:r w:rsidRPr="00705455">
        <w:rPr>
          <w:sz w:val="18"/>
          <w:szCs w:val="18"/>
        </w:rPr>
        <w:t xml:space="preserve"> in selected European states.</w:t>
      </w:r>
    </w:p>
  </w:footnote>
  <w:footnote w:id="15">
    <w:p w14:paraId="2805434E" w14:textId="33F6C02A" w:rsidR="001C3A0D" w:rsidRPr="00705455" w:rsidRDefault="001C3A0D" w:rsidP="002B7B17">
      <w:pPr>
        <w:pStyle w:val="FootnoteText"/>
        <w:rPr>
          <w:sz w:val="18"/>
          <w:szCs w:val="18"/>
        </w:rPr>
      </w:pPr>
      <w:r w:rsidRPr="00705455">
        <w:rPr>
          <w:rStyle w:val="FootnoteReference"/>
          <w:sz w:val="18"/>
          <w:szCs w:val="18"/>
        </w:rPr>
        <w:footnoteRef/>
      </w:r>
      <w:r w:rsidRPr="00705455">
        <w:rPr>
          <w:sz w:val="18"/>
          <w:szCs w:val="18"/>
        </w:rPr>
        <w:t xml:space="preserve"> S</w:t>
      </w:r>
      <w:r w:rsidRPr="00705455">
        <w:rPr>
          <w:bCs/>
          <w:sz w:val="18"/>
          <w:szCs w:val="18"/>
        </w:rPr>
        <w:t xml:space="preserve">uccessor </w:t>
      </w:r>
      <w:r w:rsidRPr="00705455">
        <w:rPr>
          <w:sz w:val="18"/>
          <w:szCs w:val="18"/>
        </w:rPr>
        <w:t>to the Office of Personal Data Protection since 2019.</w:t>
      </w:r>
    </w:p>
  </w:footnote>
  <w:footnote w:id="16">
    <w:p w14:paraId="6CF3DAE1" w14:textId="77777777" w:rsidR="001C3A0D" w:rsidRPr="00705455" w:rsidRDefault="001C3A0D" w:rsidP="002B7B17">
      <w:pPr>
        <w:pStyle w:val="FootnoteText"/>
        <w:rPr>
          <w:sz w:val="18"/>
          <w:szCs w:val="18"/>
        </w:rPr>
      </w:pPr>
      <w:r w:rsidRPr="00705455">
        <w:rPr>
          <w:rStyle w:val="FootnoteReference"/>
          <w:sz w:val="18"/>
          <w:szCs w:val="18"/>
        </w:rPr>
        <w:footnoteRef/>
      </w:r>
      <w:r w:rsidRPr="00705455">
        <w:rPr>
          <w:sz w:val="18"/>
          <w:szCs w:val="18"/>
        </w:rPr>
        <w:t xml:space="preserve"> </w:t>
      </w:r>
      <w:r w:rsidRPr="00705455">
        <w:rPr>
          <w:sz w:val="18"/>
          <w:szCs w:val="18"/>
          <w:lang w:val="en-GB"/>
        </w:rPr>
        <w:t>The initial version of the Law was developed with the JP’s support within</w:t>
      </w:r>
      <w:r w:rsidRPr="00705455">
        <w:rPr>
          <w:color w:val="000000"/>
          <w:sz w:val="18"/>
          <w:szCs w:val="18"/>
          <w:lang w:val="en-GB"/>
        </w:rPr>
        <w:t xml:space="preserve"> the Human Rights for All – Phase I. The new Law was enacted on 1 March 2024.</w:t>
      </w:r>
    </w:p>
  </w:footnote>
  <w:footnote w:id="17">
    <w:p w14:paraId="6220D7E2" w14:textId="77777777" w:rsidR="001C3A0D" w:rsidRPr="00705455" w:rsidRDefault="001C3A0D" w:rsidP="002B7B17">
      <w:pPr>
        <w:pStyle w:val="FootnoteText"/>
        <w:rPr>
          <w:sz w:val="18"/>
          <w:szCs w:val="18"/>
        </w:rPr>
      </w:pPr>
      <w:r w:rsidRPr="00705455">
        <w:rPr>
          <w:rStyle w:val="FootnoteReference"/>
          <w:sz w:val="18"/>
          <w:szCs w:val="18"/>
        </w:rPr>
        <w:footnoteRef/>
      </w:r>
      <w:r w:rsidRPr="00705455">
        <w:rPr>
          <w:sz w:val="18"/>
          <w:szCs w:val="18"/>
        </w:rPr>
        <w:t xml:space="preserve"> Statistics: provided consultations in 2021 – 3444, provided consultation for 9 months of 2022 – 2868, in 2023 – 5106. </w:t>
      </w:r>
    </w:p>
  </w:footnote>
  <w:footnote w:id="18">
    <w:p w14:paraId="7D180709" w14:textId="0C50A0C6" w:rsidR="00C2782A" w:rsidRPr="00705455" w:rsidRDefault="00C2782A" w:rsidP="002B7B17">
      <w:pPr>
        <w:rPr>
          <w:sz w:val="18"/>
          <w:szCs w:val="18"/>
        </w:rPr>
      </w:pPr>
      <w:r w:rsidRPr="00705455">
        <w:rPr>
          <w:rStyle w:val="FootnoteReference"/>
          <w:sz w:val="18"/>
          <w:szCs w:val="18"/>
        </w:rPr>
        <w:footnoteRef/>
      </w:r>
      <w:r w:rsidRPr="00705455">
        <w:rPr>
          <w:sz w:val="18"/>
          <w:szCs w:val="18"/>
        </w:rPr>
        <w:t xml:space="preserve"> Annex </w:t>
      </w:r>
      <w:r w:rsidR="005326A0">
        <w:rPr>
          <w:sz w:val="18"/>
          <w:szCs w:val="18"/>
        </w:rPr>
        <w:t>5</w:t>
      </w:r>
      <w:r w:rsidR="007B6B18" w:rsidRPr="00705455">
        <w:rPr>
          <w:sz w:val="18"/>
          <w:szCs w:val="18"/>
        </w:rPr>
        <w:t>,</w:t>
      </w:r>
      <w:r w:rsidRPr="00705455">
        <w:rPr>
          <w:sz w:val="18"/>
          <w:szCs w:val="18"/>
        </w:rPr>
        <w:t xml:space="preserve"> Research on Torture related articles</w:t>
      </w:r>
      <w:r w:rsidR="007B6B18" w:rsidRPr="00705455">
        <w:rPr>
          <w:sz w:val="18"/>
          <w:szCs w:val="18"/>
        </w:rPr>
        <w:t>.</w:t>
      </w:r>
    </w:p>
  </w:footnote>
  <w:footnote w:id="19">
    <w:p w14:paraId="0E501385" w14:textId="3D801859" w:rsidR="00C2782A" w:rsidRPr="007F30CE" w:rsidRDefault="00C2782A" w:rsidP="002B7B17">
      <w:pPr>
        <w:pStyle w:val="FootnoteText"/>
        <w:rPr>
          <w:rFonts w:asciiTheme="minorHAnsi" w:hAnsiTheme="minorHAnsi"/>
          <w:sz w:val="18"/>
          <w:szCs w:val="18"/>
          <w:lang w:val="ka-GE"/>
        </w:rPr>
      </w:pPr>
      <w:r w:rsidRPr="00705455">
        <w:rPr>
          <w:rStyle w:val="FootnoteReference"/>
          <w:sz w:val="18"/>
          <w:szCs w:val="18"/>
        </w:rPr>
        <w:footnoteRef/>
      </w:r>
      <w:r w:rsidRPr="00705455">
        <w:rPr>
          <w:sz w:val="18"/>
          <w:szCs w:val="18"/>
        </w:rPr>
        <w:t xml:space="preserve"> Annex </w:t>
      </w:r>
      <w:r w:rsidR="005326A0">
        <w:rPr>
          <w:sz w:val="18"/>
          <w:szCs w:val="18"/>
        </w:rPr>
        <w:t>6</w:t>
      </w:r>
      <w:r w:rsidR="007B6B18" w:rsidRPr="00705455">
        <w:rPr>
          <w:sz w:val="18"/>
          <w:szCs w:val="18"/>
        </w:rPr>
        <w:t xml:space="preserve">, </w:t>
      </w:r>
      <w:r w:rsidRPr="00705455">
        <w:rPr>
          <w:sz w:val="18"/>
          <w:szCs w:val="18"/>
        </w:rPr>
        <w:t>Formulation of article 144</w:t>
      </w:r>
      <w:r w:rsidR="00870021" w:rsidRPr="007F30CE">
        <w:rPr>
          <w:sz w:val="18"/>
          <w:szCs w:val="18"/>
          <w:vertAlign w:val="superscript"/>
        </w:rPr>
        <w:t>1</w:t>
      </w:r>
      <w:r w:rsidR="005326A0" w:rsidRPr="007F30CE">
        <w:rPr>
          <w:sz w:val="18"/>
          <w:szCs w:val="18"/>
        </w:rPr>
        <w:t>.</w:t>
      </w:r>
    </w:p>
  </w:footnote>
  <w:footnote w:id="20">
    <w:p w14:paraId="164827D8" w14:textId="70EE0485" w:rsidR="7F0DE8D6" w:rsidRPr="007F30CE" w:rsidRDefault="7F0DE8D6">
      <w:pPr>
        <w:rPr>
          <w:rFonts w:eastAsia="Calibri"/>
          <w:sz w:val="18"/>
          <w:szCs w:val="18"/>
          <w:vertAlign w:val="superscript"/>
          <w:lang w:val="en-GB"/>
        </w:rPr>
      </w:pPr>
      <w:r w:rsidRPr="007F30CE">
        <w:rPr>
          <w:sz w:val="18"/>
          <w:szCs w:val="18"/>
          <w:vertAlign w:val="superscript"/>
        </w:rPr>
        <w:footnoteRef/>
      </w:r>
      <w:r w:rsidR="50192E6E" w:rsidRPr="007F30CE">
        <w:rPr>
          <w:sz w:val="18"/>
          <w:szCs w:val="18"/>
          <w:vertAlign w:val="superscript"/>
        </w:rPr>
        <w:t xml:space="preserve"> </w:t>
      </w:r>
      <w:r w:rsidR="50192E6E" w:rsidRPr="007F30CE">
        <w:rPr>
          <w:sz w:val="18"/>
          <w:szCs w:val="18"/>
        </w:rPr>
        <w:t xml:space="preserve">Annex </w:t>
      </w:r>
      <w:r w:rsidR="005326A0">
        <w:rPr>
          <w:sz w:val="18"/>
          <w:szCs w:val="18"/>
        </w:rPr>
        <w:t>7</w:t>
      </w:r>
      <w:r w:rsidR="50192E6E" w:rsidRPr="007F30CE">
        <w:rPr>
          <w:sz w:val="18"/>
          <w:szCs w:val="18"/>
        </w:rPr>
        <w:t xml:space="preserve">. </w:t>
      </w:r>
      <w:r w:rsidR="50192E6E" w:rsidRPr="007F30CE">
        <w:rPr>
          <w:rFonts w:eastAsia="Calibri"/>
          <w:color w:val="000000" w:themeColor="text1"/>
          <w:sz w:val="18"/>
          <w:szCs w:val="18"/>
          <w:lang w:val="en-GB"/>
        </w:rPr>
        <w:t>Guidelines on communication techniques</w:t>
      </w:r>
      <w:r w:rsidR="50192E6E" w:rsidRPr="007F30CE">
        <w:rPr>
          <w:rFonts w:eastAsia="Calibri"/>
          <w:sz w:val="18"/>
          <w:szCs w:val="18"/>
          <w:lang w:val="en-GB"/>
        </w:rPr>
        <w:t xml:space="preserve"> </w:t>
      </w:r>
      <w:r w:rsidR="216850B3" w:rsidRPr="007F30CE">
        <w:rPr>
          <w:rFonts w:eastAsia="Calibri"/>
          <w:sz w:val="18"/>
          <w:szCs w:val="18"/>
          <w:lang w:val="en-GB"/>
        </w:rPr>
        <w:t>-</w:t>
      </w:r>
      <w:r w:rsidR="50192E6E" w:rsidRPr="007F30CE">
        <w:rPr>
          <w:rFonts w:eastAsia="Calibri"/>
          <w:sz w:val="18"/>
          <w:szCs w:val="18"/>
          <w:lang w:val="en-GB"/>
        </w:rPr>
        <w:t xml:space="preserve"> </w:t>
      </w:r>
      <w:r w:rsidR="02BE72DF" w:rsidRPr="007F30CE">
        <w:rPr>
          <w:rFonts w:eastAsia="Calibri"/>
          <w:sz w:val="18"/>
          <w:szCs w:val="18"/>
          <w:lang w:val="en-GB"/>
        </w:rPr>
        <w:t>persons with psycho</w:t>
      </w:r>
      <w:r w:rsidR="50192E6E" w:rsidRPr="007F30CE">
        <w:rPr>
          <w:rFonts w:eastAsia="Calibri"/>
          <w:sz w:val="18"/>
          <w:szCs w:val="18"/>
          <w:lang w:val="en-GB"/>
        </w:rPr>
        <w:t>-social and intellectual impairments</w:t>
      </w:r>
      <w:r w:rsidR="0095127D">
        <w:rPr>
          <w:rFonts w:eastAsia="Calibri"/>
          <w:sz w:val="18"/>
          <w:szCs w:val="18"/>
          <w:lang w:val="en-GB"/>
        </w:rPr>
        <w:t>.</w:t>
      </w:r>
    </w:p>
  </w:footnote>
  <w:footnote w:id="21">
    <w:p w14:paraId="00F6D5BF" w14:textId="2E0F8890" w:rsidR="00012118" w:rsidRPr="00705455" w:rsidRDefault="00012118" w:rsidP="002B7B17">
      <w:pPr>
        <w:rPr>
          <w:sz w:val="18"/>
          <w:szCs w:val="18"/>
        </w:rPr>
      </w:pPr>
      <w:r w:rsidRPr="00705455">
        <w:rPr>
          <w:sz w:val="18"/>
          <w:szCs w:val="18"/>
          <w:vertAlign w:val="superscript"/>
        </w:rPr>
        <w:footnoteRef/>
      </w:r>
      <w:r w:rsidR="6BE1E7A9" w:rsidRPr="00705455">
        <w:rPr>
          <w:sz w:val="18"/>
          <w:szCs w:val="18"/>
        </w:rPr>
        <w:t xml:space="preserve"> Annex </w:t>
      </w:r>
      <w:r w:rsidR="005326A0">
        <w:rPr>
          <w:sz w:val="18"/>
          <w:szCs w:val="18"/>
        </w:rPr>
        <w:t>8</w:t>
      </w:r>
      <w:r w:rsidR="007B6B18" w:rsidRPr="00705455">
        <w:rPr>
          <w:sz w:val="18"/>
          <w:szCs w:val="18"/>
        </w:rPr>
        <w:t>,</w:t>
      </w:r>
      <w:r w:rsidR="6BE1E7A9" w:rsidRPr="00705455">
        <w:rPr>
          <w:sz w:val="18"/>
          <w:szCs w:val="18"/>
        </w:rPr>
        <w:t xml:space="preserve"> Study on </w:t>
      </w:r>
      <w:r w:rsidR="001736CF">
        <w:rPr>
          <w:sz w:val="18"/>
          <w:szCs w:val="18"/>
        </w:rPr>
        <w:t xml:space="preserve">the </w:t>
      </w:r>
      <w:r w:rsidR="6BE1E7A9" w:rsidRPr="00705455">
        <w:rPr>
          <w:sz w:val="18"/>
          <w:szCs w:val="18"/>
        </w:rPr>
        <w:t>use of force in the policing of demonstrations; Robocops.</w:t>
      </w:r>
    </w:p>
  </w:footnote>
  <w:footnote w:id="22">
    <w:p w14:paraId="603DBF11" w14:textId="17B5B4F2" w:rsidR="1B91ABDE" w:rsidRPr="00705455" w:rsidRDefault="1B91ABDE" w:rsidP="002B7B17">
      <w:pPr>
        <w:rPr>
          <w:sz w:val="18"/>
          <w:szCs w:val="18"/>
        </w:rPr>
      </w:pPr>
      <w:r w:rsidRPr="00705455">
        <w:rPr>
          <w:sz w:val="18"/>
          <w:szCs w:val="18"/>
          <w:vertAlign w:val="superscript"/>
        </w:rPr>
        <w:footnoteRef/>
      </w:r>
      <w:r w:rsidR="1ECED525" w:rsidRPr="00705455">
        <w:rPr>
          <w:sz w:val="18"/>
          <w:szCs w:val="18"/>
        </w:rPr>
        <w:t xml:space="preserve"> Annex </w:t>
      </w:r>
      <w:r w:rsidR="005326A0">
        <w:rPr>
          <w:sz w:val="18"/>
          <w:szCs w:val="18"/>
        </w:rPr>
        <w:t>9</w:t>
      </w:r>
      <w:r w:rsidR="007B6B18" w:rsidRPr="00705455">
        <w:rPr>
          <w:sz w:val="18"/>
          <w:szCs w:val="18"/>
        </w:rPr>
        <w:t>,</w:t>
      </w:r>
      <w:r w:rsidR="1ECED525" w:rsidRPr="00705455">
        <w:rPr>
          <w:sz w:val="18"/>
          <w:szCs w:val="18"/>
        </w:rPr>
        <w:t xml:space="preserve"> Study of ECHR case law on Ill-treatment at penitentiary institutions</w:t>
      </w:r>
      <w:r w:rsidR="00B36960">
        <w:rPr>
          <w:sz w:val="18"/>
          <w:szCs w:val="18"/>
        </w:rPr>
        <w:t>.</w:t>
      </w:r>
    </w:p>
  </w:footnote>
  <w:footnote w:id="23">
    <w:p w14:paraId="6667CAD2" w14:textId="40488171" w:rsidR="4FC85B41" w:rsidRPr="00705455" w:rsidRDefault="4FC85B41" w:rsidP="002B7B17">
      <w:pPr>
        <w:rPr>
          <w:sz w:val="18"/>
          <w:szCs w:val="18"/>
        </w:rPr>
      </w:pPr>
      <w:r w:rsidRPr="00705455">
        <w:rPr>
          <w:sz w:val="18"/>
          <w:szCs w:val="18"/>
          <w:vertAlign w:val="superscript"/>
        </w:rPr>
        <w:footnoteRef/>
      </w:r>
      <w:r w:rsidR="3C7696F9" w:rsidRPr="00705455">
        <w:rPr>
          <w:sz w:val="18"/>
          <w:szCs w:val="18"/>
        </w:rPr>
        <w:t xml:space="preserve"> Annex </w:t>
      </w:r>
      <w:r w:rsidR="005326A0">
        <w:rPr>
          <w:sz w:val="18"/>
          <w:szCs w:val="18"/>
        </w:rPr>
        <w:t>10</w:t>
      </w:r>
      <w:r w:rsidR="007B6B18" w:rsidRPr="00705455">
        <w:rPr>
          <w:sz w:val="18"/>
          <w:szCs w:val="18"/>
        </w:rPr>
        <w:t>,</w:t>
      </w:r>
      <w:r w:rsidR="3C7696F9" w:rsidRPr="00705455">
        <w:rPr>
          <w:sz w:val="18"/>
          <w:szCs w:val="18"/>
        </w:rPr>
        <w:t xml:space="preserve"> Study on int</w:t>
      </w:r>
      <w:r w:rsidR="004D31FD">
        <w:rPr>
          <w:sz w:val="18"/>
          <w:szCs w:val="18"/>
        </w:rPr>
        <w:t>ernational</w:t>
      </w:r>
      <w:r w:rsidR="3C7696F9" w:rsidRPr="00705455">
        <w:rPr>
          <w:sz w:val="18"/>
          <w:szCs w:val="18"/>
        </w:rPr>
        <w:t xml:space="preserve"> experience on monitoring covert investigative activities</w:t>
      </w:r>
      <w:r w:rsidR="00B36960">
        <w:rPr>
          <w:sz w:val="18"/>
          <w:szCs w:val="18"/>
        </w:rPr>
        <w:t>.</w:t>
      </w:r>
    </w:p>
  </w:footnote>
  <w:footnote w:id="24">
    <w:p w14:paraId="05FC9414" w14:textId="2974308C" w:rsidR="10B3C925" w:rsidRPr="00705455" w:rsidRDefault="10B3C925" w:rsidP="002B7B17">
      <w:pPr>
        <w:rPr>
          <w:sz w:val="18"/>
          <w:szCs w:val="18"/>
        </w:rPr>
      </w:pPr>
      <w:r w:rsidRPr="00705455">
        <w:rPr>
          <w:sz w:val="18"/>
          <w:szCs w:val="18"/>
          <w:vertAlign w:val="superscript"/>
        </w:rPr>
        <w:footnoteRef/>
      </w:r>
      <w:r w:rsidR="4A075BC9" w:rsidRPr="00705455">
        <w:rPr>
          <w:sz w:val="18"/>
          <w:szCs w:val="18"/>
        </w:rPr>
        <w:t xml:space="preserve"> Annex </w:t>
      </w:r>
      <w:r w:rsidR="005326A0">
        <w:rPr>
          <w:sz w:val="18"/>
          <w:szCs w:val="18"/>
        </w:rPr>
        <w:t>11</w:t>
      </w:r>
      <w:r w:rsidR="007B6B18" w:rsidRPr="00705455">
        <w:rPr>
          <w:sz w:val="18"/>
          <w:szCs w:val="18"/>
        </w:rPr>
        <w:t>,</w:t>
      </w:r>
      <w:r w:rsidR="4A075BC9" w:rsidRPr="00705455">
        <w:rPr>
          <w:sz w:val="18"/>
          <w:szCs w:val="18"/>
        </w:rPr>
        <w:t xml:space="preserve"> Study on operation-investigative practices</w:t>
      </w:r>
      <w:r w:rsidR="00B36960">
        <w:rPr>
          <w:sz w:val="18"/>
          <w:szCs w:val="18"/>
        </w:rPr>
        <w:t>.</w:t>
      </w:r>
    </w:p>
  </w:footnote>
  <w:footnote w:id="25">
    <w:p w14:paraId="46C8D345" w14:textId="0DC599CF" w:rsidR="05C8336F" w:rsidRPr="00705455" w:rsidRDefault="05C8336F" w:rsidP="002B7B17">
      <w:pPr>
        <w:rPr>
          <w:sz w:val="18"/>
          <w:szCs w:val="18"/>
        </w:rPr>
      </w:pPr>
      <w:r w:rsidRPr="00705455">
        <w:rPr>
          <w:sz w:val="18"/>
          <w:szCs w:val="18"/>
          <w:vertAlign w:val="superscript"/>
        </w:rPr>
        <w:footnoteRef/>
      </w:r>
      <w:r w:rsidR="1EC215B9" w:rsidRPr="00705455">
        <w:rPr>
          <w:sz w:val="18"/>
          <w:szCs w:val="18"/>
        </w:rPr>
        <w:t xml:space="preserve"> Annex </w:t>
      </w:r>
      <w:r w:rsidR="005326A0">
        <w:rPr>
          <w:sz w:val="18"/>
          <w:szCs w:val="18"/>
        </w:rPr>
        <w:t>12</w:t>
      </w:r>
      <w:r w:rsidR="007B6B18" w:rsidRPr="00705455">
        <w:rPr>
          <w:sz w:val="18"/>
          <w:szCs w:val="18"/>
        </w:rPr>
        <w:t>,</w:t>
      </w:r>
      <w:r w:rsidR="1EC215B9" w:rsidRPr="00705455">
        <w:rPr>
          <w:sz w:val="18"/>
          <w:szCs w:val="18"/>
        </w:rPr>
        <w:t xml:space="preserve"> Study on international practices of preventive measures and mechanisms against ill-treatment</w:t>
      </w:r>
      <w:r w:rsidR="00B36960">
        <w:rPr>
          <w:sz w:val="18"/>
          <w:szCs w:val="18"/>
        </w:rPr>
        <w:t>.</w:t>
      </w:r>
    </w:p>
  </w:footnote>
  <w:footnote w:id="26">
    <w:p w14:paraId="301E3C42" w14:textId="69E8B3E2" w:rsidR="40ABC10B" w:rsidRPr="00705455" w:rsidRDefault="40ABC10B" w:rsidP="002B7B17">
      <w:pPr>
        <w:rPr>
          <w:sz w:val="18"/>
          <w:szCs w:val="18"/>
        </w:rPr>
      </w:pPr>
      <w:r w:rsidRPr="00705455">
        <w:rPr>
          <w:sz w:val="18"/>
          <w:szCs w:val="18"/>
          <w:vertAlign w:val="superscript"/>
        </w:rPr>
        <w:footnoteRef/>
      </w:r>
      <w:r w:rsidRPr="00705455">
        <w:rPr>
          <w:sz w:val="18"/>
          <w:szCs w:val="18"/>
        </w:rPr>
        <w:t xml:space="preserve"> Annex </w:t>
      </w:r>
      <w:r w:rsidR="005326A0">
        <w:rPr>
          <w:sz w:val="18"/>
          <w:szCs w:val="18"/>
        </w:rPr>
        <w:t>13</w:t>
      </w:r>
      <w:r w:rsidR="007B6B18" w:rsidRPr="00705455">
        <w:rPr>
          <w:sz w:val="18"/>
          <w:szCs w:val="18"/>
        </w:rPr>
        <w:t>,</w:t>
      </w:r>
      <w:r w:rsidRPr="00705455">
        <w:rPr>
          <w:sz w:val="18"/>
          <w:szCs w:val="18"/>
        </w:rPr>
        <w:t xml:space="preserve"> Study on gaps in Counterintelligence Legislation and the mandate of Operative Technical Agency</w:t>
      </w:r>
      <w:r w:rsidR="00B36960">
        <w:rPr>
          <w:sz w:val="18"/>
          <w:szCs w:val="18"/>
        </w:rPr>
        <w:t>.</w:t>
      </w:r>
    </w:p>
  </w:footnote>
  <w:footnote w:id="27">
    <w:p w14:paraId="21701592" w14:textId="3C314275" w:rsidR="67CF7A91" w:rsidRPr="00705455" w:rsidRDefault="67CF7A91" w:rsidP="002B7B17">
      <w:pPr>
        <w:rPr>
          <w:sz w:val="18"/>
          <w:szCs w:val="18"/>
        </w:rPr>
      </w:pPr>
      <w:r w:rsidRPr="00705455">
        <w:rPr>
          <w:sz w:val="18"/>
          <w:szCs w:val="18"/>
          <w:vertAlign w:val="superscript"/>
        </w:rPr>
        <w:footnoteRef/>
      </w:r>
      <w:r w:rsidRPr="00705455">
        <w:rPr>
          <w:sz w:val="18"/>
          <w:szCs w:val="18"/>
        </w:rPr>
        <w:t xml:space="preserve"> Annex </w:t>
      </w:r>
      <w:r w:rsidR="005326A0">
        <w:rPr>
          <w:sz w:val="18"/>
          <w:szCs w:val="18"/>
        </w:rPr>
        <w:t>14</w:t>
      </w:r>
      <w:r w:rsidR="006C5DAB" w:rsidRPr="00705455">
        <w:rPr>
          <w:sz w:val="18"/>
          <w:szCs w:val="18"/>
        </w:rPr>
        <w:t>,</w:t>
      </w:r>
      <w:r w:rsidRPr="00705455">
        <w:rPr>
          <w:sz w:val="18"/>
          <w:szCs w:val="18"/>
        </w:rPr>
        <w:t xml:space="preserve"> Study on the international standards and practices on the use of handcuffs by the police</w:t>
      </w:r>
      <w:r w:rsidR="00B36960">
        <w:rPr>
          <w:sz w:val="18"/>
          <w:szCs w:val="18"/>
        </w:rPr>
        <w:t>.</w:t>
      </w:r>
    </w:p>
  </w:footnote>
  <w:footnote w:id="28">
    <w:p w14:paraId="0B75E144" w14:textId="32749D3A" w:rsidR="5AB7A9EC" w:rsidRPr="00705455" w:rsidRDefault="5AB7A9EC" w:rsidP="002B7B17">
      <w:pPr>
        <w:rPr>
          <w:sz w:val="18"/>
          <w:szCs w:val="18"/>
        </w:rPr>
      </w:pPr>
      <w:r w:rsidRPr="00705455">
        <w:rPr>
          <w:sz w:val="18"/>
          <w:szCs w:val="18"/>
          <w:vertAlign w:val="superscript"/>
        </w:rPr>
        <w:footnoteRef/>
      </w:r>
      <w:r w:rsidRPr="00705455">
        <w:rPr>
          <w:sz w:val="18"/>
          <w:szCs w:val="18"/>
        </w:rPr>
        <w:t xml:space="preserve"> Annex </w:t>
      </w:r>
      <w:r w:rsidR="005326A0">
        <w:rPr>
          <w:sz w:val="18"/>
          <w:szCs w:val="18"/>
        </w:rPr>
        <w:t>15</w:t>
      </w:r>
      <w:r w:rsidR="006C5DAB" w:rsidRPr="00705455">
        <w:rPr>
          <w:sz w:val="18"/>
          <w:szCs w:val="18"/>
        </w:rPr>
        <w:t>,</w:t>
      </w:r>
      <w:r w:rsidRPr="00705455">
        <w:rPr>
          <w:sz w:val="18"/>
          <w:szCs w:val="18"/>
        </w:rPr>
        <w:t xml:space="preserve"> A methodology guideline on questioning of police officers.</w:t>
      </w:r>
    </w:p>
  </w:footnote>
  <w:footnote w:id="29">
    <w:p w14:paraId="75F59140" w14:textId="6668BF1B" w:rsidR="3A2564FB" w:rsidRPr="00705455" w:rsidRDefault="3A2564FB" w:rsidP="002B7B17">
      <w:pPr>
        <w:rPr>
          <w:sz w:val="18"/>
          <w:szCs w:val="18"/>
        </w:rPr>
      </w:pPr>
      <w:r w:rsidRPr="00705455">
        <w:rPr>
          <w:sz w:val="18"/>
          <w:szCs w:val="18"/>
          <w:vertAlign w:val="superscript"/>
        </w:rPr>
        <w:footnoteRef/>
      </w:r>
      <w:r w:rsidRPr="00705455">
        <w:rPr>
          <w:sz w:val="18"/>
          <w:szCs w:val="18"/>
        </w:rPr>
        <w:t xml:space="preserve"> Annex </w:t>
      </w:r>
      <w:r w:rsidR="005326A0">
        <w:rPr>
          <w:sz w:val="18"/>
          <w:szCs w:val="18"/>
        </w:rPr>
        <w:t>16</w:t>
      </w:r>
      <w:r w:rsidR="006C5DAB" w:rsidRPr="00705455">
        <w:rPr>
          <w:sz w:val="18"/>
          <w:szCs w:val="18"/>
        </w:rPr>
        <w:t>,</w:t>
      </w:r>
      <w:r w:rsidRPr="00705455">
        <w:rPr>
          <w:sz w:val="18"/>
          <w:szCs w:val="18"/>
        </w:rPr>
        <w:t xml:space="preserve"> Roadmap - Challenges of SIS and its successor</w:t>
      </w:r>
    </w:p>
  </w:footnote>
  <w:footnote w:id="30">
    <w:p w14:paraId="6CBC732A" w14:textId="77777777" w:rsidR="001C3A0D" w:rsidRPr="00705455" w:rsidRDefault="001C3A0D" w:rsidP="002B7B17">
      <w:pPr>
        <w:pStyle w:val="FootnoteText"/>
        <w:rPr>
          <w:sz w:val="18"/>
          <w:szCs w:val="18"/>
        </w:rPr>
      </w:pPr>
      <w:r w:rsidRPr="00705455">
        <w:rPr>
          <w:rStyle w:val="FootnoteReference"/>
          <w:sz w:val="18"/>
          <w:szCs w:val="18"/>
        </w:rPr>
        <w:footnoteRef/>
      </w:r>
      <w:r w:rsidRPr="00705455">
        <w:rPr>
          <w:sz w:val="18"/>
          <w:szCs w:val="18"/>
        </w:rPr>
        <w:t xml:space="preserve"> 2021-2030 State Strategy for Civic Equality and Integration, 2021-2022 AP implementation report for 2022,  </w:t>
      </w:r>
      <w:hyperlink r:id="rId8" w:history="1">
        <w:r w:rsidRPr="00705455">
          <w:rPr>
            <w:rStyle w:val="Hyperlink"/>
            <w:sz w:val="18"/>
            <w:szCs w:val="18"/>
          </w:rPr>
          <w:t>https://smr.gov.ge/uploads/Files/2022/2022_wlis_samoqmedo_gegmis_shesrulebis_angarishi.pdf</w:t>
        </w:r>
      </w:hyperlink>
      <w:r w:rsidRPr="00705455">
        <w:rPr>
          <w:sz w:val="18"/>
          <w:szCs w:val="18"/>
        </w:rPr>
        <w:t xml:space="preserve"> </w:t>
      </w:r>
    </w:p>
  </w:footnote>
  <w:footnote w:id="31">
    <w:p w14:paraId="149B014E" w14:textId="77777777" w:rsidR="001C3A0D" w:rsidRPr="00705455" w:rsidRDefault="001C3A0D" w:rsidP="002B7B17">
      <w:pPr>
        <w:pStyle w:val="FootnoteText"/>
        <w:rPr>
          <w:sz w:val="18"/>
          <w:szCs w:val="18"/>
        </w:rPr>
      </w:pPr>
      <w:r w:rsidRPr="00705455">
        <w:rPr>
          <w:rStyle w:val="FootnoteReference"/>
          <w:sz w:val="18"/>
          <w:szCs w:val="18"/>
        </w:rPr>
        <w:footnoteRef/>
      </w:r>
      <w:r w:rsidRPr="00705455">
        <w:rPr>
          <w:sz w:val="18"/>
          <w:szCs w:val="18"/>
        </w:rPr>
        <w:t xml:space="preserve"> 2021-2030 State Strategy for Civic Equality and Integration, 2023-2024 AP implementation report for 2023,  </w:t>
      </w:r>
      <w:hyperlink r:id="rId9" w:history="1">
        <w:r w:rsidRPr="00705455">
          <w:rPr>
            <w:rStyle w:val="Hyperlink"/>
            <w:sz w:val="18"/>
            <w:szCs w:val="18"/>
          </w:rPr>
          <w:t>https://smr.gov.ge/uploads/Files/2023_%E1%83%AC%E1%83%9A%E1%83%98%E1%83%A1_%E1%83%90%E1%83%9C%E1%83%92%E1%83%90%E1%83%A0%E1%83%98%E1%83%A8%E1%83%98/samoqalaqo_tanasworobisa_da_integraciis_2021-2030_wlebis_saxelmwifo_strategiis_2023_wlis_samoqmedo_gegmis_shesrulebis_angarishi.pdf</w:t>
        </w:r>
      </w:hyperlink>
      <w:r w:rsidRPr="00705455">
        <w:rPr>
          <w:sz w:val="18"/>
          <w:szCs w:val="18"/>
        </w:rPr>
        <w:t xml:space="preserve"> </w:t>
      </w:r>
    </w:p>
  </w:footnote>
  <w:footnote w:id="32">
    <w:p w14:paraId="3E284BFE" w14:textId="1AF6E954" w:rsidR="00760397" w:rsidRPr="00705455" w:rsidRDefault="00760397" w:rsidP="002B7B17">
      <w:pPr>
        <w:pStyle w:val="FootnoteText"/>
        <w:rPr>
          <w:sz w:val="18"/>
          <w:szCs w:val="18"/>
        </w:rPr>
      </w:pPr>
      <w:r w:rsidRPr="00705455">
        <w:rPr>
          <w:rStyle w:val="FootnoteReference"/>
          <w:sz w:val="18"/>
          <w:szCs w:val="18"/>
        </w:rPr>
        <w:footnoteRef/>
      </w:r>
      <w:r w:rsidRPr="00705455">
        <w:rPr>
          <w:sz w:val="18"/>
          <w:szCs w:val="18"/>
        </w:rPr>
        <w:t xml:space="preserve"> </w:t>
      </w:r>
      <w:r w:rsidR="00FD2D79" w:rsidRPr="00705455">
        <w:rPr>
          <w:sz w:val="18"/>
          <w:szCs w:val="18"/>
        </w:rPr>
        <w:t>Agenda.ge, 53 journalists attacked by right-wing activists protesting Tbilisi pride today</w:t>
      </w:r>
      <w:r w:rsidR="00567579" w:rsidRPr="00705455">
        <w:rPr>
          <w:sz w:val="18"/>
          <w:szCs w:val="18"/>
        </w:rPr>
        <w:t xml:space="preserve">, </w:t>
      </w:r>
      <w:hyperlink r:id="rId10" w:anchor="gsc.tab=0" w:history="1">
        <w:r w:rsidR="00567579" w:rsidRPr="00705455">
          <w:rPr>
            <w:rStyle w:val="Hyperlink"/>
            <w:sz w:val="18"/>
            <w:szCs w:val="18"/>
          </w:rPr>
          <w:t>https://agenda.ge/en/news/2021/1856#gsc.tab=0</w:t>
        </w:r>
      </w:hyperlink>
      <w:r w:rsidR="00567579" w:rsidRPr="00705455">
        <w:rPr>
          <w:sz w:val="18"/>
          <w:szCs w:val="18"/>
        </w:rPr>
        <w:t xml:space="preserve"> </w:t>
      </w:r>
    </w:p>
  </w:footnote>
  <w:footnote w:id="33">
    <w:p w14:paraId="3C192BF6" w14:textId="10B04C8C" w:rsidR="00FD2D79" w:rsidRPr="00705455" w:rsidRDefault="00FD2D79" w:rsidP="002B7B17">
      <w:pPr>
        <w:pStyle w:val="FootnoteText"/>
        <w:rPr>
          <w:sz w:val="18"/>
          <w:szCs w:val="18"/>
        </w:rPr>
      </w:pPr>
      <w:r w:rsidRPr="00705455">
        <w:rPr>
          <w:rStyle w:val="FootnoteReference"/>
          <w:sz w:val="18"/>
          <w:szCs w:val="18"/>
        </w:rPr>
        <w:footnoteRef/>
      </w:r>
      <w:r w:rsidRPr="00705455">
        <w:rPr>
          <w:sz w:val="18"/>
          <w:szCs w:val="18"/>
        </w:rPr>
        <w:t xml:space="preserve"> BBC, Georgia Pride festival in Tbilisi stormed by right-wing protesters, </w:t>
      </w:r>
      <w:hyperlink r:id="rId11" w:history="1">
        <w:r w:rsidRPr="00705455">
          <w:rPr>
            <w:rStyle w:val="Hyperlink"/>
            <w:sz w:val="18"/>
            <w:szCs w:val="18"/>
          </w:rPr>
          <w:t>https://www.bbc.com/news/world-europe-66145898</w:t>
        </w:r>
      </w:hyperlink>
      <w:r w:rsidRPr="00705455">
        <w:rPr>
          <w:sz w:val="18"/>
          <w:szCs w:val="18"/>
        </w:rPr>
        <w:t xml:space="preserve"> </w:t>
      </w:r>
    </w:p>
  </w:footnote>
  <w:footnote w:id="34">
    <w:p w14:paraId="68E39B2E" w14:textId="212B29B0" w:rsidR="00774F61" w:rsidRPr="00705455" w:rsidRDefault="00774F61" w:rsidP="002B7B17">
      <w:pPr>
        <w:pStyle w:val="FootnoteText"/>
        <w:rPr>
          <w:sz w:val="18"/>
          <w:szCs w:val="18"/>
          <w:lang w:val="x-none"/>
        </w:rPr>
      </w:pPr>
      <w:r w:rsidRPr="00705455">
        <w:rPr>
          <w:rStyle w:val="FootnoteReference"/>
          <w:sz w:val="18"/>
          <w:szCs w:val="18"/>
        </w:rPr>
        <w:footnoteRef/>
      </w:r>
      <w:r w:rsidRPr="00705455">
        <w:rPr>
          <w:sz w:val="18"/>
          <w:szCs w:val="18"/>
        </w:rPr>
        <w:t xml:space="preserve"> </w:t>
      </w:r>
      <w:r w:rsidR="00D54D1C" w:rsidRPr="00705455">
        <w:rPr>
          <w:sz w:val="18"/>
          <w:szCs w:val="18"/>
        </w:rPr>
        <w:t xml:space="preserve">UNDP, Perceptions of Civil Servants on Human Rights and Gender Equality, </w:t>
      </w:r>
      <w:hyperlink r:id="rId12" w:history="1">
        <w:r w:rsidR="001349A6" w:rsidRPr="00705455">
          <w:rPr>
            <w:rStyle w:val="Hyperlink"/>
            <w:sz w:val="18"/>
            <w:szCs w:val="18"/>
          </w:rPr>
          <w:t>https://www.undp.org/georgia/publications/civil-service-research</w:t>
        </w:r>
      </w:hyperlink>
      <w:r w:rsidR="002A4A04" w:rsidRPr="00705455">
        <w:rPr>
          <w:sz w:val="18"/>
          <w:szCs w:val="18"/>
        </w:rPr>
        <w:t xml:space="preserve"> </w:t>
      </w:r>
    </w:p>
  </w:footnote>
  <w:footnote w:id="35">
    <w:p w14:paraId="2A850411" w14:textId="61E1C2F3" w:rsidR="00E2738A" w:rsidRPr="00705455" w:rsidRDefault="00E2738A" w:rsidP="002B7B17">
      <w:pPr>
        <w:pStyle w:val="FootnoteText"/>
        <w:rPr>
          <w:sz w:val="18"/>
          <w:szCs w:val="18"/>
          <w:lang w:val="x-none"/>
        </w:rPr>
      </w:pPr>
      <w:r w:rsidRPr="00705455">
        <w:rPr>
          <w:rStyle w:val="FootnoteReference"/>
          <w:sz w:val="18"/>
          <w:szCs w:val="18"/>
        </w:rPr>
        <w:footnoteRef/>
      </w:r>
      <w:r w:rsidRPr="00705455">
        <w:rPr>
          <w:sz w:val="18"/>
          <w:szCs w:val="18"/>
        </w:rPr>
        <w:t xml:space="preserve"> </w:t>
      </w:r>
      <w:r w:rsidR="0025092B" w:rsidRPr="00705455">
        <w:rPr>
          <w:sz w:val="18"/>
          <w:szCs w:val="18"/>
        </w:rPr>
        <w:t xml:space="preserve">OC media, Georgian parliament adopts homophobic laws, </w:t>
      </w:r>
      <w:hyperlink r:id="rId13" w:history="1">
        <w:r w:rsidR="006950C4" w:rsidRPr="00705455">
          <w:rPr>
            <w:rStyle w:val="Hyperlink"/>
            <w:sz w:val="18"/>
            <w:szCs w:val="18"/>
          </w:rPr>
          <w:t>https://oc-media.org/georgian-parliament-adopts-homophobic-laws/</w:t>
        </w:r>
      </w:hyperlink>
      <w:r w:rsidR="006950C4" w:rsidRPr="00705455">
        <w:rPr>
          <w:sz w:val="18"/>
          <w:szCs w:val="18"/>
        </w:rPr>
        <w:t xml:space="preserve"> </w:t>
      </w:r>
    </w:p>
  </w:footnote>
  <w:footnote w:id="36">
    <w:p w14:paraId="41112F7A" w14:textId="69FF04FD" w:rsidR="00A923A4" w:rsidRPr="007F30CE" w:rsidRDefault="00A923A4">
      <w:pPr>
        <w:pStyle w:val="FootnoteText"/>
        <w:rPr>
          <w:sz w:val="18"/>
          <w:szCs w:val="18"/>
        </w:rPr>
      </w:pPr>
      <w:r w:rsidRPr="007F30CE">
        <w:rPr>
          <w:rStyle w:val="FootnoteReference"/>
          <w:sz w:val="18"/>
          <w:szCs w:val="18"/>
        </w:rPr>
        <w:footnoteRef/>
      </w:r>
      <w:r w:rsidRPr="007F30CE">
        <w:rPr>
          <w:sz w:val="18"/>
          <w:szCs w:val="18"/>
        </w:rPr>
        <w:t xml:space="preserve"> </w:t>
      </w:r>
      <w:r w:rsidR="00EE39D3" w:rsidRPr="007F30CE">
        <w:rPr>
          <w:sz w:val="18"/>
          <w:szCs w:val="18"/>
        </w:rPr>
        <w:t xml:space="preserve">Order 01-6/N-No. 134 of the Minister of Internal Affairs and the Minister of Internally Displaced Persons from the Occupied Territories, </w:t>
      </w:r>
      <w:proofErr w:type="spellStart"/>
      <w:r w:rsidR="00EE39D3" w:rsidRPr="007F30CE">
        <w:rPr>
          <w:sz w:val="18"/>
          <w:szCs w:val="18"/>
        </w:rPr>
        <w:t>Labour</w:t>
      </w:r>
      <w:proofErr w:type="spellEnd"/>
      <w:r w:rsidR="00EE39D3" w:rsidRPr="007F30CE">
        <w:rPr>
          <w:sz w:val="18"/>
          <w:szCs w:val="18"/>
        </w:rPr>
        <w:t xml:space="preserve">, Health and Social Protection on the approval of the health requirements necessary for driving mechanical vehicles and the procedure for its inspection, available at: </w:t>
      </w:r>
      <w:hyperlink r:id="rId14" w:history="1">
        <w:r w:rsidR="007C34AF" w:rsidRPr="007F30CE">
          <w:rPr>
            <w:rStyle w:val="Hyperlink"/>
            <w:sz w:val="18"/>
            <w:szCs w:val="18"/>
          </w:rPr>
          <w:t>https://matsne.gov.ge/ka/document/view/1593566?publication=0</w:t>
        </w:r>
      </w:hyperlink>
      <w:r w:rsidR="007C34AF" w:rsidRPr="007F30CE">
        <w:rPr>
          <w:sz w:val="18"/>
          <w:szCs w:val="18"/>
        </w:rPr>
        <w:t xml:space="preserve"> </w:t>
      </w:r>
    </w:p>
  </w:footnote>
  <w:footnote w:id="37">
    <w:p w14:paraId="09D3D405" w14:textId="77777777" w:rsidR="001C3A0D" w:rsidRPr="00705455" w:rsidRDefault="001C3A0D" w:rsidP="002B7B17">
      <w:pPr>
        <w:pStyle w:val="FootnoteText"/>
        <w:rPr>
          <w:sz w:val="18"/>
          <w:szCs w:val="18"/>
        </w:rPr>
      </w:pPr>
      <w:r w:rsidRPr="00705455">
        <w:rPr>
          <w:rStyle w:val="FootnoteReference"/>
          <w:sz w:val="18"/>
          <w:szCs w:val="18"/>
        </w:rPr>
        <w:footnoteRef/>
      </w:r>
      <w:r w:rsidRPr="00705455">
        <w:rPr>
          <w:sz w:val="18"/>
          <w:szCs w:val="18"/>
        </w:rPr>
        <w:t xml:space="preserve"> Concluding observations on the initial report of Georgia, Committee on the Rights of Persons with Disabilities, 18 April 2023,</w:t>
      </w:r>
    </w:p>
    <w:p w14:paraId="1E796948" w14:textId="0A7ADDD3" w:rsidR="001C3A0D" w:rsidRPr="00705455" w:rsidRDefault="001C3A0D" w:rsidP="002B7B17">
      <w:pPr>
        <w:pStyle w:val="FootnoteText"/>
        <w:rPr>
          <w:sz w:val="18"/>
          <w:szCs w:val="18"/>
        </w:rPr>
      </w:pPr>
      <w:hyperlink r:id="rId15" w:history="1">
        <w:r w:rsidRPr="00705455">
          <w:rPr>
            <w:rStyle w:val="Hyperlink"/>
            <w:sz w:val="18"/>
            <w:szCs w:val="18"/>
          </w:rPr>
          <w:t>https://tbinternet.ohchr.org/_layouts/15/treatybodyexternal/Download.aspx?symbolno=CRPD%2FC%2FGEO%2FCO%2F1&amp;Lang=en</w:t>
        </w:r>
      </w:hyperlink>
      <w:r w:rsidRPr="00705455">
        <w:rPr>
          <w:sz w:val="18"/>
          <w:szCs w:val="18"/>
        </w:rPr>
        <w:t xml:space="preserve"> </w:t>
      </w:r>
    </w:p>
  </w:footnote>
  <w:footnote w:id="38">
    <w:p w14:paraId="6DBD3FCD" w14:textId="4FF894EE" w:rsidR="00471AC8" w:rsidRPr="00705455" w:rsidRDefault="00471AC8" w:rsidP="002B7B17">
      <w:pPr>
        <w:pStyle w:val="FootnoteText"/>
        <w:rPr>
          <w:sz w:val="18"/>
          <w:szCs w:val="18"/>
        </w:rPr>
      </w:pPr>
      <w:r w:rsidRPr="00705455">
        <w:rPr>
          <w:rStyle w:val="FootnoteReference"/>
          <w:sz w:val="18"/>
          <w:szCs w:val="18"/>
        </w:rPr>
        <w:footnoteRef/>
      </w:r>
      <w:r w:rsidRPr="00705455">
        <w:rPr>
          <w:sz w:val="18"/>
          <w:szCs w:val="18"/>
        </w:rPr>
        <w:t xml:space="preserve"> Annex </w:t>
      </w:r>
      <w:r w:rsidR="005326A0">
        <w:rPr>
          <w:sz w:val="18"/>
          <w:szCs w:val="18"/>
        </w:rPr>
        <w:t>17</w:t>
      </w:r>
      <w:r w:rsidRPr="00705455">
        <w:rPr>
          <w:sz w:val="18"/>
          <w:szCs w:val="18"/>
        </w:rPr>
        <w:t xml:space="preserve">, </w:t>
      </w:r>
      <w:r w:rsidR="001736CF">
        <w:rPr>
          <w:sz w:val="18"/>
          <w:szCs w:val="18"/>
        </w:rPr>
        <w:t>L</w:t>
      </w:r>
      <w:r w:rsidRPr="00705455">
        <w:rPr>
          <w:sz w:val="18"/>
          <w:szCs w:val="18"/>
        </w:rPr>
        <w:t xml:space="preserve">ist of </w:t>
      </w:r>
      <w:r w:rsidR="001B42E5" w:rsidRPr="00705455">
        <w:rPr>
          <w:sz w:val="18"/>
          <w:szCs w:val="18"/>
        </w:rPr>
        <w:t xml:space="preserve">training sessions conducted for civil society </w:t>
      </w:r>
      <w:proofErr w:type="spellStart"/>
      <w:r w:rsidR="001B42E5" w:rsidRPr="00705455">
        <w:rPr>
          <w:sz w:val="18"/>
          <w:szCs w:val="18"/>
        </w:rPr>
        <w:t>organisations</w:t>
      </w:r>
      <w:proofErr w:type="spellEnd"/>
      <w:r w:rsidR="001B42E5" w:rsidRPr="00705455">
        <w:rPr>
          <w:sz w:val="18"/>
          <w:szCs w:val="18"/>
        </w:rPr>
        <w:t xml:space="preserve"> by the Joint </w:t>
      </w:r>
      <w:proofErr w:type="spellStart"/>
      <w:r w:rsidR="001B42E5" w:rsidRPr="00705455">
        <w:rPr>
          <w:sz w:val="18"/>
          <w:szCs w:val="18"/>
        </w:rPr>
        <w:t>Programmme</w:t>
      </w:r>
      <w:proofErr w:type="spellEnd"/>
      <w:r w:rsidR="001B42E5" w:rsidRPr="00705455">
        <w:rPr>
          <w:sz w:val="18"/>
          <w:szCs w:val="18"/>
        </w:rPr>
        <w:t xml:space="preserve"> with the support of the European Union</w:t>
      </w:r>
      <w:r w:rsidR="003A3288" w:rsidRPr="00705455">
        <w:rPr>
          <w:sz w:val="18"/>
          <w:szCs w:val="18"/>
        </w:rPr>
        <w:t>.</w:t>
      </w:r>
    </w:p>
  </w:footnote>
  <w:footnote w:id="39">
    <w:p w14:paraId="5BA72315" w14:textId="4C229B00" w:rsidR="00102370" w:rsidRPr="00705455" w:rsidRDefault="00102370" w:rsidP="002B7B17">
      <w:pPr>
        <w:pStyle w:val="FootnoteText"/>
        <w:rPr>
          <w:sz w:val="18"/>
          <w:szCs w:val="18"/>
        </w:rPr>
      </w:pPr>
      <w:r w:rsidRPr="00705455">
        <w:rPr>
          <w:rStyle w:val="FootnoteReference"/>
          <w:sz w:val="18"/>
          <w:szCs w:val="18"/>
        </w:rPr>
        <w:footnoteRef/>
      </w:r>
      <w:r w:rsidRPr="00705455">
        <w:rPr>
          <w:sz w:val="18"/>
          <w:szCs w:val="18"/>
        </w:rPr>
        <w:t xml:space="preserve"> Annex </w:t>
      </w:r>
      <w:r w:rsidR="005326A0">
        <w:rPr>
          <w:sz w:val="18"/>
          <w:szCs w:val="18"/>
        </w:rPr>
        <w:t>18</w:t>
      </w:r>
      <w:r w:rsidRPr="00705455">
        <w:rPr>
          <w:sz w:val="18"/>
          <w:szCs w:val="18"/>
        </w:rPr>
        <w:t xml:space="preserve">, Alternative reports submitted to </w:t>
      </w:r>
      <w:r w:rsidRPr="007F30CE">
        <w:rPr>
          <w:sz w:val="18"/>
          <w:szCs w:val="18"/>
          <w:lang w:val="en-GB" w:eastAsia="x-none"/>
        </w:rPr>
        <w:t>UN Human Rights treaty bodies by seven CSOs.</w:t>
      </w:r>
    </w:p>
  </w:footnote>
  <w:footnote w:id="40">
    <w:p w14:paraId="5DD11955" w14:textId="7FD603AC" w:rsidR="00093B8D" w:rsidRPr="00705455" w:rsidRDefault="00093B8D" w:rsidP="002B7B17">
      <w:pPr>
        <w:pStyle w:val="FootnoteText"/>
        <w:rPr>
          <w:sz w:val="18"/>
          <w:szCs w:val="18"/>
        </w:rPr>
      </w:pPr>
      <w:r w:rsidRPr="00705455">
        <w:rPr>
          <w:rStyle w:val="FootnoteReference"/>
          <w:sz w:val="18"/>
          <w:szCs w:val="18"/>
        </w:rPr>
        <w:footnoteRef/>
      </w:r>
      <w:r w:rsidRPr="00705455">
        <w:rPr>
          <w:sz w:val="18"/>
          <w:szCs w:val="18"/>
        </w:rPr>
        <w:t xml:space="preserve"> </w:t>
      </w:r>
      <w:r w:rsidRPr="00705455">
        <w:rPr>
          <w:sz w:val="18"/>
          <w:szCs w:val="18"/>
          <w:lang w:val="en-GB"/>
        </w:rPr>
        <w:t>All municipalities except for Tbilisi municipality took part in the capacity building initiatives. Annex 1, a list of participating municipalities.</w:t>
      </w:r>
    </w:p>
  </w:footnote>
  <w:footnote w:id="41">
    <w:p w14:paraId="14CBEF39" w14:textId="77777777" w:rsidR="00E3130F" w:rsidRPr="00705455" w:rsidRDefault="00E3130F" w:rsidP="002B7B17">
      <w:pPr>
        <w:pStyle w:val="FootnoteText"/>
        <w:rPr>
          <w:sz w:val="18"/>
          <w:szCs w:val="18"/>
        </w:rPr>
      </w:pPr>
      <w:r w:rsidRPr="00705455">
        <w:rPr>
          <w:rStyle w:val="FootnoteReference"/>
          <w:sz w:val="18"/>
          <w:szCs w:val="18"/>
        </w:rPr>
        <w:footnoteRef/>
      </w:r>
      <w:r w:rsidRPr="00705455">
        <w:rPr>
          <w:sz w:val="18"/>
          <w:szCs w:val="18"/>
        </w:rPr>
        <w:t xml:space="preserve"> UNDP, Perceptions of Civil Servants on Human Rights and Gender Equality, February 28, 2024, </w:t>
      </w:r>
      <w:hyperlink r:id="rId16" w:history="1">
        <w:r w:rsidRPr="00705455">
          <w:rPr>
            <w:rStyle w:val="Hyperlink"/>
            <w:sz w:val="18"/>
            <w:szCs w:val="18"/>
          </w:rPr>
          <w:t>https://www.undp.org/georgia/publications/civil-service-research</w:t>
        </w:r>
      </w:hyperlink>
      <w:r w:rsidRPr="00705455">
        <w:rPr>
          <w:sz w:val="18"/>
          <w:szCs w:val="18"/>
        </w:rPr>
        <w:t xml:space="preserve"> </w:t>
      </w:r>
    </w:p>
  </w:footnote>
  <w:footnote w:id="42">
    <w:p w14:paraId="755BDC2D" w14:textId="77777777" w:rsidR="00662F6F" w:rsidRPr="00705455" w:rsidRDefault="00662F6F" w:rsidP="00662F6F">
      <w:pPr>
        <w:rPr>
          <w:sz w:val="18"/>
          <w:szCs w:val="18"/>
        </w:rPr>
      </w:pPr>
      <w:r w:rsidRPr="00705455">
        <w:rPr>
          <w:sz w:val="18"/>
          <w:szCs w:val="18"/>
          <w:vertAlign w:val="superscript"/>
        </w:rPr>
        <w:footnoteRef/>
      </w:r>
      <w:r w:rsidRPr="00705455">
        <w:rPr>
          <w:sz w:val="18"/>
          <w:szCs w:val="18"/>
        </w:rPr>
        <w:t xml:space="preserve"> Youth Centers</w:t>
      </w:r>
      <w:r>
        <w:rPr>
          <w:sz w:val="18"/>
          <w:szCs w:val="18"/>
        </w:rPr>
        <w:t>,</w:t>
      </w:r>
      <w:r w:rsidRPr="00705455">
        <w:rPr>
          <w:sz w:val="18"/>
          <w:szCs w:val="18"/>
        </w:rPr>
        <w:t xml:space="preserve"> UNAG, available at: </w:t>
      </w:r>
      <w:hyperlink r:id="rId17" w:history="1">
        <w:r w:rsidRPr="00705455">
          <w:rPr>
            <w:rStyle w:val="Hyperlink"/>
            <w:sz w:val="18"/>
            <w:szCs w:val="18"/>
          </w:rPr>
          <w:t>https://www.una.ge/Youth_Centers</w:t>
        </w:r>
      </w:hyperlink>
      <w:r w:rsidRPr="00705455">
        <w:rPr>
          <w:sz w:val="18"/>
          <w:szCs w:val="18"/>
        </w:rPr>
        <w:t xml:space="preserve"> </w:t>
      </w:r>
    </w:p>
  </w:footnote>
  <w:footnote w:id="43">
    <w:p w14:paraId="7C7112A9" w14:textId="79169CC7" w:rsidR="00151CB2" w:rsidRPr="00705455" w:rsidRDefault="00151CB2" w:rsidP="002B7B17">
      <w:pPr>
        <w:pStyle w:val="FootnoteText"/>
        <w:rPr>
          <w:sz w:val="18"/>
          <w:szCs w:val="18"/>
        </w:rPr>
      </w:pPr>
      <w:r w:rsidRPr="00705455">
        <w:rPr>
          <w:rStyle w:val="FootnoteReference"/>
          <w:sz w:val="18"/>
          <w:szCs w:val="18"/>
        </w:rPr>
        <w:footnoteRef/>
      </w:r>
      <w:r w:rsidRPr="00705455">
        <w:rPr>
          <w:sz w:val="18"/>
          <w:szCs w:val="18"/>
        </w:rPr>
        <w:t xml:space="preserve"> Intergenerational Dialogue on Human Rights, Decembe</w:t>
      </w:r>
      <w:r w:rsidR="008A26D4">
        <w:rPr>
          <w:sz w:val="18"/>
          <w:szCs w:val="18"/>
        </w:rPr>
        <w:t>r</w:t>
      </w:r>
      <w:r w:rsidRPr="00705455">
        <w:rPr>
          <w:sz w:val="18"/>
          <w:szCs w:val="18"/>
        </w:rPr>
        <w:t xml:space="preserve"> 2023, available at: https://georgia.unfpa.org/en/news/intergenerational-dialogue-human-rights</w:t>
      </w:r>
    </w:p>
  </w:footnote>
  <w:footnote w:id="44">
    <w:p w14:paraId="04B199F0" w14:textId="77777777" w:rsidR="001C3A0D" w:rsidRPr="00705455" w:rsidRDefault="001C3A0D" w:rsidP="002B7B17">
      <w:pPr>
        <w:ind w:hanging="2"/>
        <w:rPr>
          <w:sz w:val="18"/>
          <w:szCs w:val="18"/>
        </w:rPr>
      </w:pPr>
      <w:r w:rsidRPr="00705455">
        <w:rPr>
          <w:sz w:val="18"/>
          <w:szCs w:val="18"/>
          <w:vertAlign w:val="superscript"/>
        </w:rPr>
        <w:footnoteRef/>
      </w:r>
      <w:r w:rsidRPr="00705455">
        <w:rPr>
          <w:sz w:val="18"/>
          <w:szCs w:val="18"/>
        </w:rPr>
        <w:t xml:space="preserve"> Outcome 4A is closely linked with the activities under outputs 1.1 and 1.2.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A7C"/>
    <w:multiLevelType w:val="hybridMultilevel"/>
    <w:tmpl w:val="04BCEE36"/>
    <w:lvl w:ilvl="0" w:tplc="0B3C6652">
      <w:start w:val="1"/>
      <w:numFmt w:val="decimal"/>
      <w:lvlText w:val="%1."/>
      <w:lvlJc w:val="left"/>
      <w:pPr>
        <w:ind w:left="720" w:hanging="360"/>
      </w:pPr>
      <w:rPr>
        <w:b w:val="0"/>
        <w:bCs w:val="0"/>
        <w:i w:val="0"/>
        <w:iCs w:val="0"/>
      </w:rPr>
    </w:lvl>
    <w:lvl w:ilvl="1" w:tplc="4D62FDBA">
      <w:start w:val="1"/>
      <w:numFmt w:val="lowerLetter"/>
      <w:lvlText w:val="%2."/>
      <w:lvlJc w:val="left"/>
      <w:pPr>
        <w:ind w:left="1440" w:hanging="360"/>
      </w:pPr>
    </w:lvl>
    <w:lvl w:ilvl="2" w:tplc="6CCAE43A" w:tentative="1">
      <w:start w:val="1"/>
      <w:numFmt w:val="lowerRoman"/>
      <w:lvlText w:val="%3."/>
      <w:lvlJc w:val="right"/>
      <w:pPr>
        <w:ind w:left="2160" w:hanging="180"/>
      </w:pPr>
    </w:lvl>
    <w:lvl w:ilvl="3" w:tplc="176E478A" w:tentative="1">
      <w:start w:val="1"/>
      <w:numFmt w:val="decimal"/>
      <w:lvlText w:val="%4."/>
      <w:lvlJc w:val="left"/>
      <w:pPr>
        <w:ind w:left="2880" w:hanging="360"/>
      </w:pPr>
    </w:lvl>
    <w:lvl w:ilvl="4" w:tplc="E0A80A2E" w:tentative="1">
      <w:start w:val="1"/>
      <w:numFmt w:val="lowerLetter"/>
      <w:lvlText w:val="%5."/>
      <w:lvlJc w:val="left"/>
      <w:pPr>
        <w:ind w:left="3600" w:hanging="360"/>
      </w:pPr>
    </w:lvl>
    <w:lvl w:ilvl="5" w:tplc="E2A46E96" w:tentative="1">
      <w:start w:val="1"/>
      <w:numFmt w:val="lowerRoman"/>
      <w:lvlText w:val="%6."/>
      <w:lvlJc w:val="right"/>
      <w:pPr>
        <w:ind w:left="4320" w:hanging="180"/>
      </w:pPr>
    </w:lvl>
    <w:lvl w:ilvl="6" w:tplc="F0E88042" w:tentative="1">
      <w:start w:val="1"/>
      <w:numFmt w:val="decimal"/>
      <w:lvlText w:val="%7."/>
      <w:lvlJc w:val="left"/>
      <w:pPr>
        <w:ind w:left="5040" w:hanging="360"/>
      </w:pPr>
    </w:lvl>
    <w:lvl w:ilvl="7" w:tplc="C178D202" w:tentative="1">
      <w:start w:val="1"/>
      <w:numFmt w:val="lowerLetter"/>
      <w:lvlText w:val="%8."/>
      <w:lvlJc w:val="left"/>
      <w:pPr>
        <w:ind w:left="5760" w:hanging="360"/>
      </w:pPr>
    </w:lvl>
    <w:lvl w:ilvl="8" w:tplc="2828EECE" w:tentative="1">
      <w:start w:val="1"/>
      <w:numFmt w:val="lowerRoman"/>
      <w:lvlText w:val="%9."/>
      <w:lvlJc w:val="right"/>
      <w:pPr>
        <w:ind w:left="6480" w:hanging="180"/>
      </w:pPr>
    </w:lvl>
  </w:abstractNum>
  <w:abstractNum w:abstractNumId="1" w15:restartNumberingAfterBreak="0">
    <w:nsid w:val="01A53394"/>
    <w:multiLevelType w:val="hybridMultilevel"/>
    <w:tmpl w:val="4D5083FC"/>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B51EE"/>
    <w:multiLevelType w:val="hybridMultilevel"/>
    <w:tmpl w:val="AEC43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D5AEB9"/>
    <w:multiLevelType w:val="hybridMultilevel"/>
    <w:tmpl w:val="B6544646"/>
    <w:lvl w:ilvl="0" w:tplc="5C8CFF64">
      <w:start w:val="1"/>
      <w:numFmt w:val="decimal"/>
      <w:lvlText w:val="%1."/>
      <w:lvlJc w:val="left"/>
      <w:pPr>
        <w:ind w:left="720" w:hanging="360"/>
      </w:pPr>
    </w:lvl>
    <w:lvl w:ilvl="1" w:tplc="5A249518">
      <w:start w:val="1"/>
      <w:numFmt w:val="lowerLetter"/>
      <w:lvlText w:val="%2."/>
      <w:lvlJc w:val="left"/>
      <w:pPr>
        <w:ind w:left="1440" w:hanging="360"/>
      </w:pPr>
    </w:lvl>
    <w:lvl w:ilvl="2" w:tplc="2A5A08B0">
      <w:start w:val="1"/>
      <w:numFmt w:val="lowerRoman"/>
      <w:lvlText w:val="%3."/>
      <w:lvlJc w:val="right"/>
      <w:pPr>
        <w:ind w:left="2160" w:hanging="180"/>
      </w:pPr>
    </w:lvl>
    <w:lvl w:ilvl="3" w:tplc="9B74391A">
      <w:start w:val="1"/>
      <w:numFmt w:val="decimal"/>
      <w:lvlText w:val="%4."/>
      <w:lvlJc w:val="left"/>
      <w:pPr>
        <w:ind w:left="2880" w:hanging="360"/>
      </w:pPr>
    </w:lvl>
    <w:lvl w:ilvl="4" w:tplc="F8BE1248">
      <w:start w:val="1"/>
      <w:numFmt w:val="lowerLetter"/>
      <w:lvlText w:val="%5."/>
      <w:lvlJc w:val="left"/>
      <w:pPr>
        <w:ind w:left="3600" w:hanging="360"/>
      </w:pPr>
    </w:lvl>
    <w:lvl w:ilvl="5" w:tplc="B48AC1FA">
      <w:start w:val="1"/>
      <w:numFmt w:val="lowerRoman"/>
      <w:lvlText w:val="%6."/>
      <w:lvlJc w:val="right"/>
      <w:pPr>
        <w:ind w:left="4320" w:hanging="180"/>
      </w:pPr>
    </w:lvl>
    <w:lvl w:ilvl="6" w:tplc="2CB2F824">
      <w:start w:val="1"/>
      <w:numFmt w:val="decimal"/>
      <w:lvlText w:val="%7."/>
      <w:lvlJc w:val="left"/>
      <w:pPr>
        <w:ind w:left="5040" w:hanging="360"/>
      </w:pPr>
    </w:lvl>
    <w:lvl w:ilvl="7" w:tplc="28CC8E48">
      <w:start w:val="1"/>
      <w:numFmt w:val="lowerLetter"/>
      <w:lvlText w:val="%8."/>
      <w:lvlJc w:val="left"/>
      <w:pPr>
        <w:ind w:left="5760" w:hanging="360"/>
      </w:pPr>
    </w:lvl>
    <w:lvl w:ilvl="8" w:tplc="FE60644C">
      <w:start w:val="1"/>
      <w:numFmt w:val="lowerRoman"/>
      <w:lvlText w:val="%9."/>
      <w:lvlJc w:val="right"/>
      <w:pPr>
        <w:ind w:left="6480" w:hanging="180"/>
      </w:pPr>
    </w:lvl>
  </w:abstractNum>
  <w:abstractNum w:abstractNumId="4" w15:restartNumberingAfterBreak="0">
    <w:nsid w:val="048E779F"/>
    <w:multiLevelType w:val="hybridMultilevel"/>
    <w:tmpl w:val="A61E6DEE"/>
    <w:lvl w:ilvl="0" w:tplc="ACC6A224">
      <w:start w:val="1"/>
      <w:numFmt w:val="bullet"/>
      <w:lvlText w:val=""/>
      <w:lvlJc w:val="left"/>
      <w:pPr>
        <w:ind w:left="415"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3B73C5"/>
    <w:multiLevelType w:val="hybridMultilevel"/>
    <w:tmpl w:val="45A6835E"/>
    <w:lvl w:ilvl="0" w:tplc="13D894CA">
      <w:start w:val="1"/>
      <w:numFmt w:val="decimal"/>
      <w:lvlText w:val="%1."/>
      <w:lvlJc w:val="left"/>
      <w:pPr>
        <w:ind w:left="720" w:hanging="360"/>
      </w:pPr>
    </w:lvl>
    <w:lvl w:ilvl="1" w:tplc="B0FE737A">
      <w:start w:val="1"/>
      <w:numFmt w:val="decimal"/>
      <w:lvlText w:val="%2."/>
      <w:lvlJc w:val="left"/>
      <w:pPr>
        <w:ind w:left="720" w:hanging="360"/>
      </w:pPr>
    </w:lvl>
    <w:lvl w:ilvl="2" w:tplc="9BE87BDA">
      <w:start w:val="1"/>
      <w:numFmt w:val="decimal"/>
      <w:lvlText w:val="%3."/>
      <w:lvlJc w:val="left"/>
      <w:pPr>
        <w:ind w:left="720" w:hanging="360"/>
      </w:pPr>
    </w:lvl>
    <w:lvl w:ilvl="3" w:tplc="F6A817DA">
      <w:start w:val="1"/>
      <w:numFmt w:val="decimal"/>
      <w:lvlText w:val="%4."/>
      <w:lvlJc w:val="left"/>
      <w:pPr>
        <w:ind w:left="720" w:hanging="360"/>
      </w:pPr>
    </w:lvl>
    <w:lvl w:ilvl="4" w:tplc="8C922D64">
      <w:start w:val="1"/>
      <w:numFmt w:val="decimal"/>
      <w:lvlText w:val="%5."/>
      <w:lvlJc w:val="left"/>
      <w:pPr>
        <w:ind w:left="720" w:hanging="360"/>
      </w:pPr>
    </w:lvl>
    <w:lvl w:ilvl="5" w:tplc="C12C3866">
      <w:start w:val="1"/>
      <w:numFmt w:val="decimal"/>
      <w:lvlText w:val="%6."/>
      <w:lvlJc w:val="left"/>
      <w:pPr>
        <w:ind w:left="720" w:hanging="360"/>
      </w:pPr>
    </w:lvl>
    <w:lvl w:ilvl="6" w:tplc="FDA67FB0">
      <w:start w:val="1"/>
      <w:numFmt w:val="decimal"/>
      <w:lvlText w:val="%7."/>
      <w:lvlJc w:val="left"/>
      <w:pPr>
        <w:ind w:left="720" w:hanging="360"/>
      </w:pPr>
    </w:lvl>
    <w:lvl w:ilvl="7" w:tplc="18CA6C5C">
      <w:start w:val="1"/>
      <w:numFmt w:val="decimal"/>
      <w:lvlText w:val="%8."/>
      <w:lvlJc w:val="left"/>
      <w:pPr>
        <w:ind w:left="720" w:hanging="360"/>
      </w:pPr>
    </w:lvl>
    <w:lvl w:ilvl="8" w:tplc="648CD6F8">
      <w:start w:val="1"/>
      <w:numFmt w:val="decimal"/>
      <w:lvlText w:val="%9."/>
      <w:lvlJc w:val="left"/>
      <w:pPr>
        <w:ind w:left="720" w:hanging="360"/>
      </w:pPr>
    </w:lvl>
  </w:abstractNum>
  <w:abstractNum w:abstractNumId="6" w15:restartNumberingAfterBreak="0">
    <w:nsid w:val="0E726599"/>
    <w:multiLevelType w:val="hybridMultilevel"/>
    <w:tmpl w:val="C0CAB07A"/>
    <w:lvl w:ilvl="0" w:tplc="C9429E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53F02"/>
    <w:multiLevelType w:val="hybridMultilevel"/>
    <w:tmpl w:val="D392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B5570"/>
    <w:multiLevelType w:val="hybridMultilevel"/>
    <w:tmpl w:val="012092BC"/>
    <w:lvl w:ilvl="0" w:tplc="A0624842">
      <w:start w:val="1"/>
      <w:numFmt w:val="upperRoman"/>
      <w:lvlText w:val="%1."/>
      <w:lvlJc w:val="left"/>
      <w:pPr>
        <w:tabs>
          <w:tab w:val="num" w:pos="1080"/>
        </w:tabs>
        <w:ind w:left="1080" w:hanging="720"/>
      </w:pPr>
      <w:rPr>
        <w:rFonts w:hint="default"/>
      </w:rPr>
    </w:lvl>
    <w:lvl w:ilvl="1" w:tplc="862A952A">
      <w:numFmt w:val="none"/>
      <w:lvlText w:val=""/>
      <w:lvlJc w:val="left"/>
      <w:pPr>
        <w:tabs>
          <w:tab w:val="num" w:pos="360"/>
        </w:tabs>
      </w:pPr>
    </w:lvl>
    <w:lvl w:ilvl="2" w:tplc="E7485428">
      <w:numFmt w:val="none"/>
      <w:lvlText w:val=""/>
      <w:lvlJc w:val="left"/>
      <w:pPr>
        <w:tabs>
          <w:tab w:val="num" w:pos="360"/>
        </w:tabs>
      </w:pPr>
    </w:lvl>
    <w:lvl w:ilvl="3" w:tplc="FD789764">
      <w:numFmt w:val="none"/>
      <w:lvlText w:val=""/>
      <w:lvlJc w:val="left"/>
      <w:pPr>
        <w:tabs>
          <w:tab w:val="num" w:pos="360"/>
        </w:tabs>
      </w:pPr>
    </w:lvl>
    <w:lvl w:ilvl="4" w:tplc="5EFA0FBC">
      <w:numFmt w:val="none"/>
      <w:lvlText w:val=""/>
      <w:lvlJc w:val="left"/>
      <w:pPr>
        <w:tabs>
          <w:tab w:val="num" w:pos="360"/>
        </w:tabs>
      </w:pPr>
    </w:lvl>
    <w:lvl w:ilvl="5" w:tplc="1336440C">
      <w:numFmt w:val="none"/>
      <w:lvlText w:val=""/>
      <w:lvlJc w:val="left"/>
      <w:pPr>
        <w:tabs>
          <w:tab w:val="num" w:pos="360"/>
        </w:tabs>
      </w:pPr>
    </w:lvl>
    <w:lvl w:ilvl="6" w:tplc="D87228D2">
      <w:numFmt w:val="none"/>
      <w:lvlText w:val=""/>
      <w:lvlJc w:val="left"/>
      <w:pPr>
        <w:tabs>
          <w:tab w:val="num" w:pos="360"/>
        </w:tabs>
      </w:pPr>
    </w:lvl>
    <w:lvl w:ilvl="7" w:tplc="49E6716E">
      <w:numFmt w:val="none"/>
      <w:lvlText w:val=""/>
      <w:lvlJc w:val="left"/>
      <w:pPr>
        <w:tabs>
          <w:tab w:val="num" w:pos="360"/>
        </w:tabs>
      </w:pPr>
    </w:lvl>
    <w:lvl w:ilvl="8" w:tplc="035EA2D6">
      <w:numFmt w:val="none"/>
      <w:lvlText w:val=""/>
      <w:lvlJc w:val="left"/>
      <w:pPr>
        <w:tabs>
          <w:tab w:val="num" w:pos="360"/>
        </w:tabs>
      </w:pPr>
    </w:lvl>
  </w:abstractNum>
  <w:abstractNum w:abstractNumId="9" w15:restartNumberingAfterBreak="0">
    <w:nsid w:val="14233868"/>
    <w:multiLevelType w:val="hybridMultilevel"/>
    <w:tmpl w:val="5C78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267A5"/>
    <w:multiLevelType w:val="hybridMultilevel"/>
    <w:tmpl w:val="F300C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ED2BD4"/>
    <w:multiLevelType w:val="hybridMultilevel"/>
    <w:tmpl w:val="754A0D88"/>
    <w:lvl w:ilvl="0" w:tplc="8E222618">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F92373"/>
    <w:multiLevelType w:val="hybridMultilevel"/>
    <w:tmpl w:val="6A8E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96AC1"/>
    <w:multiLevelType w:val="hybridMultilevel"/>
    <w:tmpl w:val="2FC4F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9E2688"/>
    <w:multiLevelType w:val="hybridMultilevel"/>
    <w:tmpl w:val="C90A0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A7BBD"/>
    <w:multiLevelType w:val="hybridMultilevel"/>
    <w:tmpl w:val="A8E6F876"/>
    <w:lvl w:ilvl="0" w:tplc="04090017">
      <w:start w:val="1"/>
      <w:numFmt w:val="lowerLetter"/>
      <w:lvlText w:val="%1)"/>
      <w:lvlJc w:val="left"/>
      <w:pPr>
        <w:ind w:left="720" w:hanging="360"/>
      </w:pPr>
    </w:lvl>
    <w:lvl w:ilvl="1" w:tplc="6B806B24">
      <w:start w:val="1"/>
      <w:numFmt w:val="upp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8A2349"/>
    <w:multiLevelType w:val="hybridMultilevel"/>
    <w:tmpl w:val="E606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B0779"/>
    <w:multiLevelType w:val="hybridMultilevel"/>
    <w:tmpl w:val="EC8E8D00"/>
    <w:lvl w:ilvl="0" w:tplc="B7604B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1F27BC"/>
    <w:multiLevelType w:val="hybridMultilevel"/>
    <w:tmpl w:val="3D9AA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F44D2"/>
    <w:multiLevelType w:val="hybridMultilevel"/>
    <w:tmpl w:val="E8AE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C7510"/>
    <w:multiLevelType w:val="hybridMultilevel"/>
    <w:tmpl w:val="8F4E4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63808"/>
    <w:multiLevelType w:val="hybridMultilevel"/>
    <w:tmpl w:val="A3A2E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96C5D"/>
    <w:multiLevelType w:val="hybridMultilevel"/>
    <w:tmpl w:val="13BEA530"/>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AA7A41"/>
    <w:multiLevelType w:val="hybridMultilevel"/>
    <w:tmpl w:val="E336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B19BC"/>
    <w:multiLevelType w:val="hybridMultilevel"/>
    <w:tmpl w:val="A66282D0"/>
    <w:lvl w:ilvl="0" w:tplc="46C087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41C7D"/>
    <w:multiLevelType w:val="hybridMultilevel"/>
    <w:tmpl w:val="A086AEC2"/>
    <w:lvl w:ilvl="0" w:tplc="C840DA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0F4504"/>
    <w:multiLevelType w:val="hybridMultilevel"/>
    <w:tmpl w:val="DE2E2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75C5731"/>
    <w:multiLevelType w:val="hybridMultilevel"/>
    <w:tmpl w:val="E070E8D4"/>
    <w:lvl w:ilvl="0" w:tplc="5B8EACE6">
      <w:start w:val="1"/>
      <w:numFmt w:val="decimal"/>
      <w:lvlText w:val="%1."/>
      <w:lvlJc w:val="left"/>
      <w:pPr>
        <w:ind w:left="360" w:hanging="360"/>
      </w:pPr>
      <w:rPr>
        <w:rFonts w:hint="default"/>
        <w:b w:val="0"/>
        <w:bCs w:val="0"/>
        <w:i w:val="0"/>
        <w:iCs w:val="0"/>
        <w:color w:val="auto"/>
        <w:sz w:val="22"/>
        <w:szCs w:val="22"/>
        <w:vertAlign w:val="baseline"/>
      </w:rPr>
    </w:lvl>
    <w:lvl w:ilvl="1" w:tplc="7A64EDB8">
      <w:start w:val="1"/>
      <w:numFmt w:val="upperLetter"/>
      <w:lvlText w:val="%2."/>
      <w:lvlJc w:val="left"/>
      <w:pPr>
        <w:ind w:left="1260" w:hanging="360"/>
      </w:pPr>
      <w:rPr>
        <w:rFonts w:hint="default"/>
        <w:b/>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8" w15:restartNumberingAfterBreak="0">
    <w:nsid w:val="487A45C2"/>
    <w:multiLevelType w:val="hybridMultilevel"/>
    <w:tmpl w:val="A9B88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D0623EE"/>
    <w:multiLevelType w:val="hybridMultilevel"/>
    <w:tmpl w:val="3F62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681FD7"/>
    <w:multiLevelType w:val="hybridMultilevel"/>
    <w:tmpl w:val="4394D5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8B7073"/>
    <w:multiLevelType w:val="hybridMultilevel"/>
    <w:tmpl w:val="0F92D044"/>
    <w:lvl w:ilvl="0" w:tplc="35D6B1F4">
      <w:start w:val="1"/>
      <w:numFmt w:val="decimal"/>
      <w:lvlText w:val="%1."/>
      <w:lvlJc w:val="left"/>
      <w:pPr>
        <w:ind w:left="720" w:hanging="360"/>
      </w:pPr>
      <w:rPr>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3A43E4"/>
    <w:multiLevelType w:val="hybridMultilevel"/>
    <w:tmpl w:val="97948C28"/>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DB0B69"/>
    <w:multiLevelType w:val="hybridMultilevel"/>
    <w:tmpl w:val="FF643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2B57EB"/>
    <w:multiLevelType w:val="hybridMultilevel"/>
    <w:tmpl w:val="2DB26012"/>
    <w:lvl w:ilvl="0" w:tplc="28BADD9E">
      <w:start w:val="1"/>
      <w:numFmt w:val="decimal"/>
      <w:lvlText w:val="%1."/>
      <w:lvlJc w:val="left"/>
      <w:pPr>
        <w:ind w:left="45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96569"/>
    <w:multiLevelType w:val="hybridMultilevel"/>
    <w:tmpl w:val="94B21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8EC5CB"/>
    <w:multiLevelType w:val="hybridMultilevel"/>
    <w:tmpl w:val="D3B08A36"/>
    <w:lvl w:ilvl="0" w:tplc="CDD61FE2">
      <w:start w:val="1"/>
      <w:numFmt w:val="decimal"/>
      <w:lvlText w:val="%1."/>
      <w:lvlJc w:val="left"/>
      <w:pPr>
        <w:ind w:left="720" w:hanging="360"/>
      </w:pPr>
    </w:lvl>
    <w:lvl w:ilvl="1" w:tplc="89C82318">
      <w:start w:val="1"/>
      <w:numFmt w:val="lowerLetter"/>
      <w:lvlText w:val="%2."/>
      <w:lvlJc w:val="left"/>
      <w:pPr>
        <w:ind w:left="1440" w:hanging="360"/>
      </w:pPr>
    </w:lvl>
    <w:lvl w:ilvl="2" w:tplc="A8AA3650">
      <w:start w:val="1"/>
      <w:numFmt w:val="lowerRoman"/>
      <w:lvlText w:val="%3."/>
      <w:lvlJc w:val="right"/>
      <w:pPr>
        <w:ind w:left="2160" w:hanging="180"/>
      </w:pPr>
    </w:lvl>
    <w:lvl w:ilvl="3" w:tplc="FD96E87A">
      <w:start w:val="1"/>
      <w:numFmt w:val="decimal"/>
      <w:lvlText w:val="%4."/>
      <w:lvlJc w:val="left"/>
      <w:pPr>
        <w:ind w:left="2880" w:hanging="360"/>
      </w:pPr>
    </w:lvl>
    <w:lvl w:ilvl="4" w:tplc="2C5E9A5C">
      <w:start w:val="1"/>
      <w:numFmt w:val="lowerLetter"/>
      <w:lvlText w:val="%5."/>
      <w:lvlJc w:val="left"/>
      <w:pPr>
        <w:ind w:left="3600" w:hanging="360"/>
      </w:pPr>
    </w:lvl>
    <w:lvl w:ilvl="5" w:tplc="51A808DE">
      <w:start w:val="1"/>
      <w:numFmt w:val="lowerRoman"/>
      <w:lvlText w:val="%6."/>
      <w:lvlJc w:val="right"/>
      <w:pPr>
        <w:ind w:left="4320" w:hanging="180"/>
      </w:pPr>
    </w:lvl>
    <w:lvl w:ilvl="6" w:tplc="69984B0C">
      <w:start w:val="1"/>
      <w:numFmt w:val="decimal"/>
      <w:lvlText w:val="%7."/>
      <w:lvlJc w:val="left"/>
      <w:pPr>
        <w:ind w:left="5040" w:hanging="360"/>
      </w:pPr>
    </w:lvl>
    <w:lvl w:ilvl="7" w:tplc="6F78CEAA">
      <w:start w:val="1"/>
      <w:numFmt w:val="lowerLetter"/>
      <w:lvlText w:val="%8."/>
      <w:lvlJc w:val="left"/>
      <w:pPr>
        <w:ind w:left="5760" w:hanging="360"/>
      </w:pPr>
    </w:lvl>
    <w:lvl w:ilvl="8" w:tplc="E0F25400">
      <w:start w:val="1"/>
      <w:numFmt w:val="lowerRoman"/>
      <w:lvlText w:val="%9."/>
      <w:lvlJc w:val="right"/>
      <w:pPr>
        <w:ind w:left="6480" w:hanging="180"/>
      </w:pPr>
    </w:lvl>
  </w:abstractNum>
  <w:abstractNum w:abstractNumId="37" w15:restartNumberingAfterBreak="0">
    <w:nsid w:val="6B452838"/>
    <w:multiLevelType w:val="hybridMultilevel"/>
    <w:tmpl w:val="FFFFFFFF"/>
    <w:lvl w:ilvl="0" w:tplc="B4C80BD2">
      <w:start w:val="1"/>
      <w:numFmt w:val="bullet"/>
      <w:lvlText w:val=""/>
      <w:lvlJc w:val="left"/>
      <w:pPr>
        <w:ind w:left="720" w:hanging="360"/>
      </w:pPr>
      <w:rPr>
        <w:rFonts w:ascii="Symbol" w:hAnsi="Symbol" w:hint="default"/>
      </w:rPr>
    </w:lvl>
    <w:lvl w:ilvl="1" w:tplc="C2E41C94">
      <w:start w:val="1"/>
      <w:numFmt w:val="bullet"/>
      <w:lvlText w:val="o"/>
      <w:lvlJc w:val="left"/>
      <w:pPr>
        <w:ind w:left="1440" w:hanging="360"/>
      </w:pPr>
      <w:rPr>
        <w:rFonts w:ascii="Courier New" w:hAnsi="Courier New" w:hint="default"/>
      </w:rPr>
    </w:lvl>
    <w:lvl w:ilvl="2" w:tplc="BBBCCB2A">
      <w:start w:val="1"/>
      <w:numFmt w:val="bullet"/>
      <w:lvlText w:val=""/>
      <w:lvlJc w:val="left"/>
      <w:pPr>
        <w:ind w:left="2160" w:hanging="360"/>
      </w:pPr>
      <w:rPr>
        <w:rFonts w:ascii="Wingdings" w:hAnsi="Wingdings" w:hint="default"/>
      </w:rPr>
    </w:lvl>
    <w:lvl w:ilvl="3" w:tplc="B61CC78E">
      <w:start w:val="1"/>
      <w:numFmt w:val="bullet"/>
      <w:lvlText w:val=""/>
      <w:lvlJc w:val="left"/>
      <w:pPr>
        <w:ind w:left="2880" w:hanging="360"/>
      </w:pPr>
      <w:rPr>
        <w:rFonts w:ascii="Symbol" w:hAnsi="Symbol" w:hint="default"/>
      </w:rPr>
    </w:lvl>
    <w:lvl w:ilvl="4" w:tplc="076E793E">
      <w:start w:val="1"/>
      <w:numFmt w:val="bullet"/>
      <w:lvlText w:val="o"/>
      <w:lvlJc w:val="left"/>
      <w:pPr>
        <w:ind w:left="3600" w:hanging="360"/>
      </w:pPr>
      <w:rPr>
        <w:rFonts w:ascii="Courier New" w:hAnsi="Courier New" w:hint="default"/>
      </w:rPr>
    </w:lvl>
    <w:lvl w:ilvl="5" w:tplc="E2382D80">
      <w:start w:val="1"/>
      <w:numFmt w:val="bullet"/>
      <w:lvlText w:val=""/>
      <w:lvlJc w:val="left"/>
      <w:pPr>
        <w:ind w:left="4320" w:hanging="360"/>
      </w:pPr>
      <w:rPr>
        <w:rFonts w:ascii="Wingdings" w:hAnsi="Wingdings" w:hint="default"/>
      </w:rPr>
    </w:lvl>
    <w:lvl w:ilvl="6" w:tplc="04EE64C2">
      <w:start w:val="1"/>
      <w:numFmt w:val="bullet"/>
      <w:lvlText w:val=""/>
      <w:lvlJc w:val="left"/>
      <w:pPr>
        <w:ind w:left="5040" w:hanging="360"/>
      </w:pPr>
      <w:rPr>
        <w:rFonts w:ascii="Symbol" w:hAnsi="Symbol" w:hint="default"/>
      </w:rPr>
    </w:lvl>
    <w:lvl w:ilvl="7" w:tplc="E27A1914">
      <w:start w:val="1"/>
      <w:numFmt w:val="bullet"/>
      <w:lvlText w:val="o"/>
      <w:lvlJc w:val="left"/>
      <w:pPr>
        <w:ind w:left="5760" w:hanging="360"/>
      </w:pPr>
      <w:rPr>
        <w:rFonts w:ascii="Courier New" w:hAnsi="Courier New" w:hint="default"/>
      </w:rPr>
    </w:lvl>
    <w:lvl w:ilvl="8" w:tplc="9D18293C">
      <w:start w:val="1"/>
      <w:numFmt w:val="bullet"/>
      <w:lvlText w:val=""/>
      <w:lvlJc w:val="left"/>
      <w:pPr>
        <w:ind w:left="6480" w:hanging="360"/>
      </w:pPr>
      <w:rPr>
        <w:rFonts w:ascii="Wingdings" w:hAnsi="Wingdings" w:hint="default"/>
      </w:rPr>
    </w:lvl>
  </w:abstractNum>
  <w:abstractNum w:abstractNumId="38" w15:restartNumberingAfterBreak="0">
    <w:nsid w:val="6EA21AA6"/>
    <w:multiLevelType w:val="hybridMultilevel"/>
    <w:tmpl w:val="2A8A3F1A"/>
    <w:lvl w:ilvl="0" w:tplc="3A567BE0">
      <w:start w:val="1"/>
      <w:numFmt w:val="decimal"/>
      <w:lvlText w:val="%1."/>
      <w:lvlJc w:val="left"/>
      <w:pPr>
        <w:ind w:left="720" w:hanging="360"/>
      </w:pPr>
      <w:rPr>
        <w:rFonts w:hint="default"/>
        <w:color w:val="auto"/>
        <w:vertAlign w:val="baseline"/>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33B6BDD"/>
    <w:multiLevelType w:val="hybridMultilevel"/>
    <w:tmpl w:val="ADE470BE"/>
    <w:lvl w:ilvl="0" w:tplc="8E1C5C12">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044A9"/>
    <w:multiLevelType w:val="hybridMultilevel"/>
    <w:tmpl w:val="B690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B87207"/>
    <w:multiLevelType w:val="hybridMultilevel"/>
    <w:tmpl w:val="A1048ECE"/>
    <w:lvl w:ilvl="0" w:tplc="24BEF8E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81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D23F82"/>
    <w:multiLevelType w:val="hybridMultilevel"/>
    <w:tmpl w:val="B49EA1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0C6269"/>
    <w:multiLevelType w:val="hybridMultilevel"/>
    <w:tmpl w:val="0736FA8E"/>
    <w:lvl w:ilvl="0" w:tplc="34AE7C8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13F00"/>
    <w:multiLevelType w:val="hybridMultilevel"/>
    <w:tmpl w:val="5B703D68"/>
    <w:lvl w:ilvl="0" w:tplc="F86615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5B5D01"/>
    <w:multiLevelType w:val="hybridMultilevel"/>
    <w:tmpl w:val="6B807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EF827B8"/>
    <w:multiLevelType w:val="hybridMultilevel"/>
    <w:tmpl w:val="B6B034C2"/>
    <w:lvl w:ilvl="0" w:tplc="53E632F8">
      <w:start w:val="1"/>
      <w:numFmt w:val="bullet"/>
      <w:lvlText w:val="·"/>
      <w:lvlJc w:val="left"/>
      <w:pPr>
        <w:ind w:left="720" w:hanging="360"/>
      </w:pPr>
      <w:rPr>
        <w:rFonts w:ascii="Symbol" w:hAnsi="Symbol" w:hint="default"/>
      </w:rPr>
    </w:lvl>
    <w:lvl w:ilvl="1" w:tplc="E4DA0A4C">
      <w:start w:val="1"/>
      <w:numFmt w:val="bullet"/>
      <w:lvlText w:val="o"/>
      <w:lvlJc w:val="left"/>
      <w:pPr>
        <w:ind w:left="1440" w:hanging="360"/>
      </w:pPr>
      <w:rPr>
        <w:rFonts w:ascii="Courier New" w:hAnsi="Courier New" w:hint="default"/>
      </w:rPr>
    </w:lvl>
    <w:lvl w:ilvl="2" w:tplc="6BBC9DBE">
      <w:start w:val="1"/>
      <w:numFmt w:val="bullet"/>
      <w:lvlText w:val=""/>
      <w:lvlJc w:val="left"/>
      <w:pPr>
        <w:ind w:left="2160" w:hanging="360"/>
      </w:pPr>
      <w:rPr>
        <w:rFonts w:ascii="Wingdings" w:hAnsi="Wingdings" w:hint="default"/>
      </w:rPr>
    </w:lvl>
    <w:lvl w:ilvl="3" w:tplc="F8BCEEFA">
      <w:start w:val="1"/>
      <w:numFmt w:val="bullet"/>
      <w:lvlText w:val=""/>
      <w:lvlJc w:val="left"/>
      <w:pPr>
        <w:ind w:left="2880" w:hanging="360"/>
      </w:pPr>
      <w:rPr>
        <w:rFonts w:ascii="Symbol" w:hAnsi="Symbol" w:hint="default"/>
      </w:rPr>
    </w:lvl>
    <w:lvl w:ilvl="4" w:tplc="A9DC119E">
      <w:start w:val="1"/>
      <w:numFmt w:val="bullet"/>
      <w:lvlText w:val="o"/>
      <w:lvlJc w:val="left"/>
      <w:pPr>
        <w:ind w:left="3600" w:hanging="360"/>
      </w:pPr>
      <w:rPr>
        <w:rFonts w:ascii="Courier New" w:hAnsi="Courier New" w:hint="default"/>
      </w:rPr>
    </w:lvl>
    <w:lvl w:ilvl="5" w:tplc="539043F8">
      <w:start w:val="1"/>
      <w:numFmt w:val="bullet"/>
      <w:lvlText w:val=""/>
      <w:lvlJc w:val="left"/>
      <w:pPr>
        <w:ind w:left="4320" w:hanging="360"/>
      </w:pPr>
      <w:rPr>
        <w:rFonts w:ascii="Wingdings" w:hAnsi="Wingdings" w:hint="default"/>
      </w:rPr>
    </w:lvl>
    <w:lvl w:ilvl="6" w:tplc="D8B64230">
      <w:start w:val="1"/>
      <w:numFmt w:val="bullet"/>
      <w:lvlText w:val=""/>
      <w:lvlJc w:val="left"/>
      <w:pPr>
        <w:ind w:left="5040" w:hanging="360"/>
      </w:pPr>
      <w:rPr>
        <w:rFonts w:ascii="Symbol" w:hAnsi="Symbol" w:hint="default"/>
      </w:rPr>
    </w:lvl>
    <w:lvl w:ilvl="7" w:tplc="984E8D82">
      <w:start w:val="1"/>
      <w:numFmt w:val="bullet"/>
      <w:lvlText w:val="o"/>
      <w:lvlJc w:val="left"/>
      <w:pPr>
        <w:ind w:left="5760" w:hanging="360"/>
      </w:pPr>
      <w:rPr>
        <w:rFonts w:ascii="Courier New" w:hAnsi="Courier New" w:hint="default"/>
      </w:rPr>
    </w:lvl>
    <w:lvl w:ilvl="8" w:tplc="2E62AD76">
      <w:start w:val="1"/>
      <w:numFmt w:val="bullet"/>
      <w:lvlText w:val=""/>
      <w:lvlJc w:val="left"/>
      <w:pPr>
        <w:ind w:left="6480" w:hanging="360"/>
      </w:pPr>
      <w:rPr>
        <w:rFonts w:ascii="Wingdings" w:hAnsi="Wingdings" w:hint="default"/>
      </w:rPr>
    </w:lvl>
  </w:abstractNum>
  <w:abstractNum w:abstractNumId="47" w15:restartNumberingAfterBreak="0">
    <w:nsid w:val="7FDA128D"/>
    <w:multiLevelType w:val="hybridMultilevel"/>
    <w:tmpl w:val="9A52A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49588">
    <w:abstractNumId w:val="3"/>
  </w:num>
  <w:num w:numId="2" w16cid:durableId="1435516082">
    <w:abstractNumId w:val="36"/>
  </w:num>
  <w:num w:numId="3" w16cid:durableId="152989006">
    <w:abstractNumId w:val="46"/>
  </w:num>
  <w:num w:numId="4" w16cid:durableId="62608375">
    <w:abstractNumId w:val="8"/>
  </w:num>
  <w:num w:numId="5" w16cid:durableId="1913923683">
    <w:abstractNumId w:val="20"/>
  </w:num>
  <w:num w:numId="6" w16cid:durableId="1341392180">
    <w:abstractNumId w:val="1"/>
  </w:num>
  <w:num w:numId="7" w16cid:durableId="2065062370">
    <w:abstractNumId w:val="22"/>
  </w:num>
  <w:num w:numId="8" w16cid:durableId="118109870">
    <w:abstractNumId w:val="32"/>
  </w:num>
  <w:num w:numId="9" w16cid:durableId="123155418">
    <w:abstractNumId w:val="23"/>
  </w:num>
  <w:num w:numId="10" w16cid:durableId="1623878692">
    <w:abstractNumId w:val="39"/>
  </w:num>
  <w:num w:numId="11" w16cid:durableId="2129660643">
    <w:abstractNumId w:val="13"/>
  </w:num>
  <w:num w:numId="12" w16cid:durableId="1508784036">
    <w:abstractNumId w:val="19"/>
  </w:num>
  <w:num w:numId="13" w16cid:durableId="1233542458">
    <w:abstractNumId w:val="42"/>
  </w:num>
  <w:num w:numId="14" w16cid:durableId="862136140">
    <w:abstractNumId w:val="18"/>
  </w:num>
  <w:num w:numId="15" w16cid:durableId="1325629157">
    <w:abstractNumId w:val="24"/>
  </w:num>
  <w:num w:numId="16" w16cid:durableId="1561865889">
    <w:abstractNumId w:val="9"/>
  </w:num>
  <w:num w:numId="17" w16cid:durableId="530455591">
    <w:abstractNumId w:val="40"/>
  </w:num>
  <w:num w:numId="18" w16cid:durableId="779682474">
    <w:abstractNumId w:val="21"/>
  </w:num>
  <w:num w:numId="19" w16cid:durableId="1586304677">
    <w:abstractNumId w:val="29"/>
  </w:num>
  <w:num w:numId="20" w16cid:durableId="1630747558">
    <w:abstractNumId w:val="7"/>
  </w:num>
  <w:num w:numId="21" w16cid:durableId="10303436">
    <w:abstractNumId w:val="6"/>
  </w:num>
  <w:num w:numId="22" w16cid:durableId="1262379284">
    <w:abstractNumId w:val="44"/>
  </w:num>
  <w:num w:numId="23" w16cid:durableId="296642201">
    <w:abstractNumId w:val="4"/>
  </w:num>
  <w:num w:numId="24" w16cid:durableId="947127615">
    <w:abstractNumId w:val="14"/>
  </w:num>
  <w:num w:numId="25" w16cid:durableId="1821998279">
    <w:abstractNumId w:val="16"/>
  </w:num>
  <w:num w:numId="26" w16cid:durableId="1140998918">
    <w:abstractNumId w:val="25"/>
  </w:num>
  <w:num w:numId="27" w16cid:durableId="87586631">
    <w:abstractNumId w:val="35"/>
  </w:num>
  <w:num w:numId="28" w16cid:durableId="990913653">
    <w:abstractNumId w:val="47"/>
  </w:num>
  <w:num w:numId="29" w16cid:durableId="1513644397">
    <w:abstractNumId w:val="17"/>
  </w:num>
  <w:num w:numId="30" w16cid:durableId="1791826313">
    <w:abstractNumId w:val="27"/>
  </w:num>
  <w:num w:numId="31" w16cid:durableId="1728992475">
    <w:abstractNumId w:val="26"/>
  </w:num>
  <w:num w:numId="32" w16cid:durableId="1938366960">
    <w:abstractNumId w:val="11"/>
  </w:num>
  <w:num w:numId="33" w16cid:durableId="1040402510">
    <w:abstractNumId w:val="15"/>
  </w:num>
  <w:num w:numId="34" w16cid:durableId="1610351648">
    <w:abstractNumId w:val="2"/>
  </w:num>
  <w:num w:numId="35" w16cid:durableId="10184797">
    <w:abstractNumId w:val="43"/>
  </w:num>
  <w:num w:numId="36" w16cid:durableId="2098360066">
    <w:abstractNumId w:val="41"/>
  </w:num>
  <w:num w:numId="37" w16cid:durableId="168522972">
    <w:abstractNumId w:val="34"/>
  </w:num>
  <w:num w:numId="38" w16cid:durableId="1247763244">
    <w:abstractNumId w:val="0"/>
  </w:num>
  <w:num w:numId="39" w16cid:durableId="1100564941">
    <w:abstractNumId w:val="5"/>
  </w:num>
  <w:num w:numId="40" w16cid:durableId="263616405">
    <w:abstractNumId w:val="30"/>
  </w:num>
  <w:num w:numId="41" w16cid:durableId="310797379">
    <w:abstractNumId w:val="38"/>
  </w:num>
  <w:num w:numId="42" w16cid:durableId="1697583407">
    <w:abstractNumId w:val="33"/>
  </w:num>
  <w:num w:numId="43" w16cid:durableId="1891527760">
    <w:abstractNumId w:val="45"/>
  </w:num>
  <w:num w:numId="44" w16cid:durableId="1398898344">
    <w:abstractNumId w:val="28"/>
  </w:num>
  <w:num w:numId="45" w16cid:durableId="599947905">
    <w:abstractNumId w:val="37"/>
  </w:num>
  <w:num w:numId="46" w16cid:durableId="379939176">
    <w:abstractNumId w:val="12"/>
  </w:num>
  <w:num w:numId="47" w16cid:durableId="1937640361">
    <w:abstractNumId w:val="10"/>
  </w:num>
  <w:num w:numId="48" w16cid:durableId="202008229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BA"/>
    <w:rsid w:val="000000D6"/>
    <w:rsid w:val="000004F5"/>
    <w:rsid w:val="0000059F"/>
    <w:rsid w:val="000014EE"/>
    <w:rsid w:val="0000164B"/>
    <w:rsid w:val="00001820"/>
    <w:rsid w:val="00001D94"/>
    <w:rsid w:val="000022C7"/>
    <w:rsid w:val="00002887"/>
    <w:rsid w:val="00002D2F"/>
    <w:rsid w:val="00002F48"/>
    <w:rsid w:val="0000424D"/>
    <w:rsid w:val="0000425D"/>
    <w:rsid w:val="000044AD"/>
    <w:rsid w:val="00004645"/>
    <w:rsid w:val="00005836"/>
    <w:rsid w:val="00005B15"/>
    <w:rsid w:val="00005CF0"/>
    <w:rsid w:val="00005FE7"/>
    <w:rsid w:val="0000671D"/>
    <w:rsid w:val="00006CB7"/>
    <w:rsid w:val="00006F8C"/>
    <w:rsid w:val="00007182"/>
    <w:rsid w:val="0000727F"/>
    <w:rsid w:val="000078DD"/>
    <w:rsid w:val="000079DC"/>
    <w:rsid w:val="00007CAE"/>
    <w:rsid w:val="000100CE"/>
    <w:rsid w:val="0001033C"/>
    <w:rsid w:val="000105E0"/>
    <w:rsid w:val="000106A5"/>
    <w:rsid w:val="000108B8"/>
    <w:rsid w:val="00010C33"/>
    <w:rsid w:val="00010D0E"/>
    <w:rsid w:val="00010D6A"/>
    <w:rsid w:val="00011A6B"/>
    <w:rsid w:val="00011B14"/>
    <w:rsid w:val="00011FB4"/>
    <w:rsid w:val="00012118"/>
    <w:rsid w:val="00012156"/>
    <w:rsid w:val="0001247E"/>
    <w:rsid w:val="000131DF"/>
    <w:rsid w:val="000138E7"/>
    <w:rsid w:val="00013B1B"/>
    <w:rsid w:val="00014260"/>
    <w:rsid w:val="00014482"/>
    <w:rsid w:val="000144F9"/>
    <w:rsid w:val="000155DE"/>
    <w:rsid w:val="00015726"/>
    <w:rsid w:val="0001688F"/>
    <w:rsid w:val="00016DF3"/>
    <w:rsid w:val="000172B3"/>
    <w:rsid w:val="000172F8"/>
    <w:rsid w:val="000177E5"/>
    <w:rsid w:val="00017CA9"/>
    <w:rsid w:val="000202D7"/>
    <w:rsid w:val="000203B8"/>
    <w:rsid w:val="00020443"/>
    <w:rsid w:val="0002049F"/>
    <w:rsid w:val="00020A5B"/>
    <w:rsid w:val="00021523"/>
    <w:rsid w:val="00021541"/>
    <w:rsid w:val="000225CE"/>
    <w:rsid w:val="0002261C"/>
    <w:rsid w:val="00022641"/>
    <w:rsid w:val="000228EC"/>
    <w:rsid w:val="00022A22"/>
    <w:rsid w:val="00023143"/>
    <w:rsid w:val="00023158"/>
    <w:rsid w:val="000236A2"/>
    <w:rsid w:val="000236F5"/>
    <w:rsid w:val="0002450D"/>
    <w:rsid w:val="00025354"/>
    <w:rsid w:val="0002581D"/>
    <w:rsid w:val="0002685E"/>
    <w:rsid w:val="00026FB8"/>
    <w:rsid w:val="0002723A"/>
    <w:rsid w:val="00027320"/>
    <w:rsid w:val="00027D52"/>
    <w:rsid w:val="00030879"/>
    <w:rsid w:val="00030C41"/>
    <w:rsid w:val="00030F51"/>
    <w:rsid w:val="00031CF7"/>
    <w:rsid w:val="000321D7"/>
    <w:rsid w:val="000324E2"/>
    <w:rsid w:val="000326EA"/>
    <w:rsid w:val="00032926"/>
    <w:rsid w:val="00032C0E"/>
    <w:rsid w:val="00032D20"/>
    <w:rsid w:val="000330B4"/>
    <w:rsid w:val="00033B2A"/>
    <w:rsid w:val="00033CDE"/>
    <w:rsid w:val="00033D0A"/>
    <w:rsid w:val="00033E97"/>
    <w:rsid w:val="0003400D"/>
    <w:rsid w:val="000346DA"/>
    <w:rsid w:val="000348DD"/>
    <w:rsid w:val="00035478"/>
    <w:rsid w:val="00036409"/>
    <w:rsid w:val="00036AA7"/>
    <w:rsid w:val="00036BE5"/>
    <w:rsid w:val="00036BF9"/>
    <w:rsid w:val="00036D64"/>
    <w:rsid w:val="00036DF4"/>
    <w:rsid w:val="00037568"/>
    <w:rsid w:val="00037A22"/>
    <w:rsid w:val="00040017"/>
    <w:rsid w:val="0004045C"/>
    <w:rsid w:val="00040A1B"/>
    <w:rsid w:val="00040A23"/>
    <w:rsid w:val="000410B7"/>
    <w:rsid w:val="00041727"/>
    <w:rsid w:val="00041B0B"/>
    <w:rsid w:val="000421F3"/>
    <w:rsid w:val="000422B0"/>
    <w:rsid w:val="00042B13"/>
    <w:rsid w:val="00042B8E"/>
    <w:rsid w:val="00042DCB"/>
    <w:rsid w:val="00043011"/>
    <w:rsid w:val="000431AB"/>
    <w:rsid w:val="000436BC"/>
    <w:rsid w:val="00043D38"/>
    <w:rsid w:val="00043E81"/>
    <w:rsid w:val="00044014"/>
    <w:rsid w:val="0004448F"/>
    <w:rsid w:val="000448D0"/>
    <w:rsid w:val="00044CC8"/>
    <w:rsid w:val="00045353"/>
    <w:rsid w:val="0004573F"/>
    <w:rsid w:val="000457D3"/>
    <w:rsid w:val="00045A1E"/>
    <w:rsid w:val="00045BAE"/>
    <w:rsid w:val="000463C9"/>
    <w:rsid w:val="00046600"/>
    <w:rsid w:val="00046C84"/>
    <w:rsid w:val="0004748D"/>
    <w:rsid w:val="00047DDA"/>
    <w:rsid w:val="000502A8"/>
    <w:rsid w:val="000509CE"/>
    <w:rsid w:val="000509E6"/>
    <w:rsid w:val="00050B65"/>
    <w:rsid w:val="00050BBA"/>
    <w:rsid w:val="000510E5"/>
    <w:rsid w:val="000510F6"/>
    <w:rsid w:val="000514AC"/>
    <w:rsid w:val="00052C54"/>
    <w:rsid w:val="000534FC"/>
    <w:rsid w:val="00053B93"/>
    <w:rsid w:val="000542A7"/>
    <w:rsid w:val="00054331"/>
    <w:rsid w:val="00054381"/>
    <w:rsid w:val="000544A6"/>
    <w:rsid w:val="00054B7E"/>
    <w:rsid w:val="0005537C"/>
    <w:rsid w:val="000561FC"/>
    <w:rsid w:val="000563F7"/>
    <w:rsid w:val="00056730"/>
    <w:rsid w:val="00056788"/>
    <w:rsid w:val="000569F9"/>
    <w:rsid w:val="00056D69"/>
    <w:rsid w:val="00057796"/>
    <w:rsid w:val="00057C6A"/>
    <w:rsid w:val="00057D49"/>
    <w:rsid w:val="00060491"/>
    <w:rsid w:val="00060903"/>
    <w:rsid w:val="00060C2D"/>
    <w:rsid w:val="00062599"/>
    <w:rsid w:val="00062792"/>
    <w:rsid w:val="00062CEB"/>
    <w:rsid w:val="00062EF0"/>
    <w:rsid w:val="0006356F"/>
    <w:rsid w:val="000635F0"/>
    <w:rsid w:val="00063D32"/>
    <w:rsid w:val="000644B1"/>
    <w:rsid w:val="00064646"/>
    <w:rsid w:val="00064B91"/>
    <w:rsid w:val="00064CAF"/>
    <w:rsid w:val="00064E99"/>
    <w:rsid w:val="000652FC"/>
    <w:rsid w:val="0006531E"/>
    <w:rsid w:val="00065520"/>
    <w:rsid w:val="0006585D"/>
    <w:rsid w:val="00066255"/>
    <w:rsid w:val="000664AD"/>
    <w:rsid w:val="00066B37"/>
    <w:rsid w:val="000670DF"/>
    <w:rsid w:val="0007056C"/>
    <w:rsid w:val="00070869"/>
    <w:rsid w:val="00070951"/>
    <w:rsid w:val="000711C2"/>
    <w:rsid w:val="00071550"/>
    <w:rsid w:val="00071AB4"/>
    <w:rsid w:val="00071C88"/>
    <w:rsid w:val="00071DB8"/>
    <w:rsid w:val="00072200"/>
    <w:rsid w:val="000724E0"/>
    <w:rsid w:val="000726D1"/>
    <w:rsid w:val="00072C11"/>
    <w:rsid w:val="00072CE1"/>
    <w:rsid w:val="00073D06"/>
    <w:rsid w:val="00074044"/>
    <w:rsid w:val="00074701"/>
    <w:rsid w:val="000749E1"/>
    <w:rsid w:val="00074A4C"/>
    <w:rsid w:val="00074A83"/>
    <w:rsid w:val="000756DC"/>
    <w:rsid w:val="00075DEE"/>
    <w:rsid w:val="00076F71"/>
    <w:rsid w:val="00077008"/>
    <w:rsid w:val="0007788A"/>
    <w:rsid w:val="0007799F"/>
    <w:rsid w:val="00077F0E"/>
    <w:rsid w:val="00080759"/>
    <w:rsid w:val="00080852"/>
    <w:rsid w:val="00081700"/>
    <w:rsid w:val="00081B83"/>
    <w:rsid w:val="00081E54"/>
    <w:rsid w:val="00082693"/>
    <w:rsid w:val="000828FB"/>
    <w:rsid w:val="00082A34"/>
    <w:rsid w:val="00082AC6"/>
    <w:rsid w:val="00082D9D"/>
    <w:rsid w:val="00083A44"/>
    <w:rsid w:val="00083D19"/>
    <w:rsid w:val="0008428B"/>
    <w:rsid w:val="0008434B"/>
    <w:rsid w:val="00084543"/>
    <w:rsid w:val="000846A6"/>
    <w:rsid w:val="000847B7"/>
    <w:rsid w:val="00084B69"/>
    <w:rsid w:val="00084C47"/>
    <w:rsid w:val="00085536"/>
    <w:rsid w:val="0008586A"/>
    <w:rsid w:val="00086013"/>
    <w:rsid w:val="000861B6"/>
    <w:rsid w:val="000862B5"/>
    <w:rsid w:val="00086356"/>
    <w:rsid w:val="0008651F"/>
    <w:rsid w:val="00086849"/>
    <w:rsid w:val="00086AC7"/>
    <w:rsid w:val="00086AE3"/>
    <w:rsid w:val="0008733A"/>
    <w:rsid w:val="0008740B"/>
    <w:rsid w:val="0008749D"/>
    <w:rsid w:val="00087B7B"/>
    <w:rsid w:val="0009060B"/>
    <w:rsid w:val="00090C7A"/>
    <w:rsid w:val="00090DFD"/>
    <w:rsid w:val="000928E1"/>
    <w:rsid w:val="00092A1F"/>
    <w:rsid w:val="00092BE2"/>
    <w:rsid w:val="00092E4C"/>
    <w:rsid w:val="00093B8D"/>
    <w:rsid w:val="00093C4B"/>
    <w:rsid w:val="00093E8B"/>
    <w:rsid w:val="00094051"/>
    <w:rsid w:val="00094B7F"/>
    <w:rsid w:val="000950AD"/>
    <w:rsid w:val="00095260"/>
    <w:rsid w:val="000952BB"/>
    <w:rsid w:val="000956BC"/>
    <w:rsid w:val="00095ABF"/>
    <w:rsid w:val="00095D56"/>
    <w:rsid w:val="00095DC5"/>
    <w:rsid w:val="00096200"/>
    <w:rsid w:val="000966DF"/>
    <w:rsid w:val="00096D4C"/>
    <w:rsid w:val="00096E94"/>
    <w:rsid w:val="000970C6"/>
    <w:rsid w:val="00097420"/>
    <w:rsid w:val="00097E83"/>
    <w:rsid w:val="000A1646"/>
    <w:rsid w:val="000A1760"/>
    <w:rsid w:val="000A18CD"/>
    <w:rsid w:val="000A1CFF"/>
    <w:rsid w:val="000A2146"/>
    <w:rsid w:val="000A22E6"/>
    <w:rsid w:val="000A2EDF"/>
    <w:rsid w:val="000A2EE3"/>
    <w:rsid w:val="000A303E"/>
    <w:rsid w:val="000A30E9"/>
    <w:rsid w:val="000A352D"/>
    <w:rsid w:val="000A36DB"/>
    <w:rsid w:val="000A37A2"/>
    <w:rsid w:val="000A39CC"/>
    <w:rsid w:val="000A3D97"/>
    <w:rsid w:val="000A4534"/>
    <w:rsid w:val="000A4D95"/>
    <w:rsid w:val="000A54C1"/>
    <w:rsid w:val="000A5755"/>
    <w:rsid w:val="000A5ADA"/>
    <w:rsid w:val="000A5DCC"/>
    <w:rsid w:val="000A5DD6"/>
    <w:rsid w:val="000A63B5"/>
    <w:rsid w:val="000A63E2"/>
    <w:rsid w:val="000A6545"/>
    <w:rsid w:val="000A68E6"/>
    <w:rsid w:val="000A7144"/>
    <w:rsid w:val="000A7F91"/>
    <w:rsid w:val="000B0945"/>
    <w:rsid w:val="000B0985"/>
    <w:rsid w:val="000B0B2C"/>
    <w:rsid w:val="000B124E"/>
    <w:rsid w:val="000B1436"/>
    <w:rsid w:val="000B1439"/>
    <w:rsid w:val="000B1458"/>
    <w:rsid w:val="000B1AC6"/>
    <w:rsid w:val="000B227A"/>
    <w:rsid w:val="000B22A7"/>
    <w:rsid w:val="000B3091"/>
    <w:rsid w:val="000B35F2"/>
    <w:rsid w:val="000B3DA6"/>
    <w:rsid w:val="000B443F"/>
    <w:rsid w:val="000B44E2"/>
    <w:rsid w:val="000B45F7"/>
    <w:rsid w:val="000B49DE"/>
    <w:rsid w:val="000B55A3"/>
    <w:rsid w:val="000B68B4"/>
    <w:rsid w:val="000B6A21"/>
    <w:rsid w:val="000B6C2C"/>
    <w:rsid w:val="000C00FF"/>
    <w:rsid w:val="000C06B2"/>
    <w:rsid w:val="000C08C5"/>
    <w:rsid w:val="000C0D74"/>
    <w:rsid w:val="000C19DB"/>
    <w:rsid w:val="000C1EC8"/>
    <w:rsid w:val="000C2B84"/>
    <w:rsid w:val="000C2EB2"/>
    <w:rsid w:val="000C319F"/>
    <w:rsid w:val="000C403E"/>
    <w:rsid w:val="000C4145"/>
    <w:rsid w:val="000C42BC"/>
    <w:rsid w:val="000C448A"/>
    <w:rsid w:val="000C4F27"/>
    <w:rsid w:val="000C52D0"/>
    <w:rsid w:val="000C54F8"/>
    <w:rsid w:val="000C6047"/>
    <w:rsid w:val="000C748E"/>
    <w:rsid w:val="000C7773"/>
    <w:rsid w:val="000D042F"/>
    <w:rsid w:val="000D0BF6"/>
    <w:rsid w:val="000D0C96"/>
    <w:rsid w:val="000D1CC3"/>
    <w:rsid w:val="000D1D47"/>
    <w:rsid w:val="000D1EAE"/>
    <w:rsid w:val="000D2BCC"/>
    <w:rsid w:val="000D3EC0"/>
    <w:rsid w:val="000D4249"/>
    <w:rsid w:val="000D44AF"/>
    <w:rsid w:val="000D47CC"/>
    <w:rsid w:val="000D48F3"/>
    <w:rsid w:val="000D4E01"/>
    <w:rsid w:val="000D5078"/>
    <w:rsid w:val="000D50DF"/>
    <w:rsid w:val="000D52BE"/>
    <w:rsid w:val="000D5827"/>
    <w:rsid w:val="000D599A"/>
    <w:rsid w:val="000D5DE8"/>
    <w:rsid w:val="000D633B"/>
    <w:rsid w:val="000D66D4"/>
    <w:rsid w:val="000D6B02"/>
    <w:rsid w:val="000D7229"/>
    <w:rsid w:val="000D74DA"/>
    <w:rsid w:val="000D7AFD"/>
    <w:rsid w:val="000D7EEA"/>
    <w:rsid w:val="000E01F8"/>
    <w:rsid w:val="000E06EB"/>
    <w:rsid w:val="000E070B"/>
    <w:rsid w:val="000E10D7"/>
    <w:rsid w:val="000E11EC"/>
    <w:rsid w:val="000E1216"/>
    <w:rsid w:val="000E12D8"/>
    <w:rsid w:val="000E283A"/>
    <w:rsid w:val="000E38A1"/>
    <w:rsid w:val="000E38E3"/>
    <w:rsid w:val="000E4006"/>
    <w:rsid w:val="000E41A7"/>
    <w:rsid w:val="000E551C"/>
    <w:rsid w:val="000E5995"/>
    <w:rsid w:val="000E5A80"/>
    <w:rsid w:val="000E6A23"/>
    <w:rsid w:val="000E6BF5"/>
    <w:rsid w:val="000E785D"/>
    <w:rsid w:val="000E7F33"/>
    <w:rsid w:val="000F038C"/>
    <w:rsid w:val="000F0A89"/>
    <w:rsid w:val="000F1601"/>
    <w:rsid w:val="000F1F43"/>
    <w:rsid w:val="000F2013"/>
    <w:rsid w:val="000F20A6"/>
    <w:rsid w:val="000F2267"/>
    <w:rsid w:val="000F253B"/>
    <w:rsid w:val="000F3010"/>
    <w:rsid w:val="000F3080"/>
    <w:rsid w:val="000F33FA"/>
    <w:rsid w:val="000F3722"/>
    <w:rsid w:val="000F4320"/>
    <w:rsid w:val="000F4580"/>
    <w:rsid w:val="000F480E"/>
    <w:rsid w:val="000F493F"/>
    <w:rsid w:val="000F49DB"/>
    <w:rsid w:val="000F4B3E"/>
    <w:rsid w:val="000F4BBE"/>
    <w:rsid w:val="000F4D8C"/>
    <w:rsid w:val="000F6086"/>
    <w:rsid w:val="000F61A9"/>
    <w:rsid w:val="000F62D4"/>
    <w:rsid w:val="000F630D"/>
    <w:rsid w:val="000F6E01"/>
    <w:rsid w:val="000F6F64"/>
    <w:rsid w:val="000F774B"/>
    <w:rsid w:val="000F78BC"/>
    <w:rsid w:val="001013BF"/>
    <w:rsid w:val="00101973"/>
    <w:rsid w:val="001021A6"/>
    <w:rsid w:val="00102370"/>
    <w:rsid w:val="0010237C"/>
    <w:rsid w:val="00102910"/>
    <w:rsid w:val="00102E5F"/>
    <w:rsid w:val="00102F17"/>
    <w:rsid w:val="00103207"/>
    <w:rsid w:val="00103F6D"/>
    <w:rsid w:val="001041B5"/>
    <w:rsid w:val="0010462C"/>
    <w:rsid w:val="00104B06"/>
    <w:rsid w:val="00104C02"/>
    <w:rsid w:val="00105FDC"/>
    <w:rsid w:val="001072C7"/>
    <w:rsid w:val="00107692"/>
    <w:rsid w:val="001100BB"/>
    <w:rsid w:val="0011016C"/>
    <w:rsid w:val="00110A07"/>
    <w:rsid w:val="0011127F"/>
    <w:rsid w:val="0011153E"/>
    <w:rsid w:val="00111542"/>
    <w:rsid w:val="00111FDA"/>
    <w:rsid w:val="0011217D"/>
    <w:rsid w:val="001126B3"/>
    <w:rsid w:val="0011389A"/>
    <w:rsid w:val="00113C94"/>
    <w:rsid w:val="00115498"/>
    <w:rsid w:val="00115E5D"/>
    <w:rsid w:val="0011698C"/>
    <w:rsid w:val="00116FB9"/>
    <w:rsid w:val="001173CC"/>
    <w:rsid w:val="00121768"/>
    <w:rsid w:val="001218B9"/>
    <w:rsid w:val="00121D16"/>
    <w:rsid w:val="00121EA3"/>
    <w:rsid w:val="00122470"/>
    <w:rsid w:val="001228EA"/>
    <w:rsid w:val="001228F7"/>
    <w:rsid w:val="00122B37"/>
    <w:rsid w:val="001230AD"/>
    <w:rsid w:val="00123937"/>
    <w:rsid w:val="00124718"/>
    <w:rsid w:val="00124A39"/>
    <w:rsid w:val="00124BD3"/>
    <w:rsid w:val="0012523D"/>
    <w:rsid w:val="0012559E"/>
    <w:rsid w:val="001255FB"/>
    <w:rsid w:val="00125FEF"/>
    <w:rsid w:val="001264B1"/>
    <w:rsid w:val="0012671C"/>
    <w:rsid w:val="0012679F"/>
    <w:rsid w:val="00126890"/>
    <w:rsid w:val="00126D3E"/>
    <w:rsid w:val="001271AB"/>
    <w:rsid w:val="001274F1"/>
    <w:rsid w:val="00127F65"/>
    <w:rsid w:val="00130207"/>
    <w:rsid w:val="001303A7"/>
    <w:rsid w:val="00130648"/>
    <w:rsid w:val="00130D57"/>
    <w:rsid w:val="00131255"/>
    <w:rsid w:val="001313FA"/>
    <w:rsid w:val="00131C58"/>
    <w:rsid w:val="001329C8"/>
    <w:rsid w:val="00132C28"/>
    <w:rsid w:val="00132D6F"/>
    <w:rsid w:val="00133162"/>
    <w:rsid w:val="001334E1"/>
    <w:rsid w:val="00133585"/>
    <w:rsid w:val="00134992"/>
    <w:rsid w:val="001349A6"/>
    <w:rsid w:val="00134C2D"/>
    <w:rsid w:val="00135B82"/>
    <w:rsid w:val="00135F7C"/>
    <w:rsid w:val="001360D6"/>
    <w:rsid w:val="00136751"/>
    <w:rsid w:val="0013697C"/>
    <w:rsid w:val="00136E13"/>
    <w:rsid w:val="00136E93"/>
    <w:rsid w:val="00137699"/>
    <w:rsid w:val="00137C4B"/>
    <w:rsid w:val="001401FE"/>
    <w:rsid w:val="00140304"/>
    <w:rsid w:val="0014063B"/>
    <w:rsid w:val="001406E8"/>
    <w:rsid w:val="001409E9"/>
    <w:rsid w:val="00140D7C"/>
    <w:rsid w:val="0014149F"/>
    <w:rsid w:val="001417A4"/>
    <w:rsid w:val="00141D70"/>
    <w:rsid w:val="00141E3E"/>
    <w:rsid w:val="00141F83"/>
    <w:rsid w:val="00142213"/>
    <w:rsid w:val="001422C2"/>
    <w:rsid w:val="0014279D"/>
    <w:rsid w:val="00142CEC"/>
    <w:rsid w:val="00143146"/>
    <w:rsid w:val="001436B0"/>
    <w:rsid w:val="00143D99"/>
    <w:rsid w:val="0014416B"/>
    <w:rsid w:val="0014435E"/>
    <w:rsid w:val="001454D6"/>
    <w:rsid w:val="00145539"/>
    <w:rsid w:val="00145542"/>
    <w:rsid w:val="00145728"/>
    <w:rsid w:val="00146590"/>
    <w:rsid w:val="001469E2"/>
    <w:rsid w:val="00147836"/>
    <w:rsid w:val="00147852"/>
    <w:rsid w:val="00150386"/>
    <w:rsid w:val="001506EB"/>
    <w:rsid w:val="00150A3F"/>
    <w:rsid w:val="00151071"/>
    <w:rsid w:val="001514A7"/>
    <w:rsid w:val="00151617"/>
    <w:rsid w:val="00151885"/>
    <w:rsid w:val="00151CB2"/>
    <w:rsid w:val="00151D90"/>
    <w:rsid w:val="00152220"/>
    <w:rsid w:val="001528CA"/>
    <w:rsid w:val="0015305F"/>
    <w:rsid w:val="001540D7"/>
    <w:rsid w:val="001544A6"/>
    <w:rsid w:val="001545FC"/>
    <w:rsid w:val="001550BB"/>
    <w:rsid w:val="0015538E"/>
    <w:rsid w:val="0015597C"/>
    <w:rsid w:val="00155D46"/>
    <w:rsid w:val="00155FD5"/>
    <w:rsid w:val="0016012D"/>
    <w:rsid w:val="00160415"/>
    <w:rsid w:val="001604E6"/>
    <w:rsid w:val="00160EC3"/>
    <w:rsid w:val="001612B3"/>
    <w:rsid w:val="001615D8"/>
    <w:rsid w:val="001617D5"/>
    <w:rsid w:val="00161DD2"/>
    <w:rsid w:val="00161EC5"/>
    <w:rsid w:val="00161FA0"/>
    <w:rsid w:val="00162007"/>
    <w:rsid w:val="0016238F"/>
    <w:rsid w:val="0016260D"/>
    <w:rsid w:val="001629DD"/>
    <w:rsid w:val="00162B15"/>
    <w:rsid w:val="00162C6E"/>
    <w:rsid w:val="00163223"/>
    <w:rsid w:val="00163461"/>
    <w:rsid w:val="00163A70"/>
    <w:rsid w:val="00163D1F"/>
    <w:rsid w:val="0016467A"/>
    <w:rsid w:val="001655D9"/>
    <w:rsid w:val="00165A20"/>
    <w:rsid w:val="00165A75"/>
    <w:rsid w:val="00165E61"/>
    <w:rsid w:val="00166281"/>
    <w:rsid w:val="0016631B"/>
    <w:rsid w:val="001665CB"/>
    <w:rsid w:val="00166B07"/>
    <w:rsid w:val="00166C5F"/>
    <w:rsid w:val="00167365"/>
    <w:rsid w:val="001673BA"/>
    <w:rsid w:val="00167652"/>
    <w:rsid w:val="001678BE"/>
    <w:rsid w:val="00167A0D"/>
    <w:rsid w:val="00167C45"/>
    <w:rsid w:val="00167F65"/>
    <w:rsid w:val="00170C2C"/>
    <w:rsid w:val="00170C98"/>
    <w:rsid w:val="001710BD"/>
    <w:rsid w:val="0017183B"/>
    <w:rsid w:val="00171A1A"/>
    <w:rsid w:val="001720C6"/>
    <w:rsid w:val="00172259"/>
    <w:rsid w:val="001728A6"/>
    <w:rsid w:val="00172EDD"/>
    <w:rsid w:val="00172F56"/>
    <w:rsid w:val="00172F60"/>
    <w:rsid w:val="00172F72"/>
    <w:rsid w:val="00172FA6"/>
    <w:rsid w:val="00173339"/>
    <w:rsid w:val="00173541"/>
    <w:rsid w:val="001736CF"/>
    <w:rsid w:val="001738F6"/>
    <w:rsid w:val="00173A11"/>
    <w:rsid w:val="00173DA1"/>
    <w:rsid w:val="00174024"/>
    <w:rsid w:val="0017432C"/>
    <w:rsid w:val="00174519"/>
    <w:rsid w:val="00174564"/>
    <w:rsid w:val="0017496B"/>
    <w:rsid w:val="001751AF"/>
    <w:rsid w:val="00175536"/>
    <w:rsid w:val="00175B31"/>
    <w:rsid w:val="00175D80"/>
    <w:rsid w:val="00175FD9"/>
    <w:rsid w:val="001761FE"/>
    <w:rsid w:val="0017653F"/>
    <w:rsid w:val="001768B1"/>
    <w:rsid w:val="001769AC"/>
    <w:rsid w:val="00176B32"/>
    <w:rsid w:val="00177067"/>
    <w:rsid w:val="0017733F"/>
    <w:rsid w:val="00177742"/>
    <w:rsid w:val="00177D90"/>
    <w:rsid w:val="00177E20"/>
    <w:rsid w:val="0018076B"/>
    <w:rsid w:val="001809B8"/>
    <w:rsid w:val="00180CB6"/>
    <w:rsid w:val="00180EE7"/>
    <w:rsid w:val="00181076"/>
    <w:rsid w:val="0018179E"/>
    <w:rsid w:val="00181A76"/>
    <w:rsid w:val="00181E8F"/>
    <w:rsid w:val="00182F79"/>
    <w:rsid w:val="001833FD"/>
    <w:rsid w:val="00183BEC"/>
    <w:rsid w:val="001840AA"/>
    <w:rsid w:val="0018423B"/>
    <w:rsid w:val="001847BA"/>
    <w:rsid w:val="00184DBA"/>
    <w:rsid w:val="001850AF"/>
    <w:rsid w:val="00185F3F"/>
    <w:rsid w:val="00186120"/>
    <w:rsid w:val="00186536"/>
    <w:rsid w:val="001867CE"/>
    <w:rsid w:val="00186E1B"/>
    <w:rsid w:val="00187DA8"/>
    <w:rsid w:val="0019005D"/>
    <w:rsid w:val="00190693"/>
    <w:rsid w:val="00190F3F"/>
    <w:rsid w:val="00191297"/>
    <w:rsid w:val="00191C67"/>
    <w:rsid w:val="00191D52"/>
    <w:rsid w:val="00192336"/>
    <w:rsid w:val="001923F6"/>
    <w:rsid w:val="00192458"/>
    <w:rsid w:val="00192A67"/>
    <w:rsid w:val="001932E0"/>
    <w:rsid w:val="00193941"/>
    <w:rsid w:val="00193D85"/>
    <w:rsid w:val="00193E5A"/>
    <w:rsid w:val="001947B8"/>
    <w:rsid w:val="001954D2"/>
    <w:rsid w:val="001965C3"/>
    <w:rsid w:val="00196FD5"/>
    <w:rsid w:val="00197402"/>
    <w:rsid w:val="00197EC8"/>
    <w:rsid w:val="001A074F"/>
    <w:rsid w:val="001A0764"/>
    <w:rsid w:val="001A0C0F"/>
    <w:rsid w:val="001A0F5E"/>
    <w:rsid w:val="001A1061"/>
    <w:rsid w:val="001A1313"/>
    <w:rsid w:val="001A240D"/>
    <w:rsid w:val="001A273A"/>
    <w:rsid w:val="001A2B9C"/>
    <w:rsid w:val="001A2F0D"/>
    <w:rsid w:val="001A2F24"/>
    <w:rsid w:val="001A2F63"/>
    <w:rsid w:val="001A324C"/>
    <w:rsid w:val="001A3372"/>
    <w:rsid w:val="001A36DD"/>
    <w:rsid w:val="001A3946"/>
    <w:rsid w:val="001A4564"/>
    <w:rsid w:val="001A529C"/>
    <w:rsid w:val="001A534E"/>
    <w:rsid w:val="001A541A"/>
    <w:rsid w:val="001A59E2"/>
    <w:rsid w:val="001A5B4D"/>
    <w:rsid w:val="001A5DE4"/>
    <w:rsid w:val="001A6333"/>
    <w:rsid w:val="001A6540"/>
    <w:rsid w:val="001A7303"/>
    <w:rsid w:val="001A7D2B"/>
    <w:rsid w:val="001B11FC"/>
    <w:rsid w:val="001B1371"/>
    <w:rsid w:val="001B13CC"/>
    <w:rsid w:val="001B15A6"/>
    <w:rsid w:val="001B1794"/>
    <w:rsid w:val="001B1C4E"/>
    <w:rsid w:val="001B1C4F"/>
    <w:rsid w:val="001B1D07"/>
    <w:rsid w:val="001B24D5"/>
    <w:rsid w:val="001B25D0"/>
    <w:rsid w:val="001B3073"/>
    <w:rsid w:val="001B312B"/>
    <w:rsid w:val="001B3544"/>
    <w:rsid w:val="001B42E5"/>
    <w:rsid w:val="001B4BEF"/>
    <w:rsid w:val="001B4C30"/>
    <w:rsid w:val="001B50CD"/>
    <w:rsid w:val="001B5798"/>
    <w:rsid w:val="001B594D"/>
    <w:rsid w:val="001B6FF6"/>
    <w:rsid w:val="001B7210"/>
    <w:rsid w:val="001B74EB"/>
    <w:rsid w:val="001B7DD2"/>
    <w:rsid w:val="001B7EFE"/>
    <w:rsid w:val="001C06F5"/>
    <w:rsid w:val="001C0756"/>
    <w:rsid w:val="001C09D4"/>
    <w:rsid w:val="001C0E9C"/>
    <w:rsid w:val="001C119F"/>
    <w:rsid w:val="001C12F0"/>
    <w:rsid w:val="001C18D8"/>
    <w:rsid w:val="001C1D44"/>
    <w:rsid w:val="001C20A6"/>
    <w:rsid w:val="001C2323"/>
    <w:rsid w:val="001C2653"/>
    <w:rsid w:val="001C3637"/>
    <w:rsid w:val="001C3A0D"/>
    <w:rsid w:val="001C3C50"/>
    <w:rsid w:val="001C3F5B"/>
    <w:rsid w:val="001C4498"/>
    <w:rsid w:val="001C4924"/>
    <w:rsid w:val="001C5556"/>
    <w:rsid w:val="001C575A"/>
    <w:rsid w:val="001C60C8"/>
    <w:rsid w:val="001C66D7"/>
    <w:rsid w:val="001C6CE2"/>
    <w:rsid w:val="001C6EE1"/>
    <w:rsid w:val="001C7121"/>
    <w:rsid w:val="001C740D"/>
    <w:rsid w:val="001D0045"/>
    <w:rsid w:val="001D04A4"/>
    <w:rsid w:val="001D13FE"/>
    <w:rsid w:val="001D148B"/>
    <w:rsid w:val="001D191B"/>
    <w:rsid w:val="001D1ACF"/>
    <w:rsid w:val="001D1BF5"/>
    <w:rsid w:val="001D21F0"/>
    <w:rsid w:val="001D236A"/>
    <w:rsid w:val="001D3455"/>
    <w:rsid w:val="001D38F9"/>
    <w:rsid w:val="001D3A18"/>
    <w:rsid w:val="001D4318"/>
    <w:rsid w:val="001D4362"/>
    <w:rsid w:val="001D50F6"/>
    <w:rsid w:val="001D558B"/>
    <w:rsid w:val="001D60B6"/>
    <w:rsid w:val="001D660B"/>
    <w:rsid w:val="001D6E41"/>
    <w:rsid w:val="001D7451"/>
    <w:rsid w:val="001D75A0"/>
    <w:rsid w:val="001D7644"/>
    <w:rsid w:val="001D7EC5"/>
    <w:rsid w:val="001E00BB"/>
    <w:rsid w:val="001E043F"/>
    <w:rsid w:val="001E1494"/>
    <w:rsid w:val="001E2983"/>
    <w:rsid w:val="001E29FF"/>
    <w:rsid w:val="001E439C"/>
    <w:rsid w:val="001E4995"/>
    <w:rsid w:val="001E4B44"/>
    <w:rsid w:val="001E4B80"/>
    <w:rsid w:val="001E51E7"/>
    <w:rsid w:val="001E5A0F"/>
    <w:rsid w:val="001E5EC5"/>
    <w:rsid w:val="001E6A62"/>
    <w:rsid w:val="001E75A5"/>
    <w:rsid w:val="001E775A"/>
    <w:rsid w:val="001F03DE"/>
    <w:rsid w:val="001F06DE"/>
    <w:rsid w:val="001F0CE9"/>
    <w:rsid w:val="001F1263"/>
    <w:rsid w:val="001F146E"/>
    <w:rsid w:val="001F17AB"/>
    <w:rsid w:val="001F1EA4"/>
    <w:rsid w:val="001F2007"/>
    <w:rsid w:val="001F22C1"/>
    <w:rsid w:val="001F283F"/>
    <w:rsid w:val="001F29EF"/>
    <w:rsid w:val="001F339F"/>
    <w:rsid w:val="001F34BA"/>
    <w:rsid w:val="001F3864"/>
    <w:rsid w:val="001F47AF"/>
    <w:rsid w:val="001F4A4E"/>
    <w:rsid w:val="001F4E59"/>
    <w:rsid w:val="001F5426"/>
    <w:rsid w:val="001F5704"/>
    <w:rsid w:val="001F590A"/>
    <w:rsid w:val="001F6473"/>
    <w:rsid w:val="001F685E"/>
    <w:rsid w:val="001F6B1A"/>
    <w:rsid w:val="001F6C8A"/>
    <w:rsid w:val="001F6F4D"/>
    <w:rsid w:val="001F7041"/>
    <w:rsid w:val="001F7507"/>
    <w:rsid w:val="001F7666"/>
    <w:rsid w:val="001F7E84"/>
    <w:rsid w:val="001F7EEC"/>
    <w:rsid w:val="002004EF"/>
    <w:rsid w:val="0020066C"/>
    <w:rsid w:val="002006E0"/>
    <w:rsid w:val="00200EDA"/>
    <w:rsid w:val="002017BE"/>
    <w:rsid w:val="002018BC"/>
    <w:rsid w:val="00201A67"/>
    <w:rsid w:val="00202291"/>
    <w:rsid w:val="00202683"/>
    <w:rsid w:val="00203297"/>
    <w:rsid w:val="002035CA"/>
    <w:rsid w:val="002037D4"/>
    <w:rsid w:val="00203E02"/>
    <w:rsid w:val="00203FE1"/>
    <w:rsid w:val="0020401A"/>
    <w:rsid w:val="002041ED"/>
    <w:rsid w:val="002046DC"/>
    <w:rsid w:val="00204B18"/>
    <w:rsid w:val="002054CA"/>
    <w:rsid w:val="00205AB2"/>
    <w:rsid w:val="00205FB6"/>
    <w:rsid w:val="00206080"/>
    <w:rsid w:val="00206144"/>
    <w:rsid w:val="00206870"/>
    <w:rsid w:val="0020688A"/>
    <w:rsid w:val="00206EE0"/>
    <w:rsid w:val="0020737E"/>
    <w:rsid w:val="00207702"/>
    <w:rsid w:val="00207B21"/>
    <w:rsid w:val="00207E31"/>
    <w:rsid w:val="00207F4D"/>
    <w:rsid w:val="002101EA"/>
    <w:rsid w:val="002107D8"/>
    <w:rsid w:val="00210AB6"/>
    <w:rsid w:val="00210F48"/>
    <w:rsid w:val="00211255"/>
    <w:rsid w:val="002114FF"/>
    <w:rsid w:val="0021166C"/>
    <w:rsid w:val="00211BE2"/>
    <w:rsid w:val="00211BFD"/>
    <w:rsid w:val="00212397"/>
    <w:rsid w:val="002126D4"/>
    <w:rsid w:val="00212FF1"/>
    <w:rsid w:val="00213852"/>
    <w:rsid w:val="00213DDB"/>
    <w:rsid w:val="00213FE5"/>
    <w:rsid w:val="00214F4C"/>
    <w:rsid w:val="002158D8"/>
    <w:rsid w:val="002159DA"/>
    <w:rsid w:val="002159FE"/>
    <w:rsid w:val="00215D07"/>
    <w:rsid w:val="002164C5"/>
    <w:rsid w:val="00216B2D"/>
    <w:rsid w:val="00216C0C"/>
    <w:rsid w:val="00216C94"/>
    <w:rsid w:val="00216D79"/>
    <w:rsid w:val="0021739A"/>
    <w:rsid w:val="002177D4"/>
    <w:rsid w:val="00217DA7"/>
    <w:rsid w:val="00220B04"/>
    <w:rsid w:val="00221074"/>
    <w:rsid w:val="00221DEF"/>
    <w:rsid w:val="002224E4"/>
    <w:rsid w:val="002224EB"/>
    <w:rsid w:val="0022293B"/>
    <w:rsid w:val="00222CAB"/>
    <w:rsid w:val="00222E7A"/>
    <w:rsid w:val="00222E9F"/>
    <w:rsid w:val="002232A4"/>
    <w:rsid w:val="00223C5B"/>
    <w:rsid w:val="0022412A"/>
    <w:rsid w:val="002245F9"/>
    <w:rsid w:val="00224694"/>
    <w:rsid w:val="00224CCD"/>
    <w:rsid w:val="00224D81"/>
    <w:rsid w:val="00224F40"/>
    <w:rsid w:val="00224F75"/>
    <w:rsid w:val="002250FD"/>
    <w:rsid w:val="00225B88"/>
    <w:rsid w:val="00225D0A"/>
    <w:rsid w:val="00225F09"/>
    <w:rsid w:val="00225F44"/>
    <w:rsid w:val="0022601A"/>
    <w:rsid w:val="00226071"/>
    <w:rsid w:val="002266FC"/>
    <w:rsid w:val="002267EF"/>
    <w:rsid w:val="00226DFA"/>
    <w:rsid w:val="00227163"/>
    <w:rsid w:val="00227788"/>
    <w:rsid w:val="00227A17"/>
    <w:rsid w:val="00227A73"/>
    <w:rsid w:val="00227FBE"/>
    <w:rsid w:val="00230088"/>
    <w:rsid w:val="00230135"/>
    <w:rsid w:val="00230185"/>
    <w:rsid w:val="0023061B"/>
    <w:rsid w:val="0023097E"/>
    <w:rsid w:val="00230A5A"/>
    <w:rsid w:val="00230BBF"/>
    <w:rsid w:val="00230C33"/>
    <w:rsid w:val="00230DD2"/>
    <w:rsid w:val="00231765"/>
    <w:rsid w:val="00231F02"/>
    <w:rsid w:val="00232320"/>
    <w:rsid w:val="00232AA5"/>
    <w:rsid w:val="00232E83"/>
    <w:rsid w:val="00233668"/>
    <w:rsid w:val="002348FD"/>
    <w:rsid w:val="00234923"/>
    <w:rsid w:val="00234ADF"/>
    <w:rsid w:val="0023514C"/>
    <w:rsid w:val="0023543A"/>
    <w:rsid w:val="002359BE"/>
    <w:rsid w:val="00235FA0"/>
    <w:rsid w:val="0023633C"/>
    <w:rsid w:val="002364CD"/>
    <w:rsid w:val="0023668B"/>
    <w:rsid w:val="00236DC6"/>
    <w:rsid w:val="00237099"/>
    <w:rsid w:val="00237C20"/>
    <w:rsid w:val="00237FCD"/>
    <w:rsid w:val="0024009F"/>
    <w:rsid w:val="002401E8"/>
    <w:rsid w:val="002403C6"/>
    <w:rsid w:val="002403F5"/>
    <w:rsid w:val="00240410"/>
    <w:rsid w:val="0024060F"/>
    <w:rsid w:val="0024070F"/>
    <w:rsid w:val="002411A3"/>
    <w:rsid w:val="00241286"/>
    <w:rsid w:val="00241D9A"/>
    <w:rsid w:val="00242004"/>
    <w:rsid w:val="002420B7"/>
    <w:rsid w:val="00242750"/>
    <w:rsid w:val="00243427"/>
    <w:rsid w:val="00243B2C"/>
    <w:rsid w:val="00244441"/>
    <w:rsid w:val="00244B8E"/>
    <w:rsid w:val="0024502E"/>
    <w:rsid w:val="00245C36"/>
    <w:rsid w:val="00245F33"/>
    <w:rsid w:val="00246131"/>
    <w:rsid w:val="002461B0"/>
    <w:rsid w:val="0024673A"/>
    <w:rsid w:val="00246B4D"/>
    <w:rsid w:val="00246CAA"/>
    <w:rsid w:val="00246E81"/>
    <w:rsid w:val="00246EA0"/>
    <w:rsid w:val="00247591"/>
    <w:rsid w:val="00247692"/>
    <w:rsid w:val="002503A2"/>
    <w:rsid w:val="002503EC"/>
    <w:rsid w:val="002503F8"/>
    <w:rsid w:val="00250488"/>
    <w:rsid w:val="0025075C"/>
    <w:rsid w:val="0025077C"/>
    <w:rsid w:val="0025092B"/>
    <w:rsid w:val="00250CEE"/>
    <w:rsid w:val="002520F5"/>
    <w:rsid w:val="0025222B"/>
    <w:rsid w:val="00252287"/>
    <w:rsid w:val="00252602"/>
    <w:rsid w:val="0025289C"/>
    <w:rsid w:val="00252BE1"/>
    <w:rsid w:val="0025338D"/>
    <w:rsid w:val="00253764"/>
    <w:rsid w:val="00253984"/>
    <w:rsid w:val="00253B7E"/>
    <w:rsid w:val="00254ED5"/>
    <w:rsid w:val="0025515E"/>
    <w:rsid w:val="00255753"/>
    <w:rsid w:val="0025607E"/>
    <w:rsid w:val="002563DD"/>
    <w:rsid w:val="0025707D"/>
    <w:rsid w:val="00257B20"/>
    <w:rsid w:val="00257BEE"/>
    <w:rsid w:val="00257D55"/>
    <w:rsid w:val="00257DBA"/>
    <w:rsid w:val="00257ED5"/>
    <w:rsid w:val="002613CD"/>
    <w:rsid w:val="002613F1"/>
    <w:rsid w:val="002622D1"/>
    <w:rsid w:val="002629CB"/>
    <w:rsid w:val="00263599"/>
    <w:rsid w:val="00263929"/>
    <w:rsid w:val="00263DBA"/>
    <w:rsid w:val="00263DD1"/>
    <w:rsid w:val="002642B7"/>
    <w:rsid w:val="0026443B"/>
    <w:rsid w:val="0026445B"/>
    <w:rsid w:val="00264C76"/>
    <w:rsid w:val="00265373"/>
    <w:rsid w:val="002659D9"/>
    <w:rsid w:val="00265AE8"/>
    <w:rsid w:val="0026700A"/>
    <w:rsid w:val="002671AC"/>
    <w:rsid w:val="00267218"/>
    <w:rsid w:val="00267437"/>
    <w:rsid w:val="00267A11"/>
    <w:rsid w:val="0027016A"/>
    <w:rsid w:val="002707D7"/>
    <w:rsid w:val="002711FC"/>
    <w:rsid w:val="00271C73"/>
    <w:rsid w:val="002730BB"/>
    <w:rsid w:val="00273869"/>
    <w:rsid w:val="00273A33"/>
    <w:rsid w:val="00273E1C"/>
    <w:rsid w:val="002751B3"/>
    <w:rsid w:val="002800DE"/>
    <w:rsid w:val="002801A7"/>
    <w:rsid w:val="002804DE"/>
    <w:rsid w:val="002809DC"/>
    <w:rsid w:val="0028157C"/>
    <w:rsid w:val="00281608"/>
    <w:rsid w:val="00281F9E"/>
    <w:rsid w:val="002825A0"/>
    <w:rsid w:val="00282ABA"/>
    <w:rsid w:val="00282B13"/>
    <w:rsid w:val="00282BB7"/>
    <w:rsid w:val="00282BBA"/>
    <w:rsid w:val="00282CD7"/>
    <w:rsid w:val="00282F89"/>
    <w:rsid w:val="002830BA"/>
    <w:rsid w:val="0028384D"/>
    <w:rsid w:val="00283FC8"/>
    <w:rsid w:val="002840F5"/>
    <w:rsid w:val="00284136"/>
    <w:rsid w:val="002842F4"/>
    <w:rsid w:val="00284983"/>
    <w:rsid w:val="002849E7"/>
    <w:rsid w:val="00284BCA"/>
    <w:rsid w:val="00285632"/>
    <w:rsid w:val="00285A9B"/>
    <w:rsid w:val="002862B1"/>
    <w:rsid w:val="0028642D"/>
    <w:rsid w:val="00286517"/>
    <w:rsid w:val="0028672A"/>
    <w:rsid w:val="0028672E"/>
    <w:rsid w:val="002868FA"/>
    <w:rsid w:val="00287850"/>
    <w:rsid w:val="00287A1B"/>
    <w:rsid w:val="00287E84"/>
    <w:rsid w:val="00290354"/>
    <w:rsid w:val="002908D9"/>
    <w:rsid w:val="00290D26"/>
    <w:rsid w:val="00290EF1"/>
    <w:rsid w:val="00291735"/>
    <w:rsid w:val="00291940"/>
    <w:rsid w:val="00291EE6"/>
    <w:rsid w:val="0029231A"/>
    <w:rsid w:val="002929AB"/>
    <w:rsid w:val="00292CB1"/>
    <w:rsid w:val="002933B3"/>
    <w:rsid w:val="002933FF"/>
    <w:rsid w:val="00293747"/>
    <w:rsid w:val="00293D69"/>
    <w:rsid w:val="00293D6C"/>
    <w:rsid w:val="0029400E"/>
    <w:rsid w:val="00294263"/>
    <w:rsid w:val="002943D6"/>
    <w:rsid w:val="00294A56"/>
    <w:rsid w:val="00294AE5"/>
    <w:rsid w:val="00295153"/>
    <w:rsid w:val="002953BD"/>
    <w:rsid w:val="00295D3E"/>
    <w:rsid w:val="0029698A"/>
    <w:rsid w:val="00296CF5"/>
    <w:rsid w:val="00296DD9"/>
    <w:rsid w:val="00297214"/>
    <w:rsid w:val="00297434"/>
    <w:rsid w:val="00297582"/>
    <w:rsid w:val="00297608"/>
    <w:rsid w:val="00297C72"/>
    <w:rsid w:val="00297CE9"/>
    <w:rsid w:val="002A052B"/>
    <w:rsid w:val="002A1EA5"/>
    <w:rsid w:val="002A3A0F"/>
    <w:rsid w:val="002A3B59"/>
    <w:rsid w:val="002A3C8B"/>
    <w:rsid w:val="002A48E1"/>
    <w:rsid w:val="002A4A04"/>
    <w:rsid w:val="002A4DEC"/>
    <w:rsid w:val="002A57F4"/>
    <w:rsid w:val="002A5886"/>
    <w:rsid w:val="002A5A78"/>
    <w:rsid w:val="002A5DB6"/>
    <w:rsid w:val="002A6959"/>
    <w:rsid w:val="002A72C9"/>
    <w:rsid w:val="002A7466"/>
    <w:rsid w:val="002A7E95"/>
    <w:rsid w:val="002A7F14"/>
    <w:rsid w:val="002B0AEA"/>
    <w:rsid w:val="002B0C2E"/>
    <w:rsid w:val="002B125A"/>
    <w:rsid w:val="002B1460"/>
    <w:rsid w:val="002B200B"/>
    <w:rsid w:val="002B2342"/>
    <w:rsid w:val="002B30A7"/>
    <w:rsid w:val="002B340C"/>
    <w:rsid w:val="002B3440"/>
    <w:rsid w:val="002B3575"/>
    <w:rsid w:val="002B3980"/>
    <w:rsid w:val="002B3CF6"/>
    <w:rsid w:val="002B3F69"/>
    <w:rsid w:val="002B4B6D"/>
    <w:rsid w:val="002B4E01"/>
    <w:rsid w:val="002B4E05"/>
    <w:rsid w:val="002B4FA1"/>
    <w:rsid w:val="002B54B3"/>
    <w:rsid w:val="002B581B"/>
    <w:rsid w:val="002B5E2B"/>
    <w:rsid w:val="002B7AD7"/>
    <w:rsid w:val="002B7B17"/>
    <w:rsid w:val="002B7BC6"/>
    <w:rsid w:val="002C0A78"/>
    <w:rsid w:val="002C1A65"/>
    <w:rsid w:val="002C1E27"/>
    <w:rsid w:val="002C27C6"/>
    <w:rsid w:val="002C2A80"/>
    <w:rsid w:val="002C2CA7"/>
    <w:rsid w:val="002C2DAF"/>
    <w:rsid w:val="002C2DBE"/>
    <w:rsid w:val="002C2DD1"/>
    <w:rsid w:val="002C32CD"/>
    <w:rsid w:val="002C34FA"/>
    <w:rsid w:val="002C36AF"/>
    <w:rsid w:val="002C36FC"/>
    <w:rsid w:val="002C3848"/>
    <w:rsid w:val="002C3F42"/>
    <w:rsid w:val="002C4181"/>
    <w:rsid w:val="002C4330"/>
    <w:rsid w:val="002C47F4"/>
    <w:rsid w:val="002C497C"/>
    <w:rsid w:val="002C5180"/>
    <w:rsid w:val="002C53AC"/>
    <w:rsid w:val="002C571C"/>
    <w:rsid w:val="002C60D1"/>
    <w:rsid w:val="002C62F4"/>
    <w:rsid w:val="002C6464"/>
    <w:rsid w:val="002C6938"/>
    <w:rsid w:val="002C6FC2"/>
    <w:rsid w:val="002C7063"/>
    <w:rsid w:val="002C72A5"/>
    <w:rsid w:val="002C7935"/>
    <w:rsid w:val="002C7E34"/>
    <w:rsid w:val="002C7F30"/>
    <w:rsid w:val="002D0B1F"/>
    <w:rsid w:val="002D1084"/>
    <w:rsid w:val="002D176D"/>
    <w:rsid w:val="002D1FEF"/>
    <w:rsid w:val="002D2114"/>
    <w:rsid w:val="002D21A8"/>
    <w:rsid w:val="002D23C8"/>
    <w:rsid w:val="002D2530"/>
    <w:rsid w:val="002D290C"/>
    <w:rsid w:val="002D2FD4"/>
    <w:rsid w:val="002D3437"/>
    <w:rsid w:val="002D3793"/>
    <w:rsid w:val="002D3995"/>
    <w:rsid w:val="002D3C21"/>
    <w:rsid w:val="002D44AC"/>
    <w:rsid w:val="002D44D0"/>
    <w:rsid w:val="002D46A7"/>
    <w:rsid w:val="002D4A37"/>
    <w:rsid w:val="002D52D1"/>
    <w:rsid w:val="002D55C7"/>
    <w:rsid w:val="002D5E1B"/>
    <w:rsid w:val="002D6246"/>
    <w:rsid w:val="002D637D"/>
    <w:rsid w:val="002D675E"/>
    <w:rsid w:val="002D6B30"/>
    <w:rsid w:val="002D6E02"/>
    <w:rsid w:val="002D7405"/>
    <w:rsid w:val="002E0B3E"/>
    <w:rsid w:val="002E0EE4"/>
    <w:rsid w:val="002E1539"/>
    <w:rsid w:val="002E235E"/>
    <w:rsid w:val="002E28FC"/>
    <w:rsid w:val="002E2969"/>
    <w:rsid w:val="002E2EA6"/>
    <w:rsid w:val="002E300E"/>
    <w:rsid w:val="002E4D31"/>
    <w:rsid w:val="002E5B7C"/>
    <w:rsid w:val="002E6E3D"/>
    <w:rsid w:val="002E6EB3"/>
    <w:rsid w:val="002E6FBA"/>
    <w:rsid w:val="002E7545"/>
    <w:rsid w:val="002E793F"/>
    <w:rsid w:val="002F06A2"/>
    <w:rsid w:val="002F0808"/>
    <w:rsid w:val="002F15B8"/>
    <w:rsid w:val="002F2425"/>
    <w:rsid w:val="002F2725"/>
    <w:rsid w:val="002F273A"/>
    <w:rsid w:val="002F299B"/>
    <w:rsid w:val="002F2E07"/>
    <w:rsid w:val="002F2F18"/>
    <w:rsid w:val="002F3FC9"/>
    <w:rsid w:val="002F411D"/>
    <w:rsid w:val="002F428E"/>
    <w:rsid w:val="002F468C"/>
    <w:rsid w:val="002F562A"/>
    <w:rsid w:val="002F5902"/>
    <w:rsid w:val="002F5CE4"/>
    <w:rsid w:val="002F6BE0"/>
    <w:rsid w:val="002F6C07"/>
    <w:rsid w:val="002F6C89"/>
    <w:rsid w:val="002F7223"/>
    <w:rsid w:val="002F78CB"/>
    <w:rsid w:val="002F7941"/>
    <w:rsid w:val="002F7D49"/>
    <w:rsid w:val="0030020F"/>
    <w:rsid w:val="003002D5"/>
    <w:rsid w:val="00300852"/>
    <w:rsid w:val="00300D5B"/>
    <w:rsid w:val="00300EBB"/>
    <w:rsid w:val="00301AB5"/>
    <w:rsid w:val="00301D3F"/>
    <w:rsid w:val="0030232C"/>
    <w:rsid w:val="00302343"/>
    <w:rsid w:val="003024BB"/>
    <w:rsid w:val="003028D8"/>
    <w:rsid w:val="0030304E"/>
    <w:rsid w:val="0030307D"/>
    <w:rsid w:val="00303982"/>
    <w:rsid w:val="00303B39"/>
    <w:rsid w:val="00303C54"/>
    <w:rsid w:val="00304863"/>
    <w:rsid w:val="00304A4A"/>
    <w:rsid w:val="00304DF2"/>
    <w:rsid w:val="00304E00"/>
    <w:rsid w:val="0030542F"/>
    <w:rsid w:val="003059E1"/>
    <w:rsid w:val="00305D7E"/>
    <w:rsid w:val="00305E3D"/>
    <w:rsid w:val="00305E62"/>
    <w:rsid w:val="0030656E"/>
    <w:rsid w:val="0030670D"/>
    <w:rsid w:val="00306754"/>
    <w:rsid w:val="00306A75"/>
    <w:rsid w:val="00306CDB"/>
    <w:rsid w:val="00306FC4"/>
    <w:rsid w:val="0030720E"/>
    <w:rsid w:val="003072AF"/>
    <w:rsid w:val="00307510"/>
    <w:rsid w:val="00307DEE"/>
    <w:rsid w:val="0031090F"/>
    <w:rsid w:val="003109C7"/>
    <w:rsid w:val="00310B79"/>
    <w:rsid w:val="0031126F"/>
    <w:rsid w:val="003118A2"/>
    <w:rsid w:val="00311F46"/>
    <w:rsid w:val="0031203A"/>
    <w:rsid w:val="003121B3"/>
    <w:rsid w:val="00312C8B"/>
    <w:rsid w:val="00312D5B"/>
    <w:rsid w:val="00312D61"/>
    <w:rsid w:val="003133CA"/>
    <w:rsid w:val="003133DF"/>
    <w:rsid w:val="00313851"/>
    <w:rsid w:val="0031389F"/>
    <w:rsid w:val="00313AF1"/>
    <w:rsid w:val="00314124"/>
    <w:rsid w:val="0031496D"/>
    <w:rsid w:val="00314E8A"/>
    <w:rsid w:val="0031523D"/>
    <w:rsid w:val="00315DDB"/>
    <w:rsid w:val="003160DE"/>
    <w:rsid w:val="003163A4"/>
    <w:rsid w:val="00316BDD"/>
    <w:rsid w:val="0031761C"/>
    <w:rsid w:val="003179D4"/>
    <w:rsid w:val="00317A03"/>
    <w:rsid w:val="0032006B"/>
    <w:rsid w:val="003207FC"/>
    <w:rsid w:val="00320D37"/>
    <w:rsid w:val="00321951"/>
    <w:rsid w:val="0032209D"/>
    <w:rsid w:val="003222EE"/>
    <w:rsid w:val="00322356"/>
    <w:rsid w:val="00322882"/>
    <w:rsid w:val="00322C63"/>
    <w:rsid w:val="003234A7"/>
    <w:rsid w:val="003235D5"/>
    <w:rsid w:val="0032384A"/>
    <w:rsid w:val="00325252"/>
    <w:rsid w:val="00326A52"/>
    <w:rsid w:val="00326BFF"/>
    <w:rsid w:val="00326D91"/>
    <w:rsid w:val="00326E3E"/>
    <w:rsid w:val="00327B53"/>
    <w:rsid w:val="00327DF0"/>
    <w:rsid w:val="00327EDF"/>
    <w:rsid w:val="00330604"/>
    <w:rsid w:val="00330BB7"/>
    <w:rsid w:val="00330F05"/>
    <w:rsid w:val="00331169"/>
    <w:rsid w:val="00331741"/>
    <w:rsid w:val="003317D5"/>
    <w:rsid w:val="00331C7A"/>
    <w:rsid w:val="00331EF4"/>
    <w:rsid w:val="003332AC"/>
    <w:rsid w:val="00333B13"/>
    <w:rsid w:val="00333D10"/>
    <w:rsid w:val="00334154"/>
    <w:rsid w:val="0033416B"/>
    <w:rsid w:val="003348F9"/>
    <w:rsid w:val="00334CEA"/>
    <w:rsid w:val="00334D41"/>
    <w:rsid w:val="0033555C"/>
    <w:rsid w:val="003357AA"/>
    <w:rsid w:val="00335BED"/>
    <w:rsid w:val="003360A6"/>
    <w:rsid w:val="0033642D"/>
    <w:rsid w:val="00336908"/>
    <w:rsid w:val="00336CC4"/>
    <w:rsid w:val="00336D22"/>
    <w:rsid w:val="00336FFB"/>
    <w:rsid w:val="00337100"/>
    <w:rsid w:val="003372E0"/>
    <w:rsid w:val="003376D1"/>
    <w:rsid w:val="00337942"/>
    <w:rsid w:val="003379BF"/>
    <w:rsid w:val="00337E7A"/>
    <w:rsid w:val="00340460"/>
    <w:rsid w:val="00340DB4"/>
    <w:rsid w:val="00340F18"/>
    <w:rsid w:val="0034125F"/>
    <w:rsid w:val="00341505"/>
    <w:rsid w:val="0034154C"/>
    <w:rsid w:val="00341751"/>
    <w:rsid w:val="003417D2"/>
    <w:rsid w:val="003418B5"/>
    <w:rsid w:val="00341B4A"/>
    <w:rsid w:val="00342AE9"/>
    <w:rsid w:val="00342AF2"/>
    <w:rsid w:val="00343303"/>
    <w:rsid w:val="00343627"/>
    <w:rsid w:val="003438AD"/>
    <w:rsid w:val="00343E45"/>
    <w:rsid w:val="00344036"/>
    <w:rsid w:val="003444C7"/>
    <w:rsid w:val="00344555"/>
    <w:rsid w:val="0034457F"/>
    <w:rsid w:val="00344A3C"/>
    <w:rsid w:val="00344B47"/>
    <w:rsid w:val="00344ED2"/>
    <w:rsid w:val="0034541C"/>
    <w:rsid w:val="0034550F"/>
    <w:rsid w:val="0034574F"/>
    <w:rsid w:val="00345B3D"/>
    <w:rsid w:val="00345C73"/>
    <w:rsid w:val="0034649F"/>
    <w:rsid w:val="0034665F"/>
    <w:rsid w:val="003477F0"/>
    <w:rsid w:val="00347B69"/>
    <w:rsid w:val="00347B7B"/>
    <w:rsid w:val="00347C5A"/>
    <w:rsid w:val="00347EAD"/>
    <w:rsid w:val="0035243E"/>
    <w:rsid w:val="0035285E"/>
    <w:rsid w:val="00353029"/>
    <w:rsid w:val="00353BF7"/>
    <w:rsid w:val="00354385"/>
    <w:rsid w:val="00354908"/>
    <w:rsid w:val="00354939"/>
    <w:rsid w:val="00354AED"/>
    <w:rsid w:val="00354BD7"/>
    <w:rsid w:val="00354F4A"/>
    <w:rsid w:val="003550A2"/>
    <w:rsid w:val="003560F2"/>
    <w:rsid w:val="00356226"/>
    <w:rsid w:val="00356D19"/>
    <w:rsid w:val="00356E2D"/>
    <w:rsid w:val="00356F45"/>
    <w:rsid w:val="00357876"/>
    <w:rsid w:val="003579FA"/>
    <w:rsid w:val="00360933"/>
    <w:rsid w:val="00360B52"/>
    <w:rsid w:val="00360F74"/>
    <w:rsid w:val="0036118B"/>
    <w:rsid w:val="0036133E"/>
    <w:rsid w:val="00361F12"/>
    <w:rsid w:val="00362718"/>
    <w:rsid w:val="00363508"/>
    <w:rsid w:val="00363F7A"/>
    <w:rsid w:val="00363FF8"/>
    <w:rsid w:val="0036432B"/>
    <w:rsid w:val="00364C8F"/>
    <w:rsid w:val="00364EB8"/>
    <w:rsid w:val="00365FD6"/>
    <w:rsid w:val="00366013"/>
    <w:rsid w:val="00366111"/>
    <w:rsid w:val="00366DA7"/>
    <w:rsid w:val="00366F22"/>
    <w:rsid w:val="00367348"/>
    <w:rsid w:val="00367B4F"/>
    <w:rsid w:val="00367EA0"/>
    <w:rsid w:val="00367FD6"/>
    <w:rsid w:val="003702FC"/>
    <w:rsid w:val="0037035C"/>
    <w:rsid w:val="003708BA"/>
    <w:rsid w:val="00370AA3"/>
    <w:rsid w:val="0037127B"/>
    <w:rsid w:val="003712B5"/>
    <w:rsid w:val="0037156C"/>
    <w:rsid w:val="00372093"/>
    <w:rsid w:val="00372113"/>
    <w:rsid w:val="00372CDC"/>
    <w:rsid w:val="00373487"/>
    <w:rsid w:val="003745C8"/>
    <w:rsid w:val="003746F7"/>
    <w:rsid w:val="0037481D"/>
    <w:rsid w:val="00374857"/>
    <w:rsid w:val="00374CF6"/>
    <w:rsid w:val="00374F5F"/>
    <w:rsid w:val="00375B86"/>
    <w:rsid w:val="00376037"/>
    <w:rsid w:val="00376550"/>
    <w:rsid w:val="003767F6"/>
    <w:rsid w:val="00376996"/>
    <w:rsid w:val="00376DA6"/>
    <w:rsid w:val="00376ECC"/>
    <w:rsid w:val="0037710D"/>
    <w:rsid w:val="00377AE8"/>
    <w:rsid w:val="00380605"/>
    <w:rsid w:val="00380DF5"/>
    <w:rsid w:val="00380FE3"/>
    <w:rsid w:val="00381E14"/>
    <w:rsid w:val="00381ECF"/>
    <w:rsid w:val="003823CC"/>
    <w:rsid w:val="00382828"/>
    <w:rsid w:val="003829F7"/>
    <w:rsid w:val="00382EAC"/>
    <w:rsid w:val="00382ECD"/>
    <w:rsid w:val="0038323B"/>
    <w:rsid w:val="00383CCC"/>
    <w:rsid w:val="00383F82"/>
    <w:rsid w:val="00383FA4"/>
    <w:rsid w:val="00384610"/>
    <w:rsid w:val="00384C3C"/>
    <w:rsid w:val="00384D5E"/>
    <w:rsid w:val="003850EC"/>
    <w:rsid w:val="003859D9"/>
    <w:rsid w:val="00385C29"/>
    <w:rsid w:val="00385CC7"/>
    <w:rsid w:val="00385F10"/>
    <w:rsid w:val="00385F47"/>
    <w:rsid w:val="00386469"/>
    <w:rsid w:val="003864CE"/>
    <w:rsid w:val="0038670D"/>
    <w:rsid w:val="003867D5"/>
    <w:rsid w:val="003868AA"/>
    <w:rsid w:val="003868EB"/>
    <w:rsid w:val="0038699C"/>
    <w:rsid w:val="00386FA7"/>
    <w:rsid w:val="00387673"/>
    <w:rsid w:val="003879FC"/>
    <w:rsid w:val="00387ABF"/>
    <w:rsid w:val="00387E78"/>
    <w:rsid w:val="00387EAC"/>
    <w:rsid w:val="003900BA"/>
    <w:rsid w:val="00390189"/>
    <w:rsid w:val="0039054F"/>
    <w:rsid w:val="003905F5"/>
    <w:rsid w:val="00390756"/>
    <w:rsid w:val="00390810"/>
    <w:rsid w:val="00390C5A"/>
    <w:rsid w:val="00390FC6"/>
    <w:rsid w:val="00391679"/>
    <w:rsid w:val="0039179D"/>
    <w:rsid w:val="00391D83"/>
    <w:rsid w:val="0039215A"/>
    <w:rsid w:val="0039294A"/>
    <w:rsid w:val="003930E9"/>
    <w:rsid w:val="00393EF7"/>
    <w:rsid w:val="00394336"/>
    <w:rsid w:val="003943AC"/>
    <w:rsid w:val="00395C23"/>
    <w:rsid w:val="00395D85"/>
    <w:rsid w:val="0039638A"/>
    <w:rsid w:val="003978D1"/>
    <w:rsid w:val="00397FA1"/>
    <w:rsid w:val="003A0050"/>
    <w:rsid w:val="003A01FA"/>
    <w:rsid w:val="003A0228"/>
    <w:rsid w:val="003A04EA"/>
    <w:rsid w:val="003A1561"/>
    <w:rsid w:val="003A1A2F"/>
    <w:rsid w:val="003A1FFE"/>
    <w:rsid w:val="003A21D9"/>
    <w:rsid w:val="003A2AE7"/>
    <w:rsid w:val="003A2E4F"/>
    <w:rsid w:val="003A3230"/>
    <w:rsid w:val="003A3288"/>
    <w:rsid w:val="003A447B"/>
    <w:rsid w:val="003A49C5"/>
    <w:rsid w:val="003A5CF5"/>
    <w:rsid w:val="003A5D4F"/>
    <w:rsid w:val="003A6939"/>
    <w:rsid w:val="003A6DE0"/>
    <w:rsid w:val="003B0A97"/>
    <w:rsid w:val="003B0C76"/>
    <w:rsid w:val="003B0D79"/>
    <w:rsid w:val="003B0F66"/>
    <w:rsid w:val="003B10A5"/>
    <w:rsid w:val="003B133E"/>
    <w:rsid w:val="003B1725"/>
    <w:rsid w:val="003B1EC1"/>
    <w:rsid w:val="003B2547"/>
    <w:rsid w:val="003B25A5"/>
    <w:rsid w:val="003B25FC"/>
    <w:rsid w:val="003B2703"/>
    <w:rsid w:val="003B2879"/>
    <w:rsid w:val="003B2D1D"/>
    <w:rsid w:val="003B2EC4"/>
    <w:rsid w:val="003B3D5E"/>
    <w:rsid w:val="003B3FAD"/>
    <w:rsid w:val="003B412C"/>
    <w:rsid w:val="003B4413"/>
    <w:rsid w:val="003B4568"/>
    <w:rsid w:val="003B4F26"/>
    <w:rsid w:val="003B5A6D"/>
    <w:rsid w:val="003B5D8B"/>
    <w:rsid w:val="003B613B"/>
    <w:rsid w:val="003B7208"/>
    <w:rsid w:val="003B76FF"/>
    <w:rsid w:val="003B7FCA"/>
    <w:rsid w:val="003C065F"/>
    <w:rsid w:val="003C0A02"/>
    <w:rsid w:val="003C0DB7"/>
    <w:rsid w:val="003C1356"/>
    <w:rsid w:val="003C135B"/>
    <w:rsid w:val="003C13CA"/>
    <w:rsid w:val="003C16D5"/>
    <w:rsid w:val="003C1C66"/>
    <w:rsid w:val="003C2160"/>
    <w:rsid w:val="003C2693"/>
    <w:rsid w:val="003C27EE"/>
    <w:rsid w:val="003C2A03"/>
    <w:rsid w:val="003C2BAE"/>
    <w:rsid w:val="003C2E5E"/>
    <w:rsid w:val="003C3037"/>
    <w:rsid w:val="003C31DC"/>
    <w:rsid w:val="003C3C66"/>
    <w:rsid w:val="003C4A50"/>
    <w:rsid w:val="003C5C16"/>
    <w:rsid w:val="003C6454"/>
    <w:rsid w:val="003C6672"/>
    <w:rsid w:val="003C698F"/>
    <w:rsid w:val="003C6DBA"/>
    <w:rsid w:val="003C7298"/>
    <w:rsid w:val="003C7C55"/>
    <w:rsid w:val="003C7C70"/>
    <w:rsid w:val="003D04AC"/>
    <w:rsid w:val="003D06D1"/>
    <w:rsid w:val="003D0747"/>
    <w:rsid w:val="003D0777"/>
    <w:rsid w:val="003D0AED"/>
    <w:rsid w:val="003D16A1"/>
    <w:rsid w:val="003D26F4"/>
    <w:rsid w:val="003D2A5D"/>
    <w:rsid w:val="003D2FC1"/>
    <w:rsid w:val="003D3A9D"/>
    <w:rsid w:val="003D405C"/>
    <w:rsid w:val="003D4097"/>
    <w:rsid w:val="003D487E"/>
    <w:rsid w:val="003D4FC0"/>
    <w:rsid w:val="003D5650"/>
    <w:rsid w:val="003D58AF"/>
    <w:rsid w:val="003D6044"/>
    <w:rsid w:val="003D6529"/>
    <w:rsid w:val="003D71C2"/>
    <w:rsid w:val="003E04C2"/>
    <w:rsid w:val="003E06FD"/>
    <w:rsid w:val="003E07A2"/>
    <w:rsid w:val="003E0A01"/>
    <w:rsid w:val="003E0ABA"/>
    <w:rsid w:val="003E1489"/>
    <w:rsid w:val="003E164E"/>
    <w:rsid w:val="003E16AA"/>
    <w:rsid w:val="003E1B1F"/>
    <w:rsid w:val="003E1EF3"/>
    <w:rsid w:val="003E24E2"/>
    <w:rsid w:val="003E2D84"/>
    <w:rsid w:val="003E3991"/>
    <w:rsid w:val="003E3CDA"/>
    <w:rsid w:val="003E4118"/>
    <w:rsid w:val="003E4705"/>
    <w:rsid w:val="003E4B8C"/>
    <w:rsid w:val="003E4E7C"/>
    <w:rsid w:val="003E539B"/>
    <w:rsid w:val="003E59F1"/>
    <w:rsid w:val="003E64FC"/>
    <w:rsid w:val="003E6E64"/>
    <w:rsid w:val="003E713F"/>
    <w:rsid w:val="003E7221"/>
    <w:rsid w:val="003E745C"/>
    <w:rsid w:val="003E77F4"/>
    <w:rsid w:val="003E7C29"/>
    <w:rsid w:val="003E7F16"/>
    <w:rsid w:val="003E7FEC"/>
    <w:rsid w:val="003F00F4"/>
    <w:rsid w:val="003F011F"/>
    <w:rsid w:val="003F03F1"/>
    <w:rsid w:val="003F0AB1"/>
    <w:rsid w:val="003F0E2F"/>
    <w:rsid w:val="003F1235"/>
    <w:rsid w:val="003F1261"/>
    <w:rsid w:val="003F147B"/>
    <w:rsid w:val="003F1701"/>
    <w:rsid w:val="003F197C"/>
    <w:rsid w:val="003F26C9"/>
    <w:rsid w:val="003F34FA"/>
    <w:rsid w:val="003F3B3C"/>
    <w:rsid w:val="003F3BB0"/>
    <w:rsid w:val="003F3E2C"/>
    <w:rsid w:val="003F4884"/>
    <w:rsid w:val="003F508C"/>
    <w:rsid w:val="003F5142"/>
    <w:rsid w:val="003F5411"/>
    <w:rsid w:val="003F5A6D"/>
    <w:rsid w:val="003F66F7"/>
    <w:rsid w:val="003F6F6B"/>
    <w:rsid w:val="003F73BD"/>
    <w:rsid w:val="003F753A"/>
    <w:rsid w:val="003F781D"/>
    <w:rsid w:val="003F79FB"/>
    <w:rsid w:val="00400604"/>
    <w:rsid w:val="00400924"/>
    <w:rsid w:val="00401029"/>
    <w:rsid w:val="004010B7"/>
    <w:rsid w:val="0040159F"/>
    <w:rsid w:val="00401DBD"/>
    <w:rsid w:val="004025B3"/>
    <w:rsid w:val="004026BF"/>
    <w:rsid w:val="00402889"/>
    <w:rsid w:val="00402E18"/>
    <w:rsid w:val="00402E9A"/>
    <w:rsid w:val="004032DF"/>
    <w:rsid w:val="0040333C"/>
    <w:rsid w:val="0040347E"/>
    <w:rsid w:val="004038F8"/>
    <w:rsid w:val="00403CB8"/>
    <w:rsid w:val="00403CD9"/>
    <w:rsid w:val="00404D42"/>
    <w:rsid w:val="0040575C"/>
    <w:rsid w:val="00405B92"/>
    <w:rsid w:val="00406390"/>
    <w:rsid w:val="0040747B"/>
    <w:rsid w:val="00407959"/>
    <w:rsid w:val="00410165"/>
    <w:rsid w:val="004103C1"/>
    <w:rsid w:val="00410439"/>
    <w:rsid w:val="00410EB7"/>
    <w:rsid w:val="004114C4"/>
    <w:rsid w:val="004114DB"/>
    <w:rsid w:val="00411818"/>
    <w:rsid w:val="0041194E"/>
    <w:rsid w:val="00411DA7"/>
    <w:rsid w:val="00412162"/>
    <w:rsid w:val="00412414"/>
    <w:rsid w:val="004126EE"/>
    <w:rsid w:val="00412B90"/>
    <w:rsid w:val="00412C90"/>
    <w:rsid w:val="00412FF5"/>
    <w:rsid w:val="00413075"/>
    <w:rsid w:val="00413186"/>
    <w:rsid w:val="00413508"/>
    <w:rsid w:val="004137AE"/>
    <w:rsid w:val="00413FF8"/>
    <w:rsid w:val="0041413B"/>
    <w:rsid w:val="0041465D"/>
    <w:rsid w:val="00414F05"/>
    <w:rsid w:val="0041515B"/>
    <w:rsid w:val="004151A9"/>
    <w:rsid w:val="004153EE"/>
    <w:rsid w:val="0041565E"/>
    <w:rsid w:val="00415BB2"/>
    <w:rsid w:val="00416076"/>
    <w:rsid w:val="004163DD"/>
    <w:rsid w:val="00416AB1"/>
    <w:rsid w:val="00416FF3"/>
    <w:rsid w:val="004178D2"/>
    <w:rsid w:val="00417CE8"/>
    <w:rsid w:val="00417E04"/>
    <w:rsid w:val="0042047D"/>
    <w:rsid w:val="004207CF"/>
    <w:rsid w:val="00420F50"/>
    <w:rsid w:val="004210CE"/>
    <w:rsid w:val="004212B0"/>
    <w:rsid w:val="0042193D"/>
    <w:rsid w:val="00421C40"/>
    <w:rsid w:val="00421EBB"/>
    <w:rsid w:val="00421ECD"/>
    <w:rsid w:val="0042258C"/>
    <w:rsid w:val="004236CC"/>
    <w:rsid w:val="00423FD9"/>
    <w:rsid w:val="00424FB5"/>
    <w:rsid w:val="00425127"/>
    <w:rsid w:val="004251B7"/>
    <w:rsid w:val="00425243"/>
    <w:rsid w:val="0042550E"/>
    <w:rsid w:val="00425529"/>
    <w:rsid w:val="004256F7"/>
    <w:rsid w:val="00426D0F"/>
    <w:rsid w:val="00426E20"/>
    <w:rsid w:val="00426EB3"/>
    <w:rsid w:val="00427170"/>
    <w:rsid w:val="00427C49"/>
    <w:rsid w:val="00430740"/>
    <w:rsid w:val="0043099A"/>
    <w:rsid w:val="00430B2E"/>
    <w:rsid w:val="00430D78"/>
    <w:rsid w:val="00430E6B"/>
    <w:rsid w:val="00431194"/>
    <w:rsid w:val="0043138B"/>
    <w:rsid w:val="0043191C"/>
    <w:rsid w:val="00431D17"/>
    <w:rsid w:val="00432E8F"/>
    <w:rsid w:val="0043323E"/>
    <w:rsid w:val="004334C4"/>
    <w:rsid w:val="00433641"/>
    <w:rsid w:val="004345C9"/>
    <w:rsid w:val="00434727"/>
    <w:rsid w:val="00434B3E"/>
    <w:rsid w:val="00434E12"/>
    <w:rsid w:val="00434F03"/>
    <w:rsid w:val="0043648A"/>
    <w:rsid w:val="004366D2"/>
    <w:rsid w:val="00436A0D"/>
    <w:rsid w:val="004370E8"/>
    <w:rsid w:val="0043746E"/>
    <w:rsid w:val="00437CC7"/>
    <w:rsid w:val="00437CFA"/>
    <w:rsid w:val="004406F2"/>
    <w:rsid w:val="00440D00"/>
    <w:rsid w:val="00441641"/>
    <w:rsid w:val="0044164D"/>
    <w:rsid w:val="00441F8D"/>
    <w:rsid w:val="00442282"/>
    <w:rsid w:val="004425CD"/>
    <w:rsid w:val="004428F6"/>
    <w:rsid w:val="00442C3D"/>
    <w:rsid w:val="00442D75"/>
    <w:rsid w:val="00443011"/>
    <w:rsid w:val="0044410F"/>
    <w:rsid w:val="004441E2"/>
    <w:rsid w:val="004447AC"/>
    <w:rsid w:val="00444886"/>
    <w:rsid w:val="00445E15"/>
    <w:rsid w:val="00446085"/>
    <w:rsid w:val="00446E86"/>
    <w:rsid w:val="00446EBE"/>
    <w:rsid w:val="00447096"/>
    <w:rsid w:val="004471DF"/>
    <w:rsid w:val="00447261"/>
    <w:rsid w:val="00447478"/>
    <w:rsid w:val="0044764F"/>
    <w:rsid w:val="00447C23"/>
    <w:rsid w:val="0045007C"/>
    <w:rsid w:val="00450997"/>
    <w:rsid w:val="00451336"/>
    <w:rsid w:val="00451340"/>
    <w:rsid w:val="004517DA"/>
    <w:rsid w:val="0045187A"/>
    <w:rsid w:val="00451BEE"/>
    <w:rsid w:val="00451F60"/>
    <w:rsid w:val="0045230B"/>
    <w:rsid w:val="004526AC"/>
    <w:rsid w:val="00452A9D"/>
    <w:rsid w:val="00452EC8"/>
    <w:rsid w:val="0045397E"/>
    <w:rsid w:val="00453FAB"/>
    <w:rsid w:val="00453FD1"/>
    <w:rsid w:val="00454712"/>
    <w:rsid w:val="00454923"/>
    <w:rsid w:val="00454EF8"/>
    <w:rsid w:val="00454FFD"/>
    <w:rsid w:val="004550A9"/>
    <w:rsid w:val="0045540E"/>
    <w:rsid w:val="004556A3"/>
    <w:rsid w:val="00455DB9"/>
    <w:rsid w:val="00455E4F"/>
    <w:rsid w:val="00455F1D"/>
    <w:rsid w:val="00455F81"/>
    <w:rsid w:val="00456070"/>
    <w:rsid w:val="004560D0"/>
    <w:rsid w:val="00456140"/>
    <w:rsid w:val="004564FC"/>
    <w:rsid w:val="0045659A"/>
    <w:rsid w:val="00456737"/>
    <w:rsid w:val="004567E1"/>
    <w:rsid w:val="00456EF9"/>
    <w:rsid w:val="0045769D"/>
    <w:rsid w:val="004576D5"/>
    <w:rsid w:val="00457F09"/>
    <w:rsid w:val="0046049D"/>
    <w:rsid w:val="004604C3"/>
    <w:rsid w:val="00460FCD"/>
    <w:rsid w:val="004612FE"/>
    <w:rsid w:val="0046143C"/>
    <w:rsid w:val="0046193F"/>
    <w:rsid w:val="00462A83"/>
    <w:rsid w:val="00462DC7"/>
    <w:rsid w:val="00463F02"/>
    <w:rsid w:val="00463F58"/>
    <w:rsid w:val="00463FE5"/>
    <w:rsid w:val="00464494"/>
    <w:rsid w:val="0046482F"/>
    <w:rsid w:val="00464D72"/>
    <w:rsid w:val="00465188"/>
    <w:rsid w:val="0046541D"/>
    <w:rsid w:val="004658BB"/>
    <w:rsid w:val="00465ED1"/>
    <w:rsid w:val="00466099"/>
    <w:rsid w:val="00467135"/>
    <w:rsid w:val="0046797B"/>
    <w:rsid w:val="00470294"/>
    <w:rsid w:val="004703A9"/>
    <w:rsid w:val="00470998"/>
    <w:rsid w:val="00470FE2"/>
    <w:rsid w:val="0047103F"/>
    <w:rsid w:val="0047136C"/>
    <w:rsid w:val="0047199E"/>
    <w:rsid w:val="00471AC8"/>
    <w:rsid w:val="004727DB"/>
    <w:rsid w:val="0047283E"/>
    <w:rsid w:val="004729DD"/>
    <w:rsid w:val="00472B3B"/>
    <w:rsid w:val="00472C81"/>
    <w:rsid w:val="00474047"/>
    <w:rsid w:val="00474D64"/>
    <w:rsid w:val="0047529B"/>
    <w:rsid w:val="004752F1"/>
    <w:rsid w:val="00475337"/>
    <w:rsid w:val="0047590A"/>
    <w:rsid w:val="004762BF"/>
    <w:rsid w:val="00476D29"/>
    <w:rsid w:val="00477230"/>
    <w:rsid w:val="00477F32"/>
    <w:rsid w:val="00480378"/>
    <w:rsid w:val="0048067D"/>
    <w:rsid w:val="004807E6"/>
    <w:rsid w:val="00480B48"/>
    <w:rsid w:val="004817B3"/>
    <w:rsid w:val="00481CEA"/>
    <w:rsid w:val="00482B1C"/>
    <w:rsid w:val="00482B2C"/>
    <w:rsid w:val="00483825"/>
    <w:rsid w:val="00483AC9"/>
    <w:rsid w:val="00484C94"/>
    <w:rsid w:val="00484CB7"/>
    <w:rsid w:val="00484CC4"/>
    <w:rsid w:val="004858DE"/>
    <w:rsid w:val="00485CB0"/>
    <w:rsid w:val="00485D62"/>
    <w:rsid w:val="00485E43"/>
    <w:rsid w:val="00485E80"/>
    <w:rsid w:val="00485E87"/>
    <w:rsid w:val="00486D97"/>
    <w:rsid w:val="004875F2"/>
    <w:rsid w:val="00487AC9"/>
    <w:rsid w:val="00490DCF"/>
    <w:rsid w:val="004915F3"/>
    <w:rsid w:val="00491719"/>
    <w:rsid w:val="0049177A"/>
    <w:rsid w:val="004919ED"/>
    <w:rsid w:val="00491A47"/>
    <w:rsid w:val="00491B0A"/>
    <w:rsid w:val="00491BCB"/>
    <w:rsid w:val="00491F6C"/>
    <w:rsid w:val="00492832"/>
    <w:rsid w:val="0049297E"/>
    <w:rsid w:val="00492ED3"/>
    <w:rsid w:val="00492F2F"/>
    <w:rsid w:val="004931C6"/>
    <w:rsid w:val="00493515"/>
    <w:rsid w:val="00493B47"/>
    <w:rsid w:val="00493E21"/>
    <w:rsid w:val="00494160"/>
    <w:rsid w:val="0049416D"/>
    <w:rsid w:val="004942BA"/>
    <w:rsid w:val="00494846"/>
    <w:rsid w:val="00494BBF"/>
    <w:rsid w:val="0049555F"/>
    <w:rsid w:val="00495630"/>
    <w:rsid w:val="004957F7"/>
    <w:rsid w:val="00495D3B"/>
    <w:rsid w:val="0049640B"/>
    <w:rsid w:val="00496FE9"/>
    <w:rsid w:val="0049716A"/>
    <w:rsid w:val="004974BD"/>
    <w:rsid w:val="004974F7"/>
    <w:rsid w:val="0049768A"/>
    <w:rsid w:val="0049794C"/>
    <w:rsid w:val="00497C73"/>
    <w:rsid w:val="00497D23"/>
    <w:rsid w:val="00497F9F"/>
    <w:rsid w:val="004A03F7"/>
    <w:rsid w:val="004A0BA2"/>
    <w:rsid w:val="004A0EEF"/>
    <w:rsid w:val="004A17E8"/>
    <w:rsid w:val="004A1B18"/>
    <w:rsid w:val="004A1C62"/>
    <w:rsid w:val="004A1E8F"/>
    <w:rsid w:val="004A22FA"/>
    <w:rsid w:val="004A2516"/>
    <w:rsid w:val="004A25D1"/>
    <w:rsid w:val="004A27A4"/>
    <w:rsid w:val="004A2DA6"/>
    <w:rsid w:val="004A316F"/>
    <w:rsid w:val="004A317E"/>
    <w:rsid w:val="004A33BA"/>
    <w:rsid w:val="004A3513"/>
    <w:rsid w:val="004A3555"/>
    <w:rsid w:val="004A3AAE"/>
    <w:rsid w:val="004A3F3B"/>
    <w:rsid w:val="004A3F43"/>
    <w:rsid w:val="004A40D8"/>
    <w:rsid w:val="004A4D47"/>
    <w:rsid w:val="004A4ED4"/>
    <w:rsid w:val="004A516D"/>
    <w:rsid w:val="004A5F30"/>
    <w:rsid w:val="004A5FEF"/>
    <w:rsid w:val="004A62BA"/>
    <w:rsid w:val="004A633F"/>
    <w:rsid w:val="004A6806"/>
    <w:rsid w:val="004A6A40"/>
    <w:rsid w:val="004A70F9"/>
    <w:rsid w:val="004A75C6"/>
    <w:rsid w:val="004A75EF"/>
    <w:rsid w:val="004A7E24"/>
    <w:rsid w:val="004B00F4"/>
    <w:rsid w:val="004B08F0"/>
    <w:rsid w:val="004B11B2"/>
    <w:rsid w:val="004B1203"/>
    <w:rsid w:val="004B1252"/>
    <w:rsid w:val="004B1914"/>
    <w:rsid w:val="004B1A0A"/>
    <w:rsid w:val="004B1CBF"/>
    <w:rsid w:val="004B200F"/>
    <w:rsid w:val="004B30F3"/>
    <w:rsid w:val="004B316A"/>
    <w:rsid w:val="004B33EA"/>
    <w:rsid w:val="004B3507"/>
    <w:rsid w:val="004B3539"/>
    <w:rsid w:val="004B3580"/>
    <w:rsid w:val="004B3BED"/>
    <w:rsid w:val="004B4231"/>
    <w:rsid w:val="004B424C"/>
    <w:rsid w:val="004B5373"/>
    <w:rsid w:val="004B53EE"/>
    <w:rsid w:val="004B5417"/>
    <w:rsid w:val="004B5BC1"/>
    <w:rsid w:val="004B627A"/>
    <w:rsid w:val="004B677A"/>
    <w:rsid w:val="004B6EBC"/>
    <w:rsid w:val="004B6F01"/>
    <w:rsid w:val="004B7B75"/>
    <w:rsid w:val="004C0B00"/>
    <w:rsid w:val="004C0D78"/>
    <w:rsid w:val="004C0EB9"/>
    <w:rsid w:val="004C115D"/>
    <w:rsid w:val="004C1AAC"/>
    <w:rsid w:val="004C20D7"/>
    <w:rsid w:val="004C263D"/>
    <w:rsid w:val="004C2ACF"/>
    <w:rsid w:val="004C2C0D"/>
    <w:rsid w:val="004C31D6"/>
    <w:rsid w:val="004C33D4"/>
    <w:rsid w:val="004C4820"/>
    <w:rsid w:val="004C48D1"/>
    <w:rsid w:val="004C4C25"/>
    <w:rsid w:val="004C4DEC"/>
    <w:rsid w:val="004C534F"/>
    <w:rsid w:val="004C5528"/>
    <w:rsid w:val="004C6112"/>
    <w:rsid w:val="004C613F"/>
    <w:rsid w:val="004C665B"/>
    <w:rsid w:val="004C6AD7"/>
    <w:rsid w:val="004D06AB"/>
    <w:rsid w:val="004D0820"/>
    <w:rsid w:val="004D101E"/>
    <w:rsid w:val="004D10A0"/>
    <w:rsid w:val="004D16B9"/>
    <w:rsid w:val="004D191B"/>
    <w:rsid w:val="004D1DE5"/>
    <w:rsid w:val="004D2249"/>
    <w:rsid w:val="004D2392"/>
    <w:rsid w:val="004D26E0"/>
    <w:rsid w:val="004D2809"/>
    <w:rsid w:val="004D29C3"/>
    <w:rsid w:val="004D2D5D"/>
    <w:rsid w:val="004D2EB8"/>
    <w:rsid w:val="004D31FD"/>
    <w:rsid w:val="004D3323"/>
    <w:rsid w:val="004D3363"/>
    <w:rsid w:val="004D348D"/>
    <w:rsid w:val="004D3B0F"/>
    <w:rsid w:val="004D3DE9"/>
    <w:rsid w:val="004D49BF"/>
    <w:rsid w:val="004D4CDA"/>
    <w:rsid w:val="004D4F4D"/>
    <w:rsid w:val="004D51B2"/>
    <w:rsid w:val="004D5A88"/>
    <w:rsid w:val="004D5C6E"/>
    <w:rsid w:val="004D60C3"/>
    <w:rsid w:val="004D68B2"/>
    <w:rsid w:val="004D69B7"/>
    <w:rsid w:val="004D6B85"/>
    <w:rsid w:val="004D6DCE"/>
    <w:rsid w:val="004D7086"/>
    <w:rsid w:val="004D743D"/>
    <w:rsid w:val="004D75E7"/>
    <w:rsid w:val="004D7D36"/>
    <w:rsid w:val="004D7D69"/>
    <w:rsid w:val="004E067F"/>
    <w:rsid w:val="004E0807"/>
    <w:rsid w:val="004E1704"/>
    <w:rsid w:val="004E261A"/>
    <w:rsid w:val="004E2791"/>
    <w:rsid w:val="004E2873"/>
    <w:rsid w:val="004E3408"/>
    <w:rsid w:val="004E384E"/>
    <w:rsid w:val="004E4272"/>
    <w:rsid w:val="004E46D7"/>
    <w:rsid w:val="004E49F8"/>
    <w:rsid w:val="004E4D94"/>
    <w:rsid w:val="004E5D14"/>
    <w:rsid w:val="004E5DFD"/>
    <w:rsid w:val="004E5F81"/>
    <w:rsid w:val="004E6090"/>
    <w:rsid w:val="004E6CF7"/>
    <w:rsid w:val="004E714B"/>
    <w:rsid w:val="004E7B5F"/>
    <w:rsid w:val="004E7CB6"/>
    <w:rsid w:val="004F0135"/>
    <w:rsid w:val="004F0588"/>
    <w:rsid w:val="004F0A2A"/>
    <w:rsid w:val="004F1105"/>
    <w:rsid w:val="004F1611"/>
    <w:rsid w:val="004F2459"/>
    <w:rsid w:val="004F2FC7"/>
    <w:rsid w:val="004F3054"/>
    <w:rsid w:val="004F3199"/>
    <w:rsid w:val="004F3288"/>
    <w:rsid w:val="004F3ABD"/>
    <w:rsid w:val="004F435D"/>
    <w:rsid w:val="004F44DE"/>
    <w:rsid w:val="004F4619"/>
    <w:rsid w:val="004F4878"/>
    <w:rsid w:val="004F5C33"/>
    <w:rsid w:val="004F64EB"/>
    <w:rsid w:val="004F6512"/>
    <w:rsid w:val="004F6CC2"/>
    <w:rsid w:val="004F6DFF"/>
    <w:rsid w:val="004F7A75"/>
    <w:rsid w:val="004F7D7B"/>
    <w:rsid w:val="00500E98"/>
    <w:rsid w:val="005010B1"/>
    <w:rsid w:val="005012D0"/>
    <w:rsid w:val="005012FC"/>
    <w:rsid w:val="00501C16"/>
    <w:rsid w:val="00502155"/>
    <w:rsid w:val="0050264C"/>
    <w:rsid w:val="005027F0"/>
    <w:rsid w:val="005032ED"/>
    <w:rsid w:val="00503959"/>
    <w:rsid w:val="00504029"/>
    <w:rsid w:val="00504417"/>
    <w:rsid w:val="00504445"/>
    <w:rsid w:val="00504579"/>
    <w:rsid w:val="00504A6C"/>
    <w:rsid w:val="00504BE7"/>
    <w:rsid w:val="00504D8E"/>
    <w:rsid w:val="005053B9"/>
    <w:rsid w:val="0050540D"/>
    <w:rsid w:val="00505D7D"/>
    <w:rsid w:val="00506467"/>
    <w:rsid w:val="005065E4"/>
    <w:rsid w:val="005066EA"/>
    <w:rsid w:val="00506DE1"/>
    <w:rsid w:val="0050711C"/>
    <w:rsid w:val="00507551"/>
    <w:rsid w:val="0050F84E"/>
    <w:rsid w:val="00510081"/>
    <w:rsid w:val="00510F27"/>
    <w:rsid w:val="00511C70"/>
    <w:rsid w:val="00512260"/>
    <w:rsid w:val="005122D1"/>
    <w:rsid w:val="00512324"/>
    <w:rsid w:val="00512684"/>
    <w:rsid w:val="00512B8C"/>
    <w:rsid w:val="00512D71"/>
    <w:rsid w:val="00513AB6"/>
    <w:rsid w:val="00514A16"/>
    <w:rsid w:val="005157B1"/>
    <w:rsid w:val="005159A2"/>
    <w:rsid w:val="0051655B"/>
    <w:rsid w:val="00516EDB"/>
    <w:rsid w:val="0051745C"/>
    <w:rsid w:val="005179EA"/>
    <w:rsid w:val="00520615"/>
    <w:rsid w:val="00520850"/>
    <w:rsid w:val="00520C9C"/>
    <w:rsid w:val="00520E2F"/>
    <w:rsid w:val="00521265"/>
    <w:rsid w:val="0052187F"/>
    <w:rsid w:val="00521F94"/>
    <w:rsid w:val="0052213F"/>
    <w:rsid w:val="00522D32"/>
    <w:rsid w:val="00523EAB"/>
    <w:rsid w:val="00523F51"/>
    <w:rsid w:val="0052444B"/>
    <w:rsid w:val="00524C76"/>
    <w:rsid w:val="00524EBE"/>
    <w:rsid w:val="00524FF3"/>
    <w:rsid w:val="0052585B"/>
    <w:rsid w:val="00525880"/>
    <w:rsid w:val="00525C1C"/>
    <w:rsid w:val="00525D3C"/>
    <w:rsid w:val="00525E14"/>
    <w:rsid w:val="00525F2F"/>
    <w:rsid w:val="00526494"/>
    <w:rsid w:val="00526703"/>
    <w:rsid w:val="00526887"/>
    <w:rsid w:val="0053044E"/>
    <w:rsid w:val="00531AC1"/>
    <w:rsid w:val="005326A0"/>
    <w:rsid w:val="00532CB9"/>
    <w:rsid w:val="00532DE6"/>
    <w:rsid w:val="00532E1E"/>
    <w:rsid w:val="00533068"/>
    <w:rsid w:val="0053307D"/>
    <w:rsid w:val="005330F3"/>
    <w:rsid w:val="005332F4"/>
    <w:rsid w:val="005333F7"/>
    <w:rsid w:val="0053390B"/>
    <w:rsid w:val="005353AF"/>
    <w:rsid w:val="00536067"/>
    <w:rsid w:val="005367D0"/>
    <w:rsid w:val="00536DD0"/>
    <w:rsid w:val="00536F6D"/>
    <w:rsid w:val="005373DB"/>
    <w:rsid w:val="0053759B"/>
    <w:rsid w:val="00537793"/>
    <w:rsid w:val="00537B94"/>
    <w:rsid w:val="00537D52"/>
    <w:rsid w:val="005402C2"/>
    <w:rsid w:val="005402E1"/>
    <w:rsid w:val="00540B55"/>
    <w:rsid w:val="005410B3"/>
    <w:rsid w:val="00541208"/>
    <w:rsid w:val="00541259"/>
    <w:rsid w:val="005413BD"/>
    <w:rsid w:val="00541571"/>
    <w:rsid w:val="00542375"/>
    <w:rsid w:val="00543150"/>
    <w:rsid w:val="00543936"/>
    <w:rsid w:val="00543B1E"/>
    <w:rsid w:val="0054410A"/>
    <w:rsid w:val="0054476C"/>
    <w:rsid w:val="005453D0"/>
    <w:rsid w:val="005454E0"/>
    <w:rsid w:val="00545B2C"/>
    <w:rsid w:val="005464E8"/>
    <w:rsid w:val="00546626"/>
    <w:rsid w:val="005467BD"/>
    <w:rsid w:val="00546CFC"/>
    <w:rsid w:val="00546EC5"/>
    <w:rsid w:val="005473B5"/>
    <w:rsid w:val="00547654"/>
    <w:rsid w:val="005479C4"/>
    <w:rsid w:val="00547CAF"/>
    <w:rsid w:val="00551135"/>
    <w:rsid w:val="005513E1"/>
    <w:rsid w:val="0055166A"/>
    <w:rsid w:val="00551697"/>
    <w:rsid w:val="00551C6C"/>
    <w:rsid w:val="0055241E"/>
    <w:rsid w:val="00552658"/>
    <w:rsid w:val="005526B1"/>
    <w:rsid w:val="00552859"/>
    <w:rsid w:val="0055292B"/>
    <w:rsid w:val="00553BA1"/>
    <w:rsid w:val="00553BE9"/>
    <w:rsid w:val="00553E71"/>
    <w:rsid w:val="005543EA"/>
    <w:rsid w:val="00554795"/>
    <w:rsid w:val="005547A4"/>
    <w:rsid w:val="00554891"/>
    <w:rsid w:val="00554D5F"/>
    <w:rsid w:val="0055554A"/>
    <w:rsid w:val="0055560E"/>
    <w:rsid w:val="0055566C"/>
    <w:rsid w:val="005556A7"/>
    <w:rsid w:val="00555AD2"/>
    <w:rsid w:val="00555B79"/>
    <w:rsid w:val="00555E04"/>
    <w:rsid w:val="00556070"/>
    <w:rsid w:val="0055684E"/>
    <w:rsid w:val="00556AAB"/>
    <w:rsid w:val="00556D31"/>
    <w:rsid w:val="00556D73"/>
    <w:rsid w:val="005574D1"/>
    <w:rsid w:val="00557704"/>
    <w:rsid w:val="00557AC9"/>
    <w:rsid w:val="0056012B"/>
    <w:rsid w:val="0056046D"/>
    <w:rsid w:val="00560570"/>
    <w:rsid w:val="0056069E"/>
    <w:rsid w:val="00560C59"/>
    <w:rsid w:val="00562271"/>
    <w:rsid w:val="00562DE1"/>
    <w:rsid w:val="00562F05"/>
    <w:rsid w:val="00563360"/>
    <w:rsid w:val="005639B7"/>
    <w:rsid w:val="0056429E"/>
    <w:rsid w:val="005642DD"/>
    <w:rsid w:val="00564926"/>
    <w:rsid w:val="00564998"/>
    <w:rsid w:val="00564A7D"/>
    <w:rsid w:val="00564CE6"/>
    <w:rsid w:val="00564D92"/>
    <w:rsid w:val="00565C59"/>
    <w:rsid w:val="00565E39"/>
    <w:rsid w:val="00566048"/>
    <w:rsid w:val="0056640D"/>
    <w:rsid w:val="005665D8"/>
    <w:rsid w:val="00566671"/>
    <w:rsid w:val="005666C9"/>
    <w:rsid w:val="0056680E"/>
    <w:rsid w:val="00567579"/>
    <w:rsid w:val="005675B9"/>
    <w:rsid w:val="005675D4"/>
    <w:rsid w:val="00567703"/>
    <w:rsid w:val="00567993"/>
    <w:rsid w:val="00567F09"/>
    <w:rsid w:val="00570504"/>
    <w:rsid w:val="005709D9"/>
    <w:rsid w:val="00570A21"/>
    <w:rsid w:val="00571140"/>
    <w:rsid w:val="005717E6"/>
    <w:rsid w:val="00571972"/>
    <w:rsid w:val="005719E7"/>
    <w:rsid w:val="00571BD8"/>
    <w:rsid w:val="00571DB0"/>
    <w:rsid w:val="0057307D"/>
    <w:rsid w:val="00573754"/>
    <w:rsid w:val="00573923"/>
    <w:rsid w:val="00573EB4"/>
    <w:rsid w:val="0057450C"/>
    <w:rsid w:val="005749ED"/>
    <w:rsid w:val="00574CD9"/>
    <w:rsid w:val="00575759"/>
    <w:rsid w:val="005757F4"/>
    <w:rsid w:val="0057595A"/>
    <w:rsid w:val="00575DD3"/>
    <w:rsid w:val="005763A0"/>
    <w:rsid w:val="00576782"/>
    <w:rsid w:val="00576921"/>
    <w:rsid w:val="0057704A"/>
    <w:rsid w:val="0057749E"/>
    <w:rsid w:val="005779A0"/>
    <w:rsid w:val="00577AC2"/>
    <w:rsid w:val="00577E1F"/>
    <w:rsid w:val="005801B3"/>
    <w:rsid w:val="00580285"/>
    <w:rsid w:val="00580985"/>
    <w:rsid w:val="00580E78"/>
    <w:rsid w:val="005818C5"/>
    <w:rsid w:val="00581C8B"/>
    <w:rsid w:val="00582562"/>
    <w:rsid w:val="005845A2"/>
    <w:rsid w:val="005845CC"/>
    <w:rsid w:val="005851D3"/>
    <w:rsid w:val="0058546B"/>
    <w:rsid w:val="005862A9"/>
    <w:rsid w:val="00586CF4"/>
    <w:rsid w:val="00587D90"/>
    <w:rsid w:val="00590751"/>
    <w:rsid w:val="00590A6B"/>
    <w:rsid w:val="00590D5B"/>
    <w:rsid w:val="00590F4C"/>
    <w:rsid w:val="00591535"/>
    <w:rsid w:val="00591CDA"/>
    <w:rsid w:val="00591FBE"/>
    <w:rsid w:val="0059216F"/>
    <w:rsid w:val="00592291"/>
    <w:rsid w:val="005925C6"/>
    <w:rsid w:val="00592795"/>
    <w:rsid w:val="00592F98"/>
    <w:rsid w:val="005933D4"/>
    <w:rsid w:val="00593D92"/>
    <w:rsid w:val="00594551"/>
    <w:rsid w:val="005945D2"/>
    <w:rsid w:val="00594759"/>
    <w:rsid w:val="0059559A"/>
    <w:rsid w:val="005963C2"/>
    <w:rsid w:val="0059665E"/>
    <w:rsid w:val="00596BB7"/>
    <w:rsid w:val="00597A32"/>
    <w:rsid w:val="00597C46"/>
    <w:rsid w:val="005A07B6"/>
    <w:rsid w:val="005A08F4"/>
    <w:rsid w:val="005A09E2"/>
    <w:rsid w:val="005A0C82"/>
    <w:rsid w:val="005A0DE9"/>
    <w:rsid w:val="005A143B"/>
    <w:rsid w:val="005A155A"/>
    <w:rsid w:val="005A1790"/>
    <w:rsid w:val="005A1DCB"/>
    <w:rsid w:val="005A1E22"/>
    <w:rsid w:val="005A355C"/>
    <w:rsid w:val="005A3897"/>
    <w:rsid w:val="005A3C12"/>
    <w:rsid w:val="005A4478"/>
    <w:rsid w:val="005A52CC"/>
    <w:rsid w:val="005A5EFF"/>
    <w:rsid w:val="005A64EE"/>
    <w:rsid w:val="005A6723"/>
    <w:rsid w:val="005A6855"/>
    <w:rsid w:val="005A69E7"/>
    <w:rsid w:val="005A6C74"/>
    <w:rsid w:val="005A70AD"/>
    <w:rsid w:val="005A76FB"/>
    <w:rsid w:val="005A7901"/>
    <w:rsid w:val="005B02E7"/>
    <w:rsid w:val="005B0FE3"/>
    <w:rsid w:val="005B1B86"/>
    <w:rsid w:val="005B1BB9"/>
    <w:rsid w:val="005B1FC8"/>
    <w:rsid w:val="005B2780"/>
    <w:rsid w:val="005B2F5E"/>
    <w:rsid w:val="005B3096"/>
    <w:rsid w:val="005B3981"/>
    <w:rsid w:val="005B3A0F"/>
    <w:rsid w:val="005B3B5C"/>
    <w:rsid w:val="005B4080"/>
    <w:rsid w:val="005B4488"/>
    <w:rsid w:val="005B4B94"/>
    <w:rsid w:val="005B5B93"/>
    <w:rsid w:val="005B5C78"/>
    <w:rsid w:val="005B6BCC"/>
    <w:rsid w:val="005B6E43"/>
    <w:rsid w:val="005B75C5"/>
    <w:rsid w:val="005B7618"/>
    <w:rsid w:val="005B7DD0"/>
    <w:rsid w:val="005B7F97"/>
    <w:rsid w:val="005C0893"/>
    <w:rsid w:val="005C0E4F"/>
    <w:rsid w:val="005C1744"/>
    <w:rsid w:val="005C17B8"/>
    <w:rsid w:val="005C191A"/>
    <w:rsid w:val="005C1A6D"/>
    <w:rsid w:val="005C2A39"/>
    <w:rsid w:val="005C2BE0"/>
    <w:rsid w:val="005C31C5"/>
    <w:rsid w:val="005C3679"/>
    <w:rsid w:val="005C3D74"/>
    <w:rsid w:val="005C4113"/>
    <w:rsid w:val="005C4782"/>
    <w:rsid w:val="005C5D71"/>
    <w:rsid w:val="005C6A45"/>
    <w:rsid w:val="005C7711"/>
    <w:rsid w:val="005C7C04"/>
    <w:rsid w:val="005D0488"/>
    <w:rsid w:val="005D04FD"/>
    <w:rsid w:val="005D06D5"/>
    <w:rsid w:val="005D0EC5"/>
    <w:rsid w:val="005D1549"/>
    <w:rsid w:val="005D1FE9"/>
    <w:rsid w:val="005D2CB8"/>
    <w:rsid w:val="005D2E82"/>
    <w:rsid w:val="005D3071"/>
    <w:rsid w:val="005D345A"/>
    <w:rsid w:val="005D3470"/>
    <w:rsid w:val="005D367E"/>
    <w:rsid w:val="005D36F5"/>
    <w:rsid w:val="005D3767"/>
    <w:rsid w:val="005D3893"/>
    <w:rsid w:val="005D4052"/>
    <w:rsid w:val="005D4488"/>
    <w:rsid w:val="005D528D"/>
    <w:rsid w:val="005D6115"/>
    <w:rsid w:val="005D6426"/>
    <w:rsid w:val="005D6871"/>
    <w:rsid w:val="005D68A8"/>
    <w:rsid w:val="005D7755"/>
    <w:rsid w:val="005D77F8"/>
    <w:rsid w:val="005D7867"/>
    <w:rsid w:val="005E073C"/>
    <w:rsid w:val="005E0B01"/>
    <w:rsid w:val="005E0DC1"/>
    <w:rsid w:val="005E129D"/>
    <w:rsid w:val="005E1353"/>
    <w:rsid w:val="005E16C0"/>
    <w:rsid w:val="005E195B"/>
    <w:rsid w:val="005E1A31"/>
    <w:rsid w:val="005E20DC"/>
    <w:rsid w:val="005E229A"/>
    <w:rsid w:val="005E2EFC"/>
    <w:rsid w:val="005E316E"/>
    <w:rsid w:val="005E31A1"/>
    <w:rsid w:val="005E3C9D"/>
    <w:rsid w:val="005E4D28"/>
    <w:rsid w:val="005E5176"/>
    <w:rsid w:val="005E568F"/>
    <w:rsid w:val="005E593A"/>
    <w:rsid w:val="005E61C3"/>
    <w:rsid w:val="005E6287"/>
    <w:rsid w:val="005E6933"/>
    <w:rsid w:val="005E6A90"/>
    <w:rsid w:val="005E6D41"/>
    <w:rsid w:val="005E6E0B"/>
    <w:rsid w:val="005E6FA1"/>
    <w:rsid w:val="005E71DF"/>
    <w:rsid w:val="005E7870"/>
    <w:rsid w:val="005F00EB"/>
    <w:rsid w:val="005F04CA"/>
    <w:rsid w:val="005F0A97"/>
    <w:rsid w:val="005F11DB"/>
    <w:rsid w:val="005F14BC"/>
    <w:rsid w:val="005F1EE3"/>
    <w:rsid w:val="005F224A"/>
    <w:rsid w:val="005F2735"/>
    <w:rsid w:val="005F329E"/>
    <w:rsid w:val="005F36F3"/>
    <w:rsid w:val="005F3722"/>
    <w:rsid w:val="005F3ACF"/>
    <w:rsid w:val="005F4399"/>
    <w:rsid w:val="005F4B66"/>
    <w:rsid w:val="005F4C93"/>
    <w:rsid w:val="005F5329"/>
    <w:rsid w:val="005F5416"/>
    <w:rsid w:val="005F54E9"/>
    <w:rsid w:val="005F6019"/>
    <w:rsid w:val="005F60CF"/>
    <w:rsid w:val="005F683F"/>
    <w:rsid w:val="005F6E9E"/>
    <w:rsid w:val="005F706E"/>
    <w:rsid w:val="005F70F7"/>
    <w:rsid w:val="005F71BC"/>
    <w:rsid w:val="005F7BD0"/>
    <w:rsid w:val="006001D8"/>
    <w:rsid w:val="006003BF"/>
    <w:rsid w:val="006005DF"/>
    <w:rsid w:val="006015CD"/>
    <w:rsid w:val="00601882"/>
    <w:rsid w:val="0060194A"/>
    <w:rsid w:val="00601996"/>
    <w:rsid w:val="00601A41"/>
    <w:rsid w:val="00601C6C"/>
    <w:rsid w:val="00601CA8"/>
    <w:rsid w:val="006022DA"/>
    <w:rsid w:val="006029AF"/>
    <w:rsid w:val="00602B7F"/>
    <w:rsid w:val="00603095"/>
    <w:rsid w:val="00603366"/>
    <w:rsid w:val="006033AB"/>
    <w:rsid w:val="00603515"/>
    <w:rsid w:val="00603575"/>
    <w:rsid w:val="00603AF0"/>
    <w:rsid w:val="00603F33"/>
    <w:rsid w:val="006045F8"/>
    <w:rsid w:val="0060484A"/>
    <w:rsid w:val="00604DDB"/>
    <w:rsid w:val="006051E1"/>
    <w:rsid w:val="006059D8"/>
    <w:rsid w:val="00606119"/>
    <w:rsid w:val="0060621C"/>
    <w:rsid w:val="00606526"/>
    <w:rsid w:val="00607551"/>
    <w:rsid w:val="0060793E"/>
    <w:rsid w:val="00607E4B"/>
    <w:rsid w:val="0061018F"/>
    <w:rsid w:val="0061024F"/>
    <w:rsid w:val="00610411"/>
    <w:rsid w:val="0061088A"/>
    <w:rsid w:val="00610F56"/>
    <w:rsid w:val="00611582"/>
    <w:rsid w:val="006116DD"/>
    <w:rsid w:val="006118E2"/>
    <w:rsid w:val="00611A12"/>
    <w:rsid w:val="00612194"/>
    <w:rsid w:val="0061313B"/>
    <w:rsid w:val="00613173"/>
    <w:rsid w:val="00613361"/>
    <w:rsid w:val="006146FE"/>
    <w:rsid w:val="0061484E"/>
    <w:rsid w:val="0061497F"/>
    <w:rsid w:val="00614C17"/>
    <w:rsid w:val="00614D48"/>
    <w:rsid w:val="00615C17"/>
    <w:rsid w:val="0061626C"/>
    <w:rsid w:val="00616368"/>
    <w:rsid w:val="00616383"/>
    <w:rsid w:val="00616A98"/>
    <w:rsid w:val="00616CFE"/>
    <w:rsid w:val="00616EC5"/>
    <w:rsid w:val="00617188"/>
    <w:rsid w:val="006175FC"/>
    <w:rsid w:val="00617CE0"/>
    <w:rsid w:val="00620340"/>
    <w:rsid w:val="006206F6"/>
    <w:rsid w:val="00620734"/>
    <w:rsid w:val="006208A9"/>
    <w:rsid w:val="00620C47"/>
    <w:rsid w:val="006212BF"/>
    <w:rsid w:val="00621CE7"/>
    <w:rsid w:val="00621DAE"/>
    <w:rsid w:val="00622812"/>
    <w:rsid w:val="00622C19"/>
    <w:rsid w:val="006230A4"/>
    <w:rsid w:val="006231AC"/>
    <w:rsid w:val="00623BFE"/>
    <w:rsid w:val="006240B1"/>
    <w:rsid w:val="006242BA"/>
    <w:rsid w:val="0062435A"/>
    <w:rsid w:val="006247E5"/>
    <w:rsid w:val="00624A91"/>
    <w:rsid w:val="00624B48"/>
    <w:rsid w:val="00624DCF"/>
    <w:rsid w:val="00624EAD"/>
    <w:rsid w:val="006254CF"/>
    <w:rsid w:val="00625684"/>
    <w:rsid w:val="00625AE0"/>
    <w:rsid w:val="006273D3"/>
    <w:rsid w:val="00627A8F"/>
    <w:rsid w:val="00630199"/>
    <w:rsid w:val="00630A24"/>
    <w:rsid w:val="00630B52"/>
    <w:rsid w:val="00630E1D"/>
    <w:rsid w:val="006310FD"/>
    <w:rsid w:val="006327CB"/>
    <w:rsid w:val="00632967"/>
    <w:rsid w:val="00632B3A"/>
    <w:rsid w:val="00633398"/>
    <w:rsid w:val="00633803"/>
    <w:rsid w:val="006339C4"/>
    <w:rsid w:val="00633E87"/>
    <w:rsid w:val="0063529F"/>
    <w:rsid w:val="006358DA"/>
    <w:rsid w:val="00635E44"/>
    <w:rsid w:val="00635FFE"/>
    <w:rsid w:val="00636117"/>
    <w:rsid w:val="006364E1"/>
    <w:rsid w:val="006367EB"/>
    <w:rsid w:val="00636CC2"/>
    <w:rsid w:val="00637DBB"/>
    <w:rsid w:val="00637E4C"/>
    <w:rsid w:val="0064024A"/>
    <w:rsid w:val="0064030C"/>
    <w:rsid w:val="00640AAD"/>
    <w:rsid w:val="006416E9"/>
    <w:rsid w:val="0064198E"/>
    <w:rsid w:val="006419A9"/>
    <w:rsid w:val="00641EE5"/>
    <w:rsid w:val="006420ED"/>
    <w:rsid w:val="00642A8B"/>
    <w:rsid w:val="00642C5C"/>
    <w:rsid w:val="00642E36"/>
    <w:rsid w:val="0064321F"/>
    <w:rsid w:val="00643E01"/>
    <w:rsid w:val="006440B7"/>
    <w:rsid w:val="00644E9A"/>
    <w:rsid w:val="00645053"/>
    <w:rsid w:val="00645227"/>
    <w:rsid w:val="00645662"/>
    <w:rsid w:val="00645712"/>
    <w:rsid w:val="0064579B"/>
    <w:rsid w:val="00645AE6"/>
    <w:rsid w:val="00645B09"/>
    <w:rsid w:val="00645C64"/>
    <w:rsid w:val="00645FF3"/>
    <w:rsid w:val="00646207"/>
    <w:rsid w:val="006465D3"/>
    <w:rsid w:val="00646DBF"/>
    <w:rsid w:val="00646FD0"/>
    <w:rsid w:val="00647074"/>
    <w:rsid w:val="00647372"/>
    <w:rsid w:val="00647EDF"/>
    <w:rsid w:val="00650216"/>
    <w:rsid w:val="00650B19"/>
    <w:rsid w:val="00650B4E"/>
    <w:rsid w:val="00650CD7"/>
    <w:rsid w:val="0065104B"/>
    <w:rsid w:val="00651107"/>
    <w:rsid w:val="0065135F"/>
    <w:rsid w:val="006515B2"/>
    <w:rsid w:val="00651607"/>
    <w:rsid w:val="00651A67"/>
    <w:rsid w:val="00651AE5"/>
    <w:rsid w:val="0065201A"/>
    <w:rsid w:val="006522BF"/>
    <w:rsid w:val="006524DF"/>
    <w:rsid w:val="00652A3F"/>
    <w:rsid w:val="00652C6F"/>
    <w:rsid w:val="00653588"/>
    <w:rsid w:val="00653B84"/>
    <w:rsid w:val="00653DA0"/>
    <w:rsid w:val="00654C73"/>
    <w:rsid w:val="006550AD"/>
    <w:rsid w:val="006553DA"/>
    <w:rsid w:val="00655533"/>
    <w:rsid w:val="0065579F"/>
    <w:rsid w:val="006559CB"/>
    <w:rsid w:val="00655E72"/>
    <w:rsid w:val="006561BD"/>
    <w:rsid w:val="006563CC"/>
    <w:rsid w:val="00660AE1"/>
    <w:rsid w:val="00660E35"/>
    <w:rsid w:val="0066144C"/>
    <w:rsid w:val="0066192A"/>
    <w:rsid w:val="006619DA"/>
    <w:rsid w:val="006623D7"/>
    <w:rsid w:val="0066260F"/>
    <w:rsid w:val="00662902"/>
    <w:rsid w:val="00662F6F"/>
    <w:rsid w:val="00663465"/>
    <w:rsid w:val="00663BA8"/>
    <w:rsid w:val="00663BFB"/>
    <w:rsid w:val="00663D88"/>
    <w:rsid w:val="0066417C"/>
    <w:rsid w:val="006643E6"/>
    <w:rsid w:val="006646DE"/>
    <w:rsid w:val="006648C8"/>
    <w:rsid w:val="00664A34"/>
    <w:rsid w:val="00664B33"/>
    <w:rsid w:val="0066562D"/>
    <w:rsid w:val="0066570D"/>
    <w:rsid w:val="006661FC"/>
    <w:rsid w:val="006667AA"/>
    <w:rsid w:val="00666B2D"/>
    <w:rsid w:val="0066717E"/>
    <w:rsid w:val="00667225"/>
    <w:rsid w:val="0066743C"/>
    <w:rsid w:val="0066783B"/>
    <w:rsid w:val="00670682"/>
    <w:rsid w:val="00670924"/>
    <w:rsid w:val="00670DB0"/>
    <w:rsid w:val="00671873"/>
    <w:rsid w:val="00671C03"/>
    <w:rsid w:val="00671DD2"/>
    <w:rsid w:val="006724C6"/>
    <w:rsid w:val="00672A0E"/>
    <w:rsid w:val="00672E3A"/>
    <w:rsid w:val="0067338D"/>
    <w:rsid w:val="0067352E"/>
    <w:rsid w:val="006735B0"/>
    <w:rsid w:val="00673904"/>
    <w:rsid w:val="00673A99"/>
    <w:rsid w:val="00674AA5"/>
    <w:rsid w:val="00675500"/>
    <w:rsid w:val="006755B9"/>
    <w:rsid w:val="00676643"/>
    <w:rsid w:val="00676E56"/>
    <w:rsid w:val="00677162"/>
    <w:rsid w:val="00677804"/>
    <w:rsid w:val="006806B9"/>
    <w:rsid w:val="0068115D"/>
    <w:rsid w:val="00681E77"/>
    <w:rsid w:val="006823A6"/>
    <w:rsid w:val="00682675"/>
    <w:rsid w:val="00682A55"/>
    <w:rsid w:val="0068373F"/>
    <w:rsid w:val="006837F0"/>
    <w:rsid w:val="0068458B"/>
    <w:rsid w:val="00684B11"/>
    <w:rsid w:val="00684D9C"/>
    <w:rsid w:val="00684DC6"/>
    <w:rsid w:val="0068511F"/>
    <w:rsid w:val="006856D4"/>
    <w:rsid w:val="006864C2"/>
    <w:rsid w:val="0068671F"/>
    <w:rsid w:val="0068698E"/>
    <w:rsid w:val="00686C67"/>
    <w:rsid w:val="00687636"/>
    <w:rsid w:val="0068784E"/>
    <w:rsid w:val="00687F29"/>
    <w:rsid w:val="006905A2"/>
    <w:rsid w:val="006906A2"/>
    <w:rsid w:val="006906CA"/>
    <w:rsid w:val="00691A1A"/>
    <w:rsid w:val="00691F82"/>
    <w:rsid w:val="00691FD9"/>
    <w:rsid w:val="00692186"/>
    <w:rsid w:val="006921C5"/>
    <w:rsid w:val="00692A2E"/>
    <w:rsid w:val="006937C7"/>
    <w:rsid w:val="00693D72"/>
    <w:rsid w:val="00694A58"/>
    <w:rsid w:val="006950C4"/>
    <w:rsid w:val="00695769"/>
    <w:rsid w:val="00695970"/>
    <w:rsid w:val="0069651B"/>
    <w:rsid w:val="00696948"/>
    <w:rsid w:val="00696D5C"/>
    <w:rsid w:val="00696E3E"/>
    <w:rsid w:val="00696E6E"/>
    <w:rsid w:val="006971CF"/>
    <w:rsid w:val="0069737D"/>
    <w:rsid w:val="00697B2C"/>
    <w:rsid w:val="00697BE2"/>
    <w:rsid w:val="00697EE7"/>
    <w:rsid w:val="006A0162"/>
    <w:rsid w:val="006A01E4"/>
    <w:rsid w:val="006A03E4"/>
    <w:rsid w:val="006A050E"/>
    <w:rsid w:val="006A1D24"/>
    <w:rsid w:val="006A227A"/>
    <w:rsid w:val="006A37A0"/>
    <w:rsid w:val="006A4549"/>
    <w:rsid w:val="006A4887"/>
    <w:rsid w:val="006A4DF7"/>
    <w:rsid w:val="006A59E0"/>
    <w:rsid w:val="006A5D26"/>
    <w:rsid w:val="006A61CB"/>
    <w:rsid w:val="006A640B"/>
    <w:rsid w:val="006A6422"/>
    <w:rsid w:val="006A6C21"/>
    <w:rsid w:val="006A6F75"/>
    <w:rsid w:val="006A700A"/>
    <w:rsid w:val="006A7047"/>
    <w:rsid w:val="006A74B8"/>
    <w:rsid w:val="006A7BC6"/>
    <w:rsid w:val="006A7CB9"/>
    <w:rsid w:val="006A7EE0"/>
    <w:rsid w:val="006B0108"/>
    <w:rsid w:val="006B05EE"/>
    <w:rsid w:val="006B1756"/>
    <w:rsid w:val="006B19DB"/>
    <w:rsid w:val="006B1AC4"/>
    <w:rsid w:val="006B1B27"/>
    <w:rsid w:val="006B22A8"/>
    <w:rsid w:val="006B24EA"/>
    <w:rsid w:val="006B254C"/>
    <w:rsid w:val="006B2A46"/>
    <w:rsid w:val="006B2D2B"/>
    <w:rsid w:val="006B3296"/>
    <w:rsid w:val="006B3376"/>
    <w:rsid w:val="006B4225"/>
    <w:rsid w:val="006B48C9"/>
    <w:rsid w:val="006B4BC7"/>
    <w:rsid w:val="006B4CF7"/>
    <w:rsid w:val="006B4D1A"/>
    <w:rsid w:val="006B53AE"/>
    <w:rsid w:val="006B53DB"/>
    <w:rsid w:val="006B5453"/>
    <w:rsid w:val="006B58B3"/>
    <w:rsid w:val="006B5A88"/>
    <w:rsid w:val="006B62B8"/>
    <w:rsid w:val="006B68E7"/>
    <w:rsid w:val="006B69A4"/>
    <w:rsid w:val="006B6B9D"/>
    <w:rsid w:val="006B6D83"/>
    <w:rsid w:val="006B72F0"/>
    <w:rsid w:val="006B7486"/>
    <w:rsid w:val="006B7DAB"/>
    <w:rsid w:val="006C0813"/>
    <w:rsid w:val="006C0B6C"/>
    <w:rsid w:val="006C0C75"/>
    <w:rsid w:val="006C0D50"/>
    <w:rsid w:val="006C0DEA"/>
    <w:rsid w:val="006C1787"/>
    <w:rsid w:val="006C1AD9"/>
    <w:rsid w:val="006C1ADD"/>
    <w:rsid w:val="006C1FC1"/>
    <w:rsid w:val="006C2511"/>
    <w:rsid w:val="006C2659"/>
    <w:rsid w:val="006C2792"/>
    <w:rsid w:val="006C2B5A"/>
    <w:rsid w:val="006C3060"/>
    <w:rsid w:val="006C3222"/>
    <w:rsid w:val="006C386B"/>
    <w:rsid w:val="006C3C73"/>
    <w:rsid w:val="006C3D14"/>
    <w:rsid w:val="006C3FF2"/>
    <w:rsid w:val="006C4D8B"/>
    <w:rsid w:val="006C5DAB"/>
    <w:rsid w:val="006C672A"/>
    <w:rsid w:val="006C722B"/>
    <w:rsid w:val="006C7657"/>
    <w:rsid w:val="006D026C"/>
    <w:rsid w:val="006D0C1F"/>
    <w:rsid w:val="006D15B6"/>
    <w:rsid w:val="006D1BDC"/>
    <w:rsid w:val="006D1F57"/>
    <w:rsid w:val="006D2437"/>
    <w:rsid w:val="006D24F1"/>
    <w:rsid w:val="006D3C17"/>
    <w:rsid w:val="006D3D08"/>
    <w:rsid w:val="006D401F"/>
    <w:rsid w:val="006D420B"/>
    <w:rsid w:val="006D4267"/>
    <w:rsid w:val="006D49C0"/>
    <w:rsid w:val="006D51AC"/>
    <w:rsid w:val="006D5BE3"/>
    <w:rsid w:val="006D66CC"/>
    <w:rsid w:val="006D6DEA"/>
    <w:rsid w:val="006D70D6"/>
    <w:rsid w:val="006D70F6"/>
    <w:rsid w:val="006D73AC"/>
    <w:rsid w:val="006D77AF"/>
    <w:rsid w:val="006D78B6"/>
    <w:rsid w:val="006D7C5D"/>
    <w:rsid w:val="006E09B0"/>
    <w:rsid w:val="006E1389"/>
    <w:rsid w:val="006E1D1F"/>
    <w:rsid w:val="006E2283"/>
    <w:rsid w:val="006E251F"/>
    <w:rsid w:val="006E267E"/>
    <w:rsid w:val="006E2823"/>
    <w:rsid w:val="006E2D7A"/>
    <w:rsid w:val="006E2E1B"/>
    <w:rsid w:val="006E3708"/>
    <w:rsid w:val="006E3DB8"/>
    <w:rsid w:val="006E40E5"/>
    <w:rsid w:val="006E44FC"/>
    <w:rsid w:val="006E48C6"/>
    <w:rsid w:val="006E4DAC"/>
    <w:rsid w:val="006E4E12"/>
    <w:rsid w:val="006E5577"/>
    <w:rsid w:val="006E663A"/>
    <w:rsid w:val="006E6EB5"/>
    <w:rsid w:val="006E760A"/>
    <w:rsid w:val="006E7789"/>
    <w:rsid w:val="006E7A81"/>
    <w:rsid w:val="006E7B08"/>
    <w:rsid w:val="006E7D2C"/>
    <w:rsid w:val="006F062E"/>
    <w:rsid w:val="006F1123"/>
    <w:rsid w:val="006F12B5"/>
    <w:rsid w:val="006F1777"/>
    <w:rsid w:val="006F1D98"/>
    <w:rsid w:val="006F1F56"/>
    <w:rsid w:val="006F24D1"/>
    <w:rsid w:val="006F2512"/>
    <w:rsid w:val="006F35C9"/>
    <w:rsid w:val="006F35F2"/>
    <w:rsid w:val="006F35F4"/>
    <w:rsid w:val="006F3865"/>
    <w:rsid w:val="006F3CC5"/>
    <w:rsid w:val="006F3D2A"/>
    <w:rsid w:val="006F3D5B"/>
    <w:rsid w:val="006F4483"/>
    <w:rsid w:val="006F48A8"/>
    <w:rsid w:val="006F4CDC"/>
    <w:rsid w:val="006F500C"/>
    <w:rsid w:val="006F543B"/>
    <w:rsid w:val="006F5C3A"/>
    <w:rsid w:val="006F612E"/>
    <w:rsid w:val="006F6A08"/>
    <w:rsid w:val="006F6B17"/>
    <w:rsid w:val="006F6CA9"/>
    <w:rsid w:val="006F6EDA"/>
    <w:rsid w:val="006F7437"/>
    <w:rsid w:val="006F762E"/>
    <w:rsid w:val="006F7FE7"/>
    <w:rsid w:val="007001AA"/>
    <w:rsid w:val="00700342"/>
    <w:rsid w:val="00700764"/>
    <w:rsid w:val="00701535"/>
    <w:rsid w:val="007016E2"/>
    <w:rsid w:val="007019F1"/>
    <w:rsid w:val="00701FD0"/>
    <w:rsid w:val="007024FA"/>
    <w:rsid w:val="00702828"/>
    <w:rsid w:val="00702A89"/>
    <w:rsid w:val="00702AF0"/>
    <w:rsid w:val="00702DBD"/>
    <w:rsid w:val="0070351E"/>
    <w:rsid w:val="00703B9C"/>
    <w:rsid w:val="00703DAE"/>
    <w:rsid w:val="00703DD2"/>
    <w:rsid w:val="00703E66"/>
    <w:rsid w:val="007042ED"/>
    <w:rsid w:val="007045A0"/>
    <w:rsid w:val="007047F8"/>
    <w:rsid w:val="00704B6A"/>
    <w:rsid w:val="00704B71"/>
    <w:rsid w:val="00705387"/>
    <w:rsid w:val="00705455"/>
    <w:rsid w:val="007054D0"/>
    <w:rsid w:val="007057F1"/>
    <w:rsid w:val="00705A6C"/>
    <w:rsid w:val="00706168"/>
    <w:rsid w:val="00706EC3"/>
    <w:rsid w:val="00707041"/>
    <w:rsid w:val="007072B5"/>
    <w:rsid w:val="007072FE"/>
    <w:rsid w:val="00707357"/>
    <w:rsid w:val="00707603"/>
    <w:rsid w:val="00707C30"/>
    <w:rsid w:val="00707E92"/>
    <w:rsid w:val="007103A3"/>
    <w:rsid w:val="00711396"/>
    <w:rsid w:val="007113CE"/>
    <w:rsid w:val="007114D6"/>
    <w:rsid w:val="00711A25"/>
    <w:rsid w:val="00711E42"/>
    <w:rsid w:val="00711EF3"/>
    <w:rsid w:val="00712210"/>
    <w:rsid w:val="007123EC"/>
    <w:rsid w:val="007128DD"/>
    <w:rsid w:val="00712DC1"/>
    <w:rsid w:val="0071371E"/>
    <w:rsid w:val="007137F1"/>
    <w:rsid w:val="00713B03"/>
    <w:rsid w:val="00713D3F"/>
    <w:rsid w:val="007145FA"/>
    <w:rsid w:val="007145FC"/>
    <w:rsid w:val="00714837"/>
    <w:rsid w:val="007150EB"/>
    <w:rsid w:val="007152F1"/>
    <w:rsid w:val="00715894"/>
    <w:rsid w:val="00715E22"/>
    <w:rsid w:val="00715EAC"/>
    <w:rsid w:val="007165E9"/>
    <w:rsid w:val="007170CF"/>
    <w:rsid w:val="00717163"/>
    <w:rsid w:val="00717492"/>
    <w:rsid w:val="0071765A"/>
    <w:rsid w:val="00717B36"/>
    <w:rsid w:val="00717C37"/>
    <w:rsid w:val="00717CEF"/>
    <w:rsid w:val="00720030"/>
    <w:rsid w:val="00720445"/>
    <w:rsid w:val="007217CF"/>
    <w:rsid w:val="0072181A"/>
    <w:rsid w:val="00721DF1"/>
    <w:rsid w:val="00721FE4"/>
    <w:rsid w:val="007228C8"/>
    <w:rsid w:val="0072329E"/>
    <w:rsid w:val="00724109"/>
    <w:rsid w:val="0072437B"/>
    <w:rsid w:val="00724C90"/>
    <w:rsid w:val="00724CAD"/>
    <w:rsid w:val="00725022"/>
    <w:rsid w:val="00725DFF"/>
    <w:rsid w:val="0072606E"/>
    <w:rsid w:val="007268E1"/>
    <w:rsid w:val="007276AA"/>
    <w:rsid w:val="007304AA"/>
    <w:rsid w:val="007308BD"/>
    <w:rsid w:val="00730965"/>
    <w:rsid w:val="00730D99"/>
    <w:rsid w:val="007314D6"/>
    <w:rsid w:val="00731565"/>
    <w:rsid w:val="00731C28"/>
    <w:rsid w:val="007326D2"/>
    <w:rsid w:val="007327C1"/>
    <w:rsid w:val="00732BC2"/>
    <w:rsid w:val="007330C7"/>
    <w:rsid w:val="00733610"/>
    <w:rsid w:val="00733A15"/>
    <w:rsid w:val="00734B20"/>
    <w:rsid w:val="00734C04"/>
    <w:rsid w:val="00734CBC"/>
    <w:rsid w:val="00734DC9"/>
    <w:rsid w:val="00734EEE"/>
    <w:rsid w:val="00734FFF"/>
    <w:rsid w:val="007352A6"/>
    <w:rsid w:val="00735346"/>
    <w:rsid w:val="00735A7A"/>
    <w:rsid w:val="00735B97"/>
    <w:rsid w:val="0073618E"/>
    <w:rsid w:val="00736950"/>
    <w:rsid w:val="00736B4D"/>
    <w:rsid w:val="00736B83"/>
    <w:rsid w:val="007375F8"/>
    <w:rsid w:val="00737A99"/>
    <w:rsid w:val="00737E76"/>
    <w:rsid w:val="00741018"/>
    <w:rsid w:val="007412A3"/>
    <w:rsid w:val="007437A8"/>
    <w:rsid w:val="007438EA"/>
    <w:rsid w:val="007448A0"/>
    <w:rsid w:val="00744C7E"/>
    <w:rsid w:val="00744E2A"/>
    <w:rsid w:val="00744FB0"/>
    <w:rsid w:val="00745286"/>
    <w:rsid w:val="007452D1"/>
    <w:rsid w:val="00745441"/>
    <w:rsid w:val="007455A6"/>
    <w:rsid w:val="007458DE"/>
    <w:rsid w:val="007459D0"/>
    <w:rsid w:val="00745AA9"/>
    <w:rsid w:val="00745EE0"/>
    <w:rsid w:val="0074632D"/>
    <w:rsid w:val="00746984"/>
    <w:rsid w:val="00746E62"/>
    <w:rsid w:val="007476B0"/>
    <w:rsid w:val="00747883"/>
    <w:rsid w:val="0074789B"/>
    <w:rsid w:val="00747F52"/>
    <w:rsid w:val="00747FC4"/>
    <w:rsid w:val="0075183F"/>
    <w:rsid w:val="00752334"/>
    <w:rsid w:val="00752838"/>
    <w:rsid w:val="00752F3B"/>
    <w:rsid w:val="00753072"/>
    <w:rsid w:val="00753536"/>
    <w:rsid w:val="0075377E"/>
    <w:rsid w:val="00753EAD"/>
    <w:rsid w:val="00754D66"/>
    <w:rsid w:val="007550CF"/>
    <w:rsid w:val="00755B63"/>
    <w:rsid w:val="00755B8C"/>
    <w:rsid w:val="0075627A"/>
    <w:rsid w:val="007568A3"/>
    <w:rsid w:val="00756C32"/>
    <w:rsid w:val="007570A4"/>
    <w:rsid w:val="007574D1"/>
    <w:rsid w:val="0075765E"/>
    <w:rsid w:val="00757728"/>
    <w:rsid w:val="007600A7"/>
    <w:rsid w:val="00760382"/>
    <w:rsid w:val="00760397"/>
    <w:rsid w:val="00760830"/>
    <w:rsid w:val="00760839"/>
    <w:rsid w:val="00761089"/>
    <w:rsid w:val="00761661"/>
    <w:rsid w:val="007619EB"/>
    <w:rsid w:val="0076220B"/>
    <w:rsid w:val="00762302"/>
    <w:rsid w:val="00762677"/>
    <w:rsid w:val="007626B8"/>
    <w:rsid w:val="007629E3"/>
    <w:rsid w:val="00762B41"/>
    <w:rsid w:val="00762E12"/>
    <w:rsid w:val="007637CE"/>
    <w:rsid w:val="00763BC5"/>
    <w:rsid w:val="00763E85"/>
    <w:rsid w:val="007651A5"/>
    <w:rsid w:val="007654A5"/>
    <w:rsid w:val="007656F2"/>
    <w:rsid w:val="007659F0"/>
    <w:rsid w:val="00765CD1"/>
    <w:rsid w:val="00765EA3"/>
    <w:rsid w:val="0076653F"/>
    <w:rsid w:val="00766741"/>
    <w:rsid w:val="00766FB9"/>
    <w:rsid w:val="00767B2A"/>
    <w:rsid w:val="00767B62"/>
    <w:rsid w:val="00767DAA"/>
    <w:rsid w:val="007702EB"/>
    <w:rsid w:val="00770916"/>
    <w:rsid w:val="0077092D"/>
    <w:rsid w:val="00770B8B"/>
    <w:rsid w:val="00770BDB"/>
    <w:rsid w:val="00770E04"/>
    <w:rsid w:val="00770EB9"/>
    <w:rsid w:val="00770EF3"/>
    <w:rsid w:val="007717C0"/>
    <w:rsid w:val="0077184B"/>
    <w:rsid w:val="00771B9E"/>
    <w:rsid w:val="00772013"/>
    <w:rsid w:val="007721B3"/>
    <w:rsid w:val="007722C6"/>
    <w:rsid w:val="0077263A"/>
    <w:rsid w:val="007726AB"/>
    <w:rsid w:val="00772D22"/>
    <w:rsid w:val="007731B3"/>
    <w:rsid w:val="007735B1"/>
    <w:rsid w:val="00773E32"/>
    <w:rsid w:val="00773E6C"/>
    <w:rsid w:val="00773F6C"/>
    <w:rsid w:val="0077409A"/>
    <w:rsid w:val="00774248"/>
    <w:rsid w:val="007748A4"/>
    <w:rsid w:val="00774AD5"/>
    <w:rsid w:val="00774F61"/>
    <w:rsid w:val="0077544F"/>
    <w:rsid w:val="00775B19"/>
    <w:rsid w:val="00776701"/>
    <w:rsid w:val="007774CA"/>
    <w:rsid w:val="00777721"/>
    <w:rsid w:val="0078008E"/>
    <w:rsid w:val="00780596"/>
    <w:rsid w:val="00780C6A"/>
    <w:rsid w:val="00780D70"/>
    <w:rsid w:val="00780E81"/>
    <w:rsid w:val="00781915"/>
    <w:rsid w:val="00781D53"/>
    <w:rsid w:val="00781F6D"/>
    <w:rsid w:val="0078251A"/>
    <w:rsid w:val="007826A6"/>
    <w:rsid w:val="007826CC"/>
    <w:rsid w:val="00782F64"/>
    <w:rsid w:val="0078339E"/>
    <w:rsid w:val="00783533"/>
    <w:rsid w:val="00783ADC"/>
    <w:rsid w:val="00783CC0"/>
    <w:rsid w:val="00783EDC"/>
    <w:rsid w:val="00784631"/>
    <w:rsid w:val="007849F8"/>
    <w:rsid w:val="00784BFB"/>
    <w:rsid w:val="00784C7A"/>
    <w:rsid w:val="00784E0F"/>
    <w:rsid w:val="00785098"/>
    <w:rsid w:val="007856DC"/>
    <w:rsid w:val="00785A7C"/>
    <w:rsid w:val="00785D9E"/>
    <w:rsid w:val="00786483"/>
    <w:rsid w:val="007865AE"/>
    <w:rsid w:val="00786AC9"/>
    <w:rsid w:val="00786EAB"/>
    <w:rsid w:val="00787350"/>
    <w:rsid w:val="0079178D"/>
    <w:rsid w:val="00791C53"/>
    <w:rsid w:val="0079274E"/>
    <w:rsid w:val="0079345B"/>
    <w:rsid w:val="007935B1"/>
    <w:rsid w:val="00793763"/>
    <w:rsid w:val="00794028"/>
    <w:rsid w:val="007940E2"/>
    <w:rsid w:val="007945AE"/>
    <w:rsid w:val="00794C6D"/>
    <w:rsid w:val="00794FD8"/>
    <w:rsid w:val="0079533C"/>
    <w:rsid w:val="007957F5"/>
    <w:rsid w:val="007960E1"/>
    <w:rsid w:val="007966F9"/>
    <w:rsid w:val="00796DFC"/>
    <w:rsid w:val="007979FE"/>
    <w:rsid w:val="00797F85"/>
    <w:rsid w:val="007A037A"/>
    <w:rsid w:val="007A05CD"/>
    <w:rsid w:val="007A0738"/>
    <w:rsid w:val="007A0A3D"/>
    <w:rsid w:val="007A0FD1"/>
    <w:rsid w:val="007A107C"/>
    <w:rsid w:val="007A13F8"/>
    <w:rsid w:val="007A1440"/>
    <w:rsid w:val="007A177A"/>
    <w:rsid w:val="007A1B26"/>
    <w:rsid w:val="007A1CC5"/>
    <w:rsid w:val="007A1D7E"/>
    <w:rsid w:val="007A21A0"/>
    <w:rsid w:val="007A2990"/>
    <w:rsid w:val="007A2CE5"/>
    <w:rsid w:val="007A2D90"/>
    <w:rsid w:val="007A300D"/>
    <w:rsid w:val="007A3955"/>
    <w:rsid w:val="007A3956"/>
    <w:rsid w:val="007A3A7B"/>
    <w:rsid w:val="007A43F6"/>
    <w:rsid w:val="007A5499"/>
    <w:rsid w:val="007A5622"/>
    <w:rsid w:val="007A568E"/>
    <w:rsid w:val="007A59B7"/>
    <w:rsid w:val="007A66F5"/>
    <w:rsid w:val="007A6C72"/>
    <w:rsid w:val="007A6E44"/>
    <w:rsid w:val="007A6FB5"/>
    <w:rsid w:val="007A7370"/>
    <w:rsid w:val="007A7850"/>
    <w:rsid w:val="007A79E1"/>
    <w:rsid w:val="007B0211"/>
    <w:rsid w:val="007B04F5"/>
    <w:rsid w:val="007B0A24"/>
    <w:rsid w:val="007B0AFA"/>
    <w:rsid w:val="007B1195"/>
    <w:rsid w:val="007B148B"/>
    <w:rsid w:val="007B1619"/>
    <w:rsid w:val="007B1707"/>
    <w:rsid w:val="007B178A"/>
    <w:rsid w:val="007B22B5"/>
    <w:rsid w:val="007B25E7"/>
    <w:rsid w:val="007B3072"/>
    <w:rsid w:val="007B30F4"/>
    <w:rsid w:val="007B367A"/>
    <w:rsid w:val="007B3963"/>
    <w:rsid w:val="007B3A01"/>
    <w:rsid w:val="007B3A5F"/>
    <w:rsid w:val="007B4ED5"/>
    <w:rsid w:val="007B4EE3"/>
    <w:rsid w:val="007B52AF"/>
    <w:rsid w:val="007B52CA"/>
    <w:rsid w:val="007B5BE0"/>
    <w:rsid w:val="007B68AC"/>
    <w:rsid w:val="007B6B18"/>
    <w:rsid w:val="007B73FF"/>
    <w:rsid w:val="007B740F"/>
    <w:rsid w:val="007B74B8"/>
    <w:rsid w:val="007B75D0"/>
    <w:rsid w:val="007B762E"/>
    <w:rsid w:val="007B7A1C"/>
    <w:rsid w:val="007B7F1F"/>
    <w:rsid w:val="007C0AA2"/>
    <w:rsid w:val="007C0D64"/>
    <w:rsid w:val="007C104E"/>
    <w:rsid w:val="007C20FF"/>
    <w:rsid w:val="007C21BF"/>
    <w:rsid w:val="007C23B3"/>
    <w:rsid w:val="007C293B"/>
    <w:rsid w:val="007C2A5E"/>
    <w:rsid w:val="007C2CED"/>
    <w:rsid w:val="007C2DF8"/>
    <w:rsid w:val="007C34AF"/>
    <w:rsid w:val="007C47FE"/>
    <w:rsid w:val="007C4D60"/>
    <w:rsid w:val="007C4DF3"/>
    <w:rsid w:val="007C4E1F"/>
    <w:rsid w:val="007C65DF"/>
    <w:rsid w:val="007C72F9"/>
    <w:rsid w:val="007C738E"/>
    <w:rsid w:val="007C78C5"/>
    <w:rsid w:val="007C7FC5"/>
    <w:rsid w:val="007D0077"/>
    <w:rsid w:val="007D00F2"/>
    <w:rsid w:val="007D0296"/>
    <w:rsid w:val="007D0923"/>
    <w:rsid w:val="007D096B"/>
    <w:rsid w:val="007D1A38"/>
    <w:rsid w:val="007D2EBC"/>
    <w:rsid w:val="007D30BC"/>
    <w:rsid w:val="007D3189"/>
    <w:rsid w:val="007D37EE"/>
    <w:rsid w:val="007D380E"/>
    <w:rsid w:val="007D3F26"/>
    <w:rsid w:val="007D458F"/>
    <w:rsid w:val="007D529E"/>
    <w:rsid w:val="007D6D4E"/>
    <w:rsid w:val="007D6F04"/>
    <w:rsid w:val="007D762B"/>
    <w:rsid w:val="007D7BC1"/>
    <w:rsid w:val="007E0118"/>
    <w:rsid w:val="007E0228"/>
    <w:rsid w:val="007E0522"/>
    <w:rsid w:val="007E0808"/>
    <w:rsid w:val="007E1521"/>
    <w:rsid w:val="007E1C04"/>
    <w:rsid w:val="007E3529"/>
    <w:rsid w:val="007E35D1"/>
    <w:rsid w:val="007E3BBE"/>
    <w:rsid w:val="007E420C"/>
    <w:rsid w:val="007E493E"/>
    <w:rsid w:val="007E4C9B"/>
    <w:rsid w:val="007E4D57"/>
    <w:rsid w:val="007E4F18"/>
    <w:rsid w:val="007E52C5"/>
    <w:rsid w:val="007E56A9"/>
    <w:rsid w:val="007E584D"/>
    <w:rsid w:val="007E5960"/>
    <w:rsid w:val="007E5A96"/>
    <w:rsid w:val="007E5E98"/>
    <w:rsid w:val="007E5F2A"/>
    <w:rsid w:val="007E5FD1"/>
    <w:rsid w:val="007E6162"/>
    <w:rsid w:val="007E66FF"/>
    <w:rsid w:val="007E6998"/>
    <w:rsid w:val="007E6CF3"/>
    <w:rsid w:val="007E70F6"/>
    <w:rsid w:val="007E7585"/>
    <w:rsid w:val="007E760D"/>
    <w:rsid w:val="007E78CC"/>
    <w:rsid w:val="007E78DA"/>
    <w:rsid w:val="007E7FD8"/>
    <w:rsid w:val="007F000C"/>
    <w:rsid w:val="007F0221"/>
    <w:rsid w:val="007F03F0"/>
    <w:rsid w:val="007F06C2"/>
    <w:rsid w:val="007F096D"/>
    <w:rsid w:val="007F0A7B"/>
    <w:rsid w:val="007F0B4B"/>
    <w:rsid w:val="007F1078"/>
    <w:rsid w:val="007F14D8"/>
    <w:rsid w:val="007F1A9A"/>
    <w:rsid w:val="007F1EF0"/>
    <w:rsid w:val="007F23B9"/>
    <w:rsid w:val="007F24D3"/>
    <w:rsid w:val="007F2685"/>
    <w:rsid w:val="007F3080"/>
    <w:rsid w:val="007F30CE"/>
    <w:rsid w:val="007F3484"/>
    <w:rsid w:val="007F35FB"/>
    <w:rsid w:val="007F40A1"/>
    <w:rsid w:val="007F43F2"/>
    <w:rsid w:val="007F4D1E"/>
    <w:rsid w:val="007F5224"/>
    <w:rsid w:val="007F5255"/>
    <w:rsid w:val="007F5712"/>
    <w:rsid w:val="007F5BBA"/>
    <w:rsid w:val="007F610D"/>
    <w:rsid w:val="007F6999"/>
    <w:rsid w:val="007F6B24"/>
    <w:rsid w:val="007F70BA"/>
    <w:rsid w:val="007F76D1"/>
    <w:rsid w:val="007F7B4F"/>
    <w:rsid w:val="007F7E13"/>
    <w:rsid w:val="0080005A"/>
    <w:rsid w:val="0080064D"/>
    <w:rsid w:val="00800A3A"/>
    <w:rsid w:val="00800AE6"/>
    <w:rsid w:val="00800E27"/>
    <w:rsid w:val="00800E28"/>
    <w:rsid w:val="0080142D"/>
    <w:rsid w:val="00801592"/>
    <w:rsid w:val="0080193B"/>
    <w:rsid w:val="00801E73"/>
    <w:rsid w:val="008025CA"/>
    <w:rsid w:val="008029F4"/>
    <w:rsid w:val="00803742"/>
    <w:rsid w:val="008037B9"/>
    <w:rsid w:val="00803D8D"/>
    <w:rsid w:val="00804324"/>
    <w:rsid w:val="00804703"/>
    <w:rsid w:val="00804BD1"/>
    <w:rsid w:val="00804FFD"/>
    <w:rsid w:val="008053D5"/>
    <w:rsid w:val="008056E9"/>
    <w:rsid w:val="0080590B"/>
    <w:rsid w:val="00805B10"/>
    <w:rsid w:val="00805DA1"/>
    <w:rsid w:val="00805F54"/>
    <w:rsid w:val="0080612F"/>
    <w:rsid w:val="00806670"/>
    <w:rsid w:val="00806A7C"/>
    <w:rsid w:val="00806FC8"/>
    <w:rsid w:val="00807DC8"/>
    <w:rsid w:val="00807F72"/>
    <w:rsid w:val="008106CD"/>
    <w:rsid w:val="00810AF0"/>
    <w:rsid w:val="00811532"/>
    <w:rsid w:val="00811B42"/>
    <w:rsid w:val="00811EC3"/>
    <w:rsid w:val="0081260A"/>
    <w:rsid w:val="00812F0E"/>
    <w:rsid w:val="00812F73"/>
    <w:rsid w:val="008130BB"/>
    <w:rsid w:val="00813384"/>
    <w:rsid w:val="00813462"/>
    <w:rsid w:val="00813510"/>
    <w:rsid w:val="00813E0B"/>
    <w:rsid w:val="00813F0D"/>
    <w:rsid w:val="0081444A"/>
    <w:rsid w:val="00815835"/>
    <w:rsid w:val="00815972"/>
    <w:rsid w:val="00815B39"/>
    <w:rsid w:val="00815BDB"/>
    <w:rsid w:val="00815FAD"/>
    <w:rsid w:val="008160C0"/>
    <w:rsid w:val="008161A3"/>
    <w:rsid w:val="0081750A"/>
    <w:rsid w:val="00817C30"/>
    <w:rsid w:val="00817EFD"/>
    <w:rsid w:val="00820325"/>
    <w:rsid w:val="0082054E"/>
    <w:rsid w:val="00820DDE"/>
    <w:rsid w:val="00821410"/>
    <w:rsid w:val="008216CF"/>
    <w:rsid w:val="00821C9B"/>
    <w:rsid w:val="0082253D"/>
    <w:rsid w:val="0082256D"/>
    <w:rsid w:val="00822609"/>
    <w:rsid w:val="0082343B"/>
    <w:rsid w:val="00824EE7"/>
    <w:rsid w:val="00824FF2"/>
    <w:rsid w:val="00825379"/>
    <w:rsid w:val="00825619"/>
    <w:rsid w:val="008258C3"/>
    <w:rsid w:val="00825B94"/>
    <w:rsid w:val="00826B7D"/>
    <w:rsid w:val="00827BBF"/>
    <w:rsid w:val="00827ED1"/>
    <w:rsid w:val="00830156"/>
    <w:rsid w:val="008317C1"/>
    <w:rsid w:val="00831C35"/>
    <w:rsid w:val="0083293D"/>
    <w:rsid w:val="00833465"/>
    <w:rsid w:val="008334E3"/>
    <w:rsid w:val="00833A8C"/>
    <w:rsid w:val="00833B10"/>
    <w:rsid w:val="00833FB4"/>
    <w:rsid w:val="00834292"/>
    <w:rsid w:val="00834CBD"/>
    <w:rsid w:val="00835C06"/>
    <w:rsid w:val="00835EC8"/>
    <w:rsid w:val="00836291"/>
    <w:rsid w:val="00837747"/>
    <w:rsid w:val="008401DA"/>
    <w:rsid w:val="00840300"/>
    <w:rsid w:val="00840530"/>
    <w:rsid w:val="00840CDD"/>
    <w:rsid w:val="00840F61"/>
    <w:rsid w:val="008410BD"/>
    <w:rsid w:val="00841249"/>
    <w:rsid w:val="0084175B"/>
    <w:rsid w:val="0084182C"/>
    <w:rsid w:val="008418BD"/>
    <w:rsid w:val="0084196B"/>
    <w:rsid w:val="00841F44"/>
    <w:rsid w:val="00841F77"/>
    <w:rsid w:val="00842114"/>
    <w:rsid w:val="00842183"/>
    <w:rsid w:val="0084221A"/>
    <w:rsid w:val="008427D3"/>
    <w:rsid w:val="0084360C"/>
    <w:rsid w:val="00843684"/>
    <w:rsid w:val="0084434C"/>
    <w:rsid w:val="00844506"/>
    <w:rsid w:val="00844BD6"/>
    <w:rsid w:val="00844C9E"/>
    <w:rsid w:val="0084527A"/>
    <w:rsid w:val="00845560"/>
    <w:rsid w:val="00845828"/>
    <w:rsid w:val="00845830"/>
    <w:rsid w:val="00845BBF"/>
    <w:rsid w:val="00846704"/>
    <w:rsid w:val="00846FA1"/>
    <w:rsid w:val="00847492"/>
    <w:rsid w:val="008504EB"/>
    <w:rsid w:val="00850CA2"/>
    <w:rsid w:val="00850E77"/>
    <w:rsid w:val="00850F16"/>
    <w:rsid w:val="008515ED"/>
    <w:rsid w:val="008517A6"/>
    <w:rsid w:val="008517C9"/>
    <w:rsid w:val="00851949"/>
    <w:rsid w:val="00851FC0"/>
    <w:rsid w:val="008525D8"/>
    <w:rsid w:val="00852831"/>
    <w:rsid w:val="00852AF4"/>
    <w:rsid w:val="00853436"/>
    <w:rsid w:val="0085478D"/>
    <w:rsid w:val="00855259"/>
    <w:rsid w:val="008553E1"/>
    <w:rsid w:val="008559F8"/>
    <w:rsid w:val="00855FF1"/>
    <w:rsid w:val="0085615A"/>
    <w:rsid w:val="0085710D"/>
    <w:rsid w:val="00857313"/>
    <w:rsid w:val="0085738F"/>
    <w:rsid w:val="00857515"/>
    <w:rsid w:val="00857A02"/>
    <w:rsid w:val="00857D75"/>
    <w:rsid w:val="008603A7"/>
    <w:rsid w:val="008603FB"/>
    <w:rsid w:val="00860474"/>
    <w:rsid w:val="00860520"/>
    <w:rsid w:val="008609DB"/>
    <w:rsid w:val="0086145C"/>
    <w:rsid w:val="008619CD"/>
    <w:rsid w:val="00861EA2"/>
    <w:rsid w:val="00861F44"/>
    <w:rsid w:val="00862062"/>
    <w:rsid w:val="00862B11"/>
    <w:rsid w:val="00862D82"/>
    <w:rsid w:val="00863875"/>
    <w:rsid w:val="008640FC"/>
    <w:rsid w:val="0086498F"/>
    <w:rsid w:val="00864AAA"/>
    <w:rsid w:val="00865183"/>
    <w:rsid w:val="0086523A"/>
    <w:rsid w:val="00865F4A"/>
    <w:rsid w:val="00866103"/>
    <w:rsid w:val="00866549"/>
    <w:rsid w:val="00866859"/>
    <w:rsid w:val="008669C4"/>
    <w:rsid w:val="00866DFF"/>
    <w:rsid w:val="008671DC"/>
    <w:rsid w:val="0086745C"/>
    <w:rsid w:val="00867659"/>
    <w:rsid w:val="0086797E"/>
    <w:rsid w:val="00867FBB"/>
    <w:rsid w:val="00870021"/>
    <w:rsid w:val="00870B7A"/>
    <w:rsid w:val="0087148E"/>
    <w:rsid w:val="00871991"/>
    <w:rsid w:val="00871CE4"/>
    <w:rsid w:val="00871D0D"/>
    <w:rsid w:val="008725E4"/>
    <w:rsid w:val="0087277B"/>
    <w:rsid w:val="00872920"/>
    <w:rsid w:val="00872ABB"/>
    <w:rsid w:val="00873390"/>
    <w:rsid w:val="00873547"/>
    <w:rsid w:val="00873B29"/>
    <w:rsid w:val="00873B96"/>
    <w:rsid w:val="00873CC3"/>
    <w:rsid w:val="00873DCC"/>
    <w:rsid w:val="00874463"/>
    <w:rsid w:val="0087465D"/>
    <w:rsid w:val="00874FDC"/>
    <w:rsid w:val="008751F7"/>
    <w:rsid w:val="0087598B"/>
    <w:rsid w:val="00875B04"/>
    <w:rsid w:val="00875C9E"/>
    <w:rsid w:val="00876A46"/>
    <w:rsid w:val="00876D6B"/>
    <w:rsid w:val="008770E8"/>
    <w:rsid w:val="008775EC"/>
    <w:rsid w:val="008776E5"/>
    <w:rsid w:val="00877775"/>
    <w:rsid w:val="00877E13"/>
    <w:rsid w:val="008804C0"/>
    <w:rsid w:val="00880D67"/>
    <w:rsid w:val="00880D87"/>
    <w:rsid w:val="00880FE5"/>
    <w:rsid w:val="008812D2"/>
    <w:rsid w:val="00881473"/>
    <w:rsid w:val="00881AC9"/>
    <w:rsid w:val="00881B19"/>
    <w:rsid w:val="00882249"/>
    <w:rsid w:val="00882345"/>
    <w:rsid w:val="00882467"/>
    <w:rsid w:val="00882C0E"/>
    <w:rsid w:val="00882E9E"/>
    <w:rsid w:val="00883536"/>
    <w:rsid w:val="00883B7D"/>
    <w:rsid w:val="00883BCC"/>
    <w:rsid w:val="00883C9F"/>
    <w:rsid w:val="00883F4D"/>
    <w:rsid w:val="00884060"/>
    <w:rsid w:val="00884391"/>
    <w:rsid w:val="00884459"/>
    <w:rsid w:val="00884F8F"/>
    <w:rsid w:val="00885181"/>
    <w:rsid w:val="00885372"/>
    <w:rsid w:val="008853AD"/>
    <w:rsid w:val="00885857"/>
    <w:rsid w:val="008858EA"/>
    <w:rsid w:val="0088614E"/>
    <w:rsid w:val="008864C9"/>
    <w:rsid w:val="00886C2D"/>
    <w:rsid w:val="00886F0E"/>
    <w:rsid w:val="008871F0"/>
    <w:rsid w:val="0088743F"/>
    <w:rsid w:val="008875D0"/>
    <w:rsid w:val="00887B00"/>
    <w:rsid w:val="00887DFF"/>
    <w:rsid w:val="008901DD"/>
    <w:rsid w:val="008908BE"/>
    <w:rsid w:val="00890B04"/>
    <w:rsid w:val="00891141"/>
    <w:rsid w:val="008913A4"/>
    <w:rsid w:val="008915CC"/>
    <w:rsid w:val="0089188D"/>
    <w:rsid w:val="00891A34"/>
    <w:rsid w:val="00891DFB"/>
    <w:rsid w:val="00891E69"/>
    <w:rsid w:val="0089261E"/>
    <w:rsid w:val="00892C5F"/>
    <w:rsid w:val="00892CD2"/>
    <w:rsid w:val="00892F95"/>
    <w:rsid w:val="008934C1"/>
    <w:rsid w:val="00893800"/>
    <w:rsid w:val="0089388D"/>
    <w:rsid w:val="00893AF5"/>
    <w:rsid w:val="0089476E"/>
    <w:rsid w:val="00894856"/>
    <w:rsid w:val="00895073"/>
    <w:rsid w:val="00895276"/>
    <w:rsid w:val="00895928"/>
    <w:rsid w:val="00896001"/>
    <w:rsid w:val="00896D54"/>
    <w:rsid w:val="008971AE"/>
    <w:rsid w:val="00897293"/>
    <w:rsid w:val="0089741A"/>
    <w:rsid w:val="008A0077"/>
    <w:rsid w:val="008A0497"/>
    <w:rsid w:val="008A051A"/>
    <w:rsid w:val="008A05BC"/>
    <w:rsid w:val="008A05CE"/>
    <w:rsid w:val="008A062A"/>
    <w:rsid w:val="008A09A1"/>
    <w:rsid w:val="008A0F3C"/>
    <w:rsid w:val="008A11AC"/>
    <w:rsid w:val="008A11B4"/>
    <w:rsid w:val="008A1F1F"/>
    <w:rsid w:val="008A240F"/>
    <w:rsid w:val="008A26D4"/>
    <w:rsid w:val="008A2CF1"/>
    <w:rsid w:val="008A2E1D"/>
    <w:rsid w:val="008A2F29"/>
    <w:rsid w:val="008A34A3"/>
    <w:rsid w:val="008A41D2"/>
    <w:rsid w:val="008A4377"/>
    <w:rsid w:val="008A443C"/>
    <w:rsid w:val="008A4775"/>
    <w:rsid w:val="008A47CE"/>
    <w:rsid w:val="008A481C"/>
    <w:rsid w:val="008A4B8F"/>
    <w:rsid w:val="008A5A6E"/>
    <w:rsid w:val="008A5CF6"/>
    <w:rsid w:val="008A6188"/>
    <w:rsid w:val="008A63C4"/>
    <w:rsid w:val="008A69FA"/>
    <w:rsid w:val="008A6B54"/>
    <w:rsid w:val="008A709F"/>
    <w:rsid w:val="008A746E"/>
    <w:rsid w:val="008A787D"/>
    <w:rsid w:val="008A7A93"/>
    <w:rsid w:val="008B0160"/>
    <w:rsid w:val="008B0B54"/>
    <w:rsid w:val="008B0C6B"/>
    <w:rsid w:val="008B0E5E"/>
    <w:rsid w:val="008B185D"/>
    <w:rsid w:val="008B1BD6"/>
    <w:rsid w:val="008B1BD7"/>
    <w:rsid w:val="008B1DFC"/>
    <w:rsid w:val="008B1F61"/>
    <w:rsid w:val="008B2339"/>
    <w:rsid w:val="008B3174"/>
    <w:rsid w:val="008B3415"/>
    <w:rsid w:val="008B3C32"/>
    <w:rsid w:val="008B3C42"/>
    <w:rsid w:val="008B3C5A"/>
    <w:rsid w:val="008B4EAB"/>
    <w:rsid w:val="008B5835"/>
    <w:rsid w:val="008B5899"/>
    <w:rsid w:val="008B664A"/>
    <w:rsid w:val="008B6854"/>
    <w:rsid w:val="008B6F5D"/>
    <w:rsid w:val="008B78A0"/>
    <w:rsid w:val="008B79AD"/>
    <w:rsid w:val="008C0619"/>
    <w:rsid w:val="008C0B7D"/>
    <w:rsid w:val="008C0EA7"/>
    <w:rsid w:val="008C0F06"/>
    <w:rsid w:val="008C0F9E"/>
    <w:rsid w:val="008C1A75"/>
    <w:rsid w:val="008C1CB0"/>
    <w:rsid w:val="008C2027"/>
    <w:rsid w:val="008C21C4"/>
    <w:rsid w:val="008C2B1E"/>
    <w:rsid w:val="008C2CFE"/>
    <w:rsid w:val="008C2F18"/>
    <w:rsid w:val="008C3049"/>
    <w:rsid w:val="008C3901"/>
    <w:rsid w:val="008C3B06"/>
    <w:rsid w:val="008C3D44"/>
    <w:rsid w:val="008C476D"/>
    <w:rsid w:val="008C5456"/>
    <w:rsid w:val="008C570C"/>
    <w:rsid w:val="008C5D14"/>
    <w:rsid w:val="008C5D39"/>
    <w:rsid w:val="008C67CA"/>
    <w:rsid w:val="008C7365"/>
    <w:rsid w:val="008C7961"/>
    <w:rsid w:val="008C7C54"/>
    <w:rsid w:val="008C7D8C"/>
    <w:rsid w:val="008D02D8"/>
    <w:rsid w:val="008D053D"/>
    <w:rsid w:val="008D1228"/>
    <w:rsid w:val="008D128C"/>
    <w:rsid w:val="008D1F18"/>
    <w:rsid w:val="008D26D3"/>
    <w:rsid w:val="008D2855"/>
    <w:rsid w:val="008D2A10"/>
    <w:rsid w:val="008D3AB1"/>
    <w:rsid w:val="008D4660"/>
    <w:rsid w:val="008D5685"/>
    <w:rsid w:val="008D57DE"/>
    <w:rsid w:val="008D5ABC"/>
    <w:rsid w:val="008D60B2"/>
    <w:rsid w:val="008D63B6"/>
    <w:rsid w:val="008D66B6"/>
    <w:rsid w:val="008D6B87"/>
    <w:rsid w:val="008D703B"/>
    <w:rsid w:val="008D766C"/>
    <w:rsid w:val="008D7D4B"/>
    <w:rsid w:val="008D7D96"/>
    <w:rsid w:val="008D7F3E"/>
    <w:rsid w:val="008E135B"/>
    <w:rsid w:val="008E1417"/>
    <w:rsid w:val="008E15FC"/>
    <w:rsid w:val="008E1655"/>
    <w:rsid w:val="008E19D2"/>
    <w:rsid w:val="008E2708"/>
    <w:rsid w:val="008E2CB6"/>
    <w:rsid w:val="008E355C"/>
    <w:rsid w:val="008E3E95"/>
    <w:rsid w:val="008E414E"/>
    <w:rsid w:val="008E445A"/>
    <w:rsid w:val="008E499A"/>
    <w:rsid w:val="008E49B3"/>
    <w:rsid w:val="008E56FE"/>
    <w:rsid w:val="008E675D"/>
    <w:rsid w:val="008E6D2B"/>
    <w:rsid w:val="008E6F9E"/>
    <w:rsid w:val="008E700E"/>
    <w:rsid w:val="008E7108"/>
    <w:rsid w:val="008E7183"/>
    <w:rsid w:val="008E7328"/>
    <w:rsid w:val="008E7918"/>
    <w:rsid w:val="008E7D43"/>
    <w:rsid w:val="008E7EE8"/>
    <w:rsid w:val="008EE144"/>
    <w:rsid w:val="008F0050"/>
    <w:rsid w:val="008F028F"/>
    <w:rsid w:val="008F066D"/>
    <w:rsid w:val="008F076F"/>
    <w:rsid w:val="008F0F71"/>
    <w:rsid w:val="008F138C"/>
    <w:rsid w:val="008F13E5"/>
    <w:rsid w:val="008F16B4"/>
    <w:rsid w:val="008F1758"/>
    <w:rsid w:val="008F1ACC"/>
    <w:rsid w:val="008F1BFC"/>
    <w:rsid w:val="008F2464"/>
    <w:rsid w:val="008F266A"/>
    <w:rsid w:val="008F2C75"/>
    <w:rsid w:val="008F2F5E"/>
    <w:rsid w:val="008F2FDD"/>
    <w:rsid w:val="008F3C50"/>
    <w:rsid w:val="008F4379"/>
    <w:rsid w:val="008F4F9B"/>
    <w:rsid w:val="008F52F0"/>
    <w:rsid w:val="008F5D07"/>
    <w:rsid w:val="008F60ED"/>
    <w:rsid w:val="008F6500"/>
    <w:rsid w:val="008F7085"/>
    <w:rsid w:val="008F78BB"/>
    <w:rsid w:val="008F7F06"/>
    <w:rsid w:val="008F7F48"/>
    <w:rsid w:val="00900172"/>
    <w:rsid w:val="009003CB"/>
    <w:rsid w:val="009005C9"/>
    <w:rsid w:val="00900B02"/>
    <w:rsid w:val="00901102"/>
    <w:rsid w:val="00901590"/>
    <w:rsid w:val="009022A0"/>
    <w:rsid w:val="0090236B"/>
    <w:rsid w:val="009027FF"/>
    <w:rsid w:val="009033ED"/>
    <w:rsid w:val="009035B2"/>
    <w:rsid w:val="00903759"/>
    <w:rsid w:val="009038EF"/>
    <w:rsid w:val="00903923"/>
    <w:rsid w:val="009042B3"/>
    <w:rsid w:val="00904CE3"/>
    <w:rsid w:val="00905072"/>
    <w:rsid w:val="009066E6"/>
    <w:rsid w:val="00906E33"/>
    <w:rsid w:val="009071A9"/>
    <w:rsid w:val="00907C76"/>
    <w:rsid w:val="00907E5A"/>
    <w:rsid w:val="00910067"/>
    <w:rsid w:val="009100A9"/>
    <w:rsid w:val="00910324"/>
    <w:rsid w:val="0091045C"/>
    <w:rsid w:val="00910AA7"/>
    <w:rsid w:val="00910D21"/>
    <w:rsid w:val="009112F8"/>
    <w:rsid w:val="0091138F"/>
    <w:rsid w:val="00911AC7"/>
    <w:rsid w:val="00911C5F"/>
    <w:rsid w:val="0091341C"/>
    <w:rsid w:val="00913B73"/>
    <w:rsid w:val="00913E8F"/>
    <w:rsid w:val="0091420E"/>
    <w:rsid w:val="00914318"/>
    <w:rsid w:val="009146B0"/>
    <w:rsid w:val="00914750"/>
    <w:rsid w:val="009149D8"/>
    <w:rsid w:val="00914B87"/>
    <w:rsid w:val="009153BB"/>
    <w:rsid w:val="009154BD"/>
    <w:rsid w:val="009156DC"/>
    <w:rsid w:val="00915BA7"/>
    <w:rsid w:val="00915EA3"/>
    <w:rsid w:val="009161A2"/>
    <w:rsid w:val="00916B24"/>
    <w:rsid w:val="00916EC5"/>
    <w:rsid w:val="0091763C"/>
    <w:rsid w:val="009178CB"/>
    <w:rsid w:val="0091795F"/>
    <w:rsid w:val="00917FEC"/>
    <w:rsid w:val="009204BA"/>
    <w:rsid w:val="00920E97"/>
    <w:rsid w:val="00921949"/>
    <w:rsid w:val="009219D5"/>
    <w:rsid w:val="00921BA4"/>
    <w:rsid w:val="00921F8B"/>
    <w:rsid w:val="00921FBD"/>
    <w:rsid w:val="0092260B"/>
    <w:rsid w:val="00922680"/>
    <w:rsid w:val="00923BBD"/>
    <w:rsid w:val="009246D7"/>
    <w:rsid w:val="00924AD4"/>
    <w:rsid w:val="00924BBE"/>
    <w:rsid w:val="00924E06"/>
    <w:rsid w:val="0092524F"/>
    <w:rsid w:val="009254DC"/>
    <w:rsid w:val="00925CCE"/>
    <w:rsid w:val="00925F30"/>
    <w:rsid w:val="009260F8"/>
    <w:rsid w:val="00926280"/>
    <w:rsid w:val="00927F57"/>
    <w:rsid w:val="00930D5C"/>
    <w:rsid w:val="00931308"/>
    <w:rsid w:val="00931869"/>
    <w:rsid w:val="0093192E"/>
    <w:rsid w:val="00931AAD"/>
    <w:rsid w:val="00931F63"/>
    <w:rsid w:val="00932793"/>
    <w:rsid w:val="00932D3E"/>
    <w:rsid w:val="0093342D"/>
    <w:rsid w:val="00933C37"/>
    <w:rsid w:val="00933E06"/>
    <w:rsid w:val="00934219"/>
    <w:rsid w:val="00934294"/>
    <w:rsid w:val="009345F2"/>
    <w:rsid w:val="00934609"/>
    <w:rsid w:val="009347EB"/>
    <w:rsid w:val="00934912"/>
    <w:rsid w:val="00934A2F"/>
    <w:rsid w:val="00935679"/>
    <w:rsid w:val="00936499"/>
    <w:rsid w:val="00936629"/>
    <w:rsid w:val="009369F2"/>
    <w:rsid w:val="00936E40"/>
    <w:rsid w:val="0093713E"/>
    <w:rsid w:val="00937C6D"/>
    <w:rsid w:val="00937FC9"/>
    <w:rsid w:val="00940BFB"/>
    <w:rsid w:val="0094233C"/>
    <w:rsid w:val="00942854"/>
    <w:rsid w:val="009436FA"/>
    <w:rsid w:val="009443AC"/>
    <w:rsid w:val="0094483E"/>
    <w:rsid w:val="00944A78"/>
    <w:rsid w:val="009456B3"/>
    <w:rsid w:val="009457EC"/>
    <w:rsid w:val="00946438"/>
    <w:rsid w:val="009467F6"/>
    <w:rsid w:val="00946FEF"/>
    <w:rsid w:val="0094704B"/>
    <w:rsid w:val="009470D3"/>
    <w:rsid w:val="0094728A"/>
    <w:rsid w:val="0094781A"/>
    <w:rsid w:val="00947AD8"/>
    <w:rsid w:val="00947B1F"/>
    <w:rsid w:val="00947BA7"/>
    <w:rsid w:val="00947D84"/>
    <w:rsid w:val="00950053"/>
    <w:rsid w:val="00950212"/>
    <w:rsid w:val="00950293"/>
    <w:rsid w:val="00950E4C"/>
    <w:rsid w:val="0095127D"/>
    <w:rsid w:val="009515BE"/>
    <w:rsid w:val="0095170E"/>
    <w:rsid w:val="00951CF9"/>
    <w:rsid w:val="00951EA3"/>
    <w:rsid w:val="00952503"/>
    <w:rsid w:val="0095273E"/>
    <w:rsid w:val="00952AD3"/>
    <w:rsid w:val="00952E62"/>
    <w:rsid w:val="00953D73"/>
    <w:rsid w:val="00954017"/>
    <w:rsid w:val="0095453A"/>
    <w:rsid w:val="00955202"/>
    <w:rsid w:val="009562CA"/>
    <w:rsid w:val="009563E9"/>
    <w:rsid w:val="0095653E"/>
    <w:rsid w:val="009566F7"/>
    <w:rsid w:val="00956773"/>
    <w:rsid w:val="0095684D"/>
    <w:rsid w:val="00956E4F"/>
    <w:rsid w:val="009570A8"/>
    <w:rsid w:val="0095799C"/>
    <w:rsid w:val="0096048C"/>
    <w:rsid w:val="00961B36"/>
    <w:rsid w:val="00961E52"/>
    <w:rsid w:val="00961F7F"/>
    <w:rsid w:val="00962103"/>
    <w:rsid w:val="009621D8"/>
    <w:rsid w:val="00962830"/>
    <w:rsid w:val="009634BE"/>
    <w:rsid w:val="00963B0F"/>
    <w:rsid w:val="009644FE"/>
    <w:rsid w:val="00964660"/>
    <w:rsid w:val="0096493E"/>
    <w:rsid w:val="009649CD"/>
    <w:rsid w:val="00964ED2"/>
    <w:rsid w:val="009650F9"/>
    <w:rsid w:val="00965613"/>
    <w:rsid w:val="00965834"/>
    <w:rsid w:val="009665B3"/>
    <w:rsid w:val="00966834"/>
    <w:rsid w:val="00967357"/>
    <w:rsid w:val="0096776F"/>
    <w:rsid w:val="00967E41"/>
    <w:rsid w:val="009706E9"/>
    <w:rsid w:val="00971551"/>
    <w:rsid w:val="0097162D"/>
    <w:rsid w:val="009716A1"/>
    <w:rsid w:val="00971CC7"/>
    <w:rsid w:val="00971CED"/>
    <w:rsid w:val="00972812"/>
    <w:rsid w:val="0097297E"/>
    <w:rsid w:val="00972C44"/>
    <w:rsid w:val="00972E5B"/>
    <w:rsid w:val="0097346F"/>
    <w:rsid w:val="00973CFB"/>
    <w:rsid w:val="0097403B"/>
    <w:rsid w:val="00974268"/>
    <w:rsid w:val="00974EEA"/>
    <w:rsid w:val="00975287"/>
    <w:rsid w:val="00975659"/>
    <w:rsid w:val="00975D86"/>
    <w:rsid w:val="00975E32"/>
    <w:rsid w:val="00976202"/>
    <w:rsid w:val="0097627D"/>
    <w:rsid w:val="00976CEB"/>
    <w:rsid w:val="00977305"/>
    <w:rsid w:val="00977B2D"/>
    <w:rsid w:val="00977C46"/>
    <w:rsid w:val="00980209"/>
    <w:rsid w:val="00980271"/>
    <w:rsid w:val="009802A1"/>
    <w:rsid w:val="009802B5"/>
    <w:rsid w:val="00980D11"/>
    <w:rsid w:val="00981BB3"/>
    <w:rsid w:val="009825ED"/>
    <w:rsid w:val="00982651"/>
    <w:rsid w:val="00982A2E"/>
    <w:rsid w:val="0098302A"/>
    <w:rsid w:val="00983210"/>
    <w:rsid w:val="00983485"/>
    <w:rsid w:val="00983544"/>
    <w:rsid w:val="00983C44"/>
    <w:rsid w:val="00984779"/>
    <w:rsid w:val="00984B2A"/>
    <w:rsid w:val="0098584D"/>
    <w:rsid w:val="00985BC0"/>
    <w:rsid w:val="00985C79"/>
    <w:rsid w:val="00985FBC"/>
    <w:rsid w:val="009862E5"/>
    <w:rsid w:val="00986691"/>
    <w:rsid w:val="00986A03"/>
    <w:rsid w:val="00987908"/>
    <w:rsid w:val="00987AC3"/>
    <w:rsid w:val="00987DDB"/>
    <w:rsid w:val="00990127"/>
    <w:rsid w:val="009901BD"/>
    <w:rsid w:val="0099095B"/>
    <w:rsid w:val="00991088"/>
    <w:rsid w:val="0099194D"/>
    <w:rsid w:val="00991BAF"/>
    <w:rsid w:val="00991D60"/>
    <w:rsid w:val="00991F5E"/>
    <w:rsid w:val="0099251C"/>
    <w:rsid w:val="00992C88"/>
    <w:rsid w:val="00992EB5"/>
    <w:rsid w:val="0099342D"/>
    <w:rsid w:val="009939E6"/>
    <w:rsid w:val="00993B1B"/>
    <w:rsid w:val="00994163"/>
    <w:rsid w:val="009945FA"/>
    <w:rsid w:val="0099479E"/>
    <w:rsid w:val="00994CCE"/>
    <w:rsid w:val="00994EAE"/>
    <w:rsid w:val="009951FE"/>
    <w:rsid w:val="00996458"/>
    <w:rsid w:val="009966BF"/>
    <w:rsid w:val="00996F66"/>
    <w:rsid w:val="00996FED"/>
    <w:rsid w:val="00997663"/>
    <w:rsid w:val="009978B6"/>
    <w:rsid w:val="00997EFC"/>
    <w:rsid w:val="009A06FC"/>
    <w:rsid w:val="009A0747"/>
    <w:rsid w:val="009A1417"/>
    <w:rsid w:val="009A1807"/>
    <w:rsid w:val="009A20FD"/>
    <w:rsid w:val="009A2369"/>
    <w:rsid w:val="009A236C"/>
    <w:rsid w:val="009A2BC7"/>
    <w:rsid w:val="009A2F41"/>
    <w:rsid w:val="009A3191"/>
    <w:rsid w:val="009A3C73"/>
    <w:rsid w:val="009A3E39"/>
    <w:rsid w:val="009A3E67"/>
    <w:rsid w:val="009A4076"/>
    <w:rsid w:val="009A4397"/>
    <w:rsid w:val="009A44A5"/>
    <w:rsid w:val="009A4A80"/>
    <w:rsid w:val="009A5267"/>
    <w:rsid w:val="009A529C"/>
    <w:rsid w:val="009A54F9"/>
    <w:rsid w:val="009A573A"/>
    <w:rsid w:val="009A5F24"/>
    <w:rsid w:val="009A6509"/>
    <w:rsid w:val="009A6AD9"/>
    <w:rsid w:val="009A6D28"/>
    <w:rsid w:val="009A6D76"/>
    <w:rsid w:val="009A6EBB"/>
    <w:rsid w:val="009A748D"/>
    <w:rsid w:val="009A798A"/>
    <w:rsid w:val="009B0043"/>
    <w:rsid w:val="009B0AC0"/>
    <w:rsid w:val="009B0F17"/>
    <w:rsid w:val="009B174A"/>
    <w:rsid w:val="009B17C4"/>
    <w:rsid w:val="009B1C95"/>
    <w:rsid w:val="009B253F"/>
    <w:rsid w:val="009B25DB"/>
    <w:rsid w:val="009B28D8"/>
    <w:rsid w:val="009B3B62"/>
    <w:rsid w:val="009B3BDE"/>
    <w:rsid w:val="009B48CF"/>
    <w:rsid w:val="009B4E59"/>
    <w:rsid w:val="009B4FCE"/>
    <w:rsid w:val="009B5057"/>
    <w:rsid w:val="009B50B5"/>
    <w:rsid w:val="009B5D9D"/>
    <w:rsid w:val="009B6631"/>
    <w:rsid w:val="009B6D44"/>
    <w:rsid w:val="009B7385"/>
    <w:rsid w:val="009B7561"/>
    <w:rsid w:val="009B75A2"/>
    <w:rsid w:val="009B75FA"/>
    <w:rsid w:val="009B791E"/>
    <w:rsid w:val="009B7B00"/>
    <w:rsid w:val="009C044E"/>
    <w:rsid w:val="009C0B9E"/>
    <w:rsid w:val="009C0E9A"/>
    <w:rsid w:val="009C0EE1"/>
    <w:rsid w:val="009C1113"/>
    <w:rsid w:val="009C1118"/>
    <w:rsid w:val="009C154F"/>
    <w:rsid w:val="009C1A09"/>
    <w:rsid w:val="009C1C74"/>
    <w:rsid w:val="009C1CE9"/>
    <w:rsid w:val="009C1E8B"/>
    <w:rsid w:val="009C22F8"/>
    <w:rsid w:val="009C30F4"/>
    <w:rsid w:val="009C3814"/>
    <w:rsid w:val="009C3AE8"/>
    <w:rsid w:val="009C3EF3"/>
    <w:rsid w:val="009C409A"/>
    <w:rsid w:val="009C4D0F"/>
    <w:rsid w:val="009C505B"/>
    <w:rsid w:val="009C53C1"/>
    <w:rsid w:val="009C59D7"/>
    <w:rsid w:val="009C7210"/>
    <w:rsid w:val="009C78ED"/>
    <w:rsid w:val="009C7C83"/>
    <w:rsid w:val="009C7E2C"/>
    <w:rsid w:val="009C7FEC"/>
    <w:rsid w:val="009D041A"/>
    <w:rsid w:val="009D0B82"/>
    <w:rsid w:val="009D0D3D"/>
    <w:rsid w:val="009D1051"/>
    <w:rsid w:val="009D1300"/>
    <w:rsid w:val="009D16F4"/>
    <w:rsid w:val="009D1937"/>
    <w:rsid w:val="009D1C3B"/>
    <w:rsid w:val="009D1DCB"/>
    <w:rsid w:val="009D1F9A"/>
    <w:rsid w:val="009D2B18"/>
    <w:rsid w:val="009D35E9"/>
    <w:rsid w:val="009D3A26"/>
    <w:rsid w:val="009D3A51"/>
    <w:rsid w:val="009D3B39"/>
    <w:rsid w:val="009D428D"/>
    <w:rsid w:val="009D4463"/>
    <w:rsid w:val="009D4976"/>
    <w:rsid w:val="009D4CBB"/>
    <w:rsid w:val="009D52E9"/>
    <w:rsid w:val="009D56C8"/>
    <w:rsid w:val="009D5708"/>
    <w:rsid w:val="009D595B"/>
    <w:rsid w:val="009D5BFB"/>
    <w:rsid w:val="009D5F65"/>
    <w:rsid w:val="009D6521"/>
    <w:rsid w:val="009D695B"/>
    <w:rsid w:val="009D6FA3"/>
    <w:rsid w:val="009D7032"/>
    <w:rsid w:val="009D719C"/>
    <w:rsid w:val="009D7574"/>
    <w:rsid w:val="009D7CC6"/>
    <w:rsid w:val="009D7E52"/>
    <w:rsid w:val="009E179F"/>
    <w:rsid w:val="009E20ED"/>
    <w:rsid w:val="009E287D"/>
    <w:rsid w:val="009E346C"/>
    <w:rsid w:val="009E3B83"/>
    <w:rsid w:val="009E43E4"/>
    <w:rsid w:val="009E4484"/>
    <w:rsid w:val="009E4882"/>
    <w:rsid w:val="009E4A2F"/>
    <w:rsid w:val="009E55B8"/>
    <w:rsid w:val="009E5E1A"/>
    <w:rsid w:val="009E6072"/>
    <w:rsid w:val="009E6089"/>
    <w:rsid w:val="009E68C6"/>
    <w:rsid w:val="009E6CAB"/>
    <w:rsid w:val="009E75FC"/>
    <w:rsid w:val="009F01ED"/>
    <w:rsid w:val="009F02F1"/>
    <w:rsid w:val="009F0315"/>
    <w:rsid w:val="009F07AD"/>
    <w:rsid w:val="009F0A9C"/>
    <w:rsid w:val="009F0C6D"/>
    <w:rsid w:val="009F0E71"/>
    <w:rsid w:val="009F1575"/>
    <w:rsid w:val="009F1998"/>
    <w:rsid w:val="009F230C"/>
    <w:rsid w:val="009F23F9"/>
    <w:rsid w:val="009F2EB9"/>
    <w:rsid w:val="009F300B"/>
    <w:rsid w:val="009F5BC6"/>
    <w:rsid w:val="009F5ED7"/>
    <w:rsid w:val="009F5F48"/>
    <w:rsid w:val="009F6059"/>
    <w:rsid w:val="009F61E3"/>
    <w:rsid w:val="009F6C67"/>
    <w:rsid w:val="009F6CFD"/>
    <w:rsid w:val="009F7277"/>
    <w:rsid w:val="00A005B0"/>
    <w:rsid w:val="00A00A11"/>
    <w:rsid w:val="00A00BA8"/>
    <w:rsid w:val="00A00FCC"/>
    <w:rsid w:val="00A011A4"/>
    <w:rsid w:val="00A01CCE"/>
    <w:rsid w:val="00A01D53"/>
    <w:rsid w:val="00A020CB"/>
    <w:rsid w:val="00A021E2"/>
    <w:rsid w:val="00A0283A"/>
    <w:rsid w:val="00A0290E"/>
    <w:rsid w:val="00A029C6"/>
    <w:rsid w:val="00A03183"/>
    <w:rsid w:val="00A03549"/>
    <w:rsid w:val="00A03900"/>
    <w:rsid w:val="00A04093"/>
    <w:rsid w:val="00A045C1"/>
    <w:rsid w:val="00A0462B"/>
    <w:rsid w:val="00A04781"/>
    <w:rsid w:val="00A04A49"/>
    <w:rsid w:val="00A04DBF"/>
    <w:rsid w:val="00A0541F"/>
    <w:rsid w:val="00A05611"/>
    <w:rsid w:val="00A06799"/>
    <w:rsid w:val="00A0690D"/>
    <w:rsid w:val="00A072CC"/>
    <w:rsid w:val="00A074DB"/>
    <w:rsid w:val="00A0755A"/>
    <w:rsid w:val="00A07A70"/>
    <w:rsid w:val="00A07E16"/>
    <w:rsid w:val="00A102EF"/>
    <w:rsid w:val="00A104D3"/>
    <w:rsid w:val="00A10992"/>
    <w:rsid w:val="00A10C80"/>
    <w:rsid w:val="00A10F29"/>
    <w:rsid w:val="00A110C7"/>
    <w:rsid w:val="00A111CE"/>
    <w:rsid w:val="00A11ECE"/>
    <w:rsid w:val="00A11F89"/>
    <w:rsid w:val="00A124A2"/>
    <w:rsid w:val="00A12CEA"/>
    <w:rsid w:val="00A13065"/>
    <w:rsid w:val="00A13C3F"/>
    <w:rsid w:val="00A1464E"/>
    <w:rsid w:val="00A14BA4"/>
    <w:rsid w:val="00A14C37"/>
    <w:rsid w:val="00A1527D"/>
    <w:rsid w:val="00A15400"/>
    <w:rsid w:val="00A15D4C"/>
    <w:rsid w:val="00A15DD0"/>
    <w:rsid w:val="00A15F4F"/>
    <w:rsid w:val="00A16411"/>
    <w:rsid w:val="00A16769"/>
    <w:rsid w:val="00A168EF"/>
    <w:rsid w:val="00A16B41"/>
    <w:rsid w:val="00A16B46"/>
    <w:rsid w:val="00A16E98"/>
    <w:rsid w:val="00A17B7C"/>
    <w:rsid w:val="00A17CA8"/>
    <w:rsid w:val="00A2053A"/>
    <w:rsid w:val="00A20895"/>
    <w:rsid w:val="00A20927"/>
    <w:rsid w:val="00A20B63"/>
    <w:rsid w:val="00A21697"/>
    <w:rsid w:val="00A22359"/>
    <w:rsid w:val="00A22360"/>
    <w:rsid w:val="00A223AE"/>
    <w:rsid w:val="00A223C0"/>
    <w:rsid w:val="00A227BA"/>
    <w:rsid w:val="00A22F78"/>
    <w:rsid w:val="00A23F10"/>
    <w:rsid w:val="00A2462D"/>
    <w:rsid w:val="00A24636"/>
    <w:rsid w:val="00A2464C"/>
    <w:rsid w:val="00A24B90"/>
    <w:rsid w:val="00A250D0"/>
    <w:rsid w:val="00A256A2"/>
    <w:rsid w:val="00A25D0C"/>
    <w:rsid w:val="00A25E9C"/>
    <w:rsid w:val="00A25FDB"/>
    <w:rsid w:val="00A2642F"/>
    <w:rsid w:val="00A26CFC"/>
    <w:rsid w:val="00A26E0F"/>
    <w:rsid w:val="00A26E98"/>
    <w:rsid w:val="00A27326"/>
    <w:rsid w:val="00A27B35"/>
    <w:rsid w:val="00A27ED9"/>
    <w:rsid w:val="00A304D2"/>
    <w:rsid w:val="00A3086D"/>
    <w:rsid w:val="00A30A55"/>
    <w:rsid w:val="00A31833"/>
    <w:rsid w:val="00A3183B"/>
    <w:rsid w:val="00A31958"/>
    <w:rsid w:val="00A31BB7"/>
    <w:rsid w:val="00A31D05"/>
    <w:rsid w:val="00A324DB"/>
    <w:rsid w:val="00A32840"/>
    <w:rsid w:val="00A3341F"/>
    <w:rsid w:val="00A33D13"/>
    <w:rsid w:val="00A34B8F"/>
    <w:rsid w:val="00A34DCF"/>
    <w:rsid w:val="00A351CC"/>
    <w:rsid w:val="00A3590B"/>
    <w:rsid w:val="00A36102"/>
    <w:rsid w:val="00A36284"/>
    <w:rsid w:val="00A3629F"/>
    <w:rsid w:val="00A362A4"/>
    <w:rsid w:val="00A36A5B"/>
    <w:rsid w:val="00A37096"/>
    <w:rsid w:val="00A37201"/>
    <w:rsid w:val="00A37B36"/>
    <w:rsid w:val="00A37C3D"/>
    <w:rsid w:val="00A37E54"/>
    <w:rsid w:val="00A37F22"/>
    <w:rsid w:val="00A40444"/>
    <w:rsid w:val="00A407D7"/>
    <w:rsid w:val="00A40C7C"/>
    <w:rsid w:val="00A40FCB"/>
    <w:rsid w:val="00A41056"/>
    <w:rsid w:val="00A412AF"/>
    <w:rsid w:val="00A415B2"/>
    <w:rsid w:val="00A41935"/>
    <w:rsid w:val="00A41C1E"/>
    <w:rsid w:val="00A41D14"/>
    <w:rsid w:val="00A42117"/>
    <w:rsid w:val="00A42F64"/>
    <w:rsid w:val="00A437C6"/>
    <w:rsid w:val="00A43C27"/>
    <w:rsid w:val="00A44335"/>
    <w:rsid w:val="00A4473D"/>
    <w:rsid w:val="00A44BD7"/>
    <w:rsid w:val="00A45265"/>
    <w:rsid w:val="00A45DF9"/>
    <w:rsid w:val="00A461ED"/>
    <w:rsid w:val="00A465A1"/>
    <w:rsid w:val="00A46600"/>
    <w:rsid w:val="00A46813"/>
    <w:rsid w:val="00A46EBA"/>
    <w:rsid w:val="00A47252"/>
    <w:rsid w:val="00A474C2"/>
    <w:rsid w:val="00A50725"/>
    <w:rsid w:val="00A5084F"/>
    <w:rsid w:val="00A50DA3"/>
    <w:rsid w:val="00A50FC7"/>
    <w:rsid w:val="00A51070"/>
    <w:rsid w:val="00A513E3"/>
    <w:rsid w:val="00A51BF8"/>
    <w:rsid w:val="00A51C2F"/>
    <w:rsid w:val="00A52029"/>
    <w:rsid w:val="00A520ED"/>
    <w:rsid w:val="00A528DF"/>
    <w:rsid w:val="00A53599"/>
    <w:rsid w:val="00A54177"/>
    <w:rsid w:val="00A5433B"/>
    <w:rsid w:val="00A54694"/>
    <w:rsid w:val="00A551AC"/>
    <w:rsid w:val="00A55A3A"/>
    <w:rsid w:val="00A55AF3"/>
    <w:rsid w:val="00A561E5"/>
    <w:rsid w:val="00A5621D"/>
    <w:rsid w:val="00A5621F"/>
    <w:rsid w:val="00A56745"/>
    <w:rsid w:val="00A5685C"/>
    <w:rsid w:val="00A56B5F"/>
    <w:rsid w:val="00A56C1C"/>
    <w:rsid w:val="00A57107"/>
    <w:rsid w:val="00A57358"/>
    <w:rsid w:val="00A5762D"/>
    <w:rsid w:val="00A57700"/>
    <w:rsid w:val="00A60609"/>
    <w:rsid w:val="00A6104E"/>
    <w:rsid w:val="00A615F9"/>
    <w:rsid w:val="00A616B6"/>
    <w:rsid w:val="00A61FA8"/>
    <w:rsid w:val="00A636D4"/>
    <w:rsid w:val="00A63A67"/>
    <w:rsid w:val="00A63F88"/>
    <w:rsid w:val="00A641D7"/>
    <w:rsid w:val="00A64697"/>
    <w:rsid w:val="00A64A85"/>
    <w:rsid w:val="00A64D0A"/>
    <w:rsid w:val="00A65784"/>
    <w:rsid w:val="00A65AFA"/>
    <w:rsid w:val="00A65C95"/>
    <w:rsid w:val="00A66516"/>
    <w:rsid w:val="00A66766"/>
    <w:rsid w:val="00A667DE"/>
    <w:rsid w:val="00A6690D"/>
    <w:rsid w:val="00A66C40"/>
    <w:rsid w:val="00A67CCF"/>
    <w:rsid w:val="00A70092"/>
    <w:rsid w:val="00A701EC"/>
    <w:rsid w:val="00A707E6"/>
    <w:rsid w:val="00A71686"/>
    <w:rsid w:val="00A721B3"/>
    <w:rsid w:val="00A7228A"/>
    <w:rsid w:val="00A723BC"/>
    <w:rsid w:val="00A72569"/>
    <w:rsid w:val="00A725C8"/>
    <w:rsid w:val="00A72A8E"/>
    <w:rsid w:val="00A73691"/>
    <w:rsid w:val="00A7371C"/>
    <w:rsid w:val="00A73955"/>
    <w:rsid w:val="00A74220"/>
    <w:rsid w:val="00A744A2"/>
    <w:rsid w:val="00A75A88"/>
    <w:rsid w:val="00A76531"/>
    <w:rsid w:val="00A76AE6"/>
    <w:rsid w:val="00A76C10"/>
    <w:rsid w:val="00A813B3"/>
    <w:rsid w:val="00A81975"/>
    <w:rsid w:val="00A81CAB"/>
    <w:rsid w:val="00A825A3"/>
    <w:rsid w:val="00A82722"/>
    <w:rsid w:val="00A82A22"/>
    <w:rsid w:val="00A82B8D"/>
    <w:rsid w:val="00A82F2D"/>
    <w:rsid w:val="00A82F51"/>
    <w:rsid w:val="00A830E6"/>
    <w:rsid w:val="00A8326E"/>
    <w:rsid w:val="00A83EFD"/>
    <w:rsid w:val="00A844FD"/>
    <w:rsid w:val="00A84AF2"/>
    <w:rsid w:val="00A84D8F"/>
    <w:rsid w:val="00A8525A"/>
    <w:rsid w:val="00A858A3"/>
    <w:rsid w:val="00A8625C"/>
    <w:rsid w:val="00A86550"/>
    <w:rsid w:val="00A8667D"/>
    <w:rsid w:val="00A868C0"/>
    <w:rsid w:val="00A87439"/>
    <w:rsid w:val="00A8743E"/>
    <w:rsid w:val="00A87467"/>
    <w:rsid w:val="00A8786B"/>
    <w:rsid w:val="00A87F4A"/>
    <w:rsid w:val="00A905B3"/>
    <w:rsid w:val="00A90B72"/>
    <w:rsid w:val="00A91043"/>
    <w:rsid w:val="00A9106B"/>
    <w:rsid w:val="00A9114D"/>
    <w:rsid w:val="00A916E5"/>
    <w:rsid w:val="00A918F8"/>
    <w:rsid w:val="00A91F5E"/>
    <w:rsid w:val="00A9211F"/>
    <w:rsid w:val="00A9226F"/>
    <w:rsid w:val="00A922FE"/>
    <w:rsid w:val="00A923A4"/>
    <w:rsid w:val="00A92438"/>
    <w:rsid w:val="00A9249E"/>
    <w:rsid w:val="00A92D73"/>
    <w:rsid w:val="00A930D3"/>
    <w:rsid w:val="00A9354A"/>
    <w:rsid w:val="00A9380C"/>
    <w:rsid w:val="00A93CE7"/>
    <w:rsid w:val="00A93E21"/>
    <w:rsid w:val="00A94A3B"/>
    <w:rsid w:val="00A95763"/>
    <w:rsid w:val="00A95B7F"/>
    <w:rsid w:val="00A96281"/>
    <w:rsid w:val="00A96758"/>
    <w:rsid w:val="00A96B7A"/>
    <w:rsid w:val="00A96D38"/>
    <w:rsid w:val="00A97828"/>
    <w:rsid w:val="00A9797E"/>
    <w:rsid w:val="00A97B23"/>
    <w:rsid w:val="00AA07A2"/>
    <w:rsid w:val="00AA08F3"/>
    <w:rsid w:val="00AA15C7"/>
    <w:rsid w:val="00AA1B5D"/>
    <w:rsid w:val="00AA21F5"/>
    <w:rsid w:val="00AA27C2"/>
    <w:rsid w:val="00AA2D9C"/>
    <w:rsid w:val="00AA36E9"/>
    <w:rsid w:val="00AA3753"/>
    <w:rsid w:val="00AA40B3"/>
    <w:rsid w:val="00AA4B5B"/>
    <w:rsid w:val="00AA516C"/>
    <w:rsid w:val="00AA54AA"/>
    <w:rsid w:val="00AA55A5"/>
    <w:rsid w:val="00AA574E"/>
    <w:rsid w:val="00AA6870"/>
    <w:rsid w:val="00AA6B40"/>
    <w:rsid w:val="00AA6BC3"/>
    <w:rsid w:val="00AA6F1B"/>
    <w:rsid w:val="00AA7112"/>
    <w:rsid w:val="00AA7C90"/>
    <w:rsid w:val="00AB028F"/>
    <w:rsid w:val="00AB07BF"/>
    <w:rsid w:val="00AB09D3"/>
    <w:rsid w:val="00AB0A20"/>
    <w:rsid w:val="00AB1110"/>
    <w:rsid w:val="00AB1505"/>
    <w:rsid w:val="00AB1A56"/>
    <w:rsid w:val="00AB1D60"/>
    <w:rsid w:val="00AB24F1"/>
    <w:rsid w:val="00AB2578"/>
    <w:rsid w:val="00AB2881"/>
    <w:rsid w:val="00AB35CF"/>
    <w:rsid w:val="00AB3967"/>
    <w:rsid w:val="00AB4452"/>
    <w:rsid w:val="00AB4C5D"/>
    <w:rsid w:val="00AB56AD"/>
    <w:rsid w:val="00AB6119"/>
    <w:rsid w:val="00AB6630"/>
    <w:rsid w:val="00AB68C0"/>
    <w:rsid w:val="00AB695E"/>
    <w:rsid w:val="00AB6B7E"/>
    <w:rsid w:val="00AB6DBB"/>
    <w:rsid w:val="00AB745D"/>
    <w:rsid w:val="00AB79C2"/>
    <w:rsid w:val="00AB7C10"/>
    <w:rsid w:val="00AB7D6B"/>
    <w:rsid w:val="00AB7FF0"/>
    <w:rsid w:val="00AC01AE"/>
    <w:rsid w:val="00AC102A"/>
    <w:rsid w:val="00AC12BB"/>
    <w:rsid w:val="00AC1A5D"/>
    <w:rsid w:val="00AC1C13"/>
    <w:rsid w:val="00AC1C81"/>
    <w:rsid w:val="00AC1D0F"/>
    <w:rsid w:val="00AC215F"/>
    <w:rsid w:val="00AC2493"/>
    <w:rsid w:val="00AC24F2"/>
    <w:rsid w:val="00AC2617"/>
    <w:rsid w:val="00AC2E0E"/>
    <w:rsid w:val="00AC453F"/>
    <w:rsid w:val="00AC5ACC"/>
    <w:rsid w:val="00AC6518"/>
    <w:rsid w:val="00AC70FF"/>
    <w:rsid w:val="00AC7A7D"/>
    <w:rsid w:val="00AC7AD9"/>
    <w:rsid w:val="00AC7B18"/>
    <w:rsid w:val="00AC7D58"/>
    <w:rsid w:val="00AC7EFF"/>
    <w:rsid w:val="00AD1432"/>
    <w:rsid w:val="00AD178C"/>
    <w:rsid w:val="00AD1F29"/>
    <w:rsid w:val="00AD24F4"/>
    <w:rsid w:val="00AD2C16"/>
    <w:rsid w:val="00AD2E8E"/>
    <w:rsid w:val="00AD3221"/>
    <w:rsid w:val="00AD34B5"/>
    <w:rsid w:val="00AD3549"/>
    <w:rsid w:val="00AD3577"/>
    <w:rsid w:val="00AD38F9"/>
    <w:rsid w:val="00AD4048"/>
    <w:rsid w:val="00AD496D"/>
    <w:rsid w:val="00AD49BF"/>
    <w:rsid w:val="00AD4DC0"/>
    <w:rsid w:val="00AD5779"/>
    <w:rsid w:val="00AD5B75"/>
    <w:rsid w:val="00AD5CAA"/>
    <w:rsid w:val="00AD5D41"/>
    <w:rsid w:val="00AD5DB3"/>
    <w:rsid w:val="00AD61F2"/>
    <w:rsid w:val="00AD658F"/>
    <w:rsid w:val="00AD65D7"/>
    <w:rsid w:val="00AD6B92"/>
    <w:rsid w:val="00AD715C"/>
    <w:rsid w:val="00AD7CB5"/>
    <w:rsid w:val="00AD7EFD"/>
    <w:rsid w:val="00AE0189"/>
    <w:rsid w:val="00AE0249"/>
    <w:rsid w:val="00AE04BE"/>
    <w:rsid w:val="00AE0D07"/>
    <w:rsid w:val="00AE1612"/>
    <w:rsid w:val="00AE1AE9"/>
    <w:rsid w:val="00AE1B9B"/>
    <w:rsid w:val="00AE208A"/>
    <w:rsid w:val="00AE22F4"/>
    <w:rsid w:val="00AE2486"/>
    <w:rsid w:val="00AE2C2D"/>
    <w:rsid w:val="00AE349E"/>
    <w:rsid w:val="00AE3581"/>
    <w:rsid w:val="00AE3681"/>
    <w:rsid w:val="00AE43E6"/>
    <w:rsid w:val="00AE481C"/>
    <w:rsid w:val="00AE4B56"/>
    <w:rsid w:val="00AE4BB5"/>
    <w:rsid w:val="00AE4C1C"/>
    <w:rsid w:val="00AE5B6F"/>
    <w:rsid w:val="00AE5DFD"/>
    <w:rsid w:val="00AE5FF7"/>
    <w:rsid w:val="00AE6A03"/>
    <w:rsid w:val="00AE6A0C"/>
    <w:rsid w:val="00AE6B12"/>
    <w:rsid w:val="00AE76DE"/>
    <w:rsid w:val="00AE7CD6"/>
    <w:rsid w:val="00AF15A3"/>
    <w:rsid w:val="00AF1ACC"/>
    <w:rsid w:val="00AF21BE"/>
    <w:rsid w:val="00AF273A"/>
    <w:rsid w:val="00AF295D"/>
    <w:rsid w:val="00AF2DC7"/>
    <w:rsid w:val="00AF363D"/>
    <w:rsid w:val="00AF3AB7"/>
    <w:rsid w:val="00AF3D8C"/>
    <w:rsid w:val="00AF3FFF"/>
    <w:rsid w:val="00AF46A0"/>
    <w:rsid w:val="00AF4893"/>
    <w:rsid w:val="00AF52DB"/>
    <w:rsid w:val="00AF5374"/>
    <w:rsid w:val="00AF565B"/>
    <w:rsid w:val="00AF5785"/>
    <w:rsid w:val="00AF580C"/>
    <w:rsid w:val="00AF6BE7"/>
    <w:rsid w:val="00AF6FD7"/>
    <w:rsid w:val="00AF712F"/>
    <w:rsid w:val="00AF71CB"/>
    <w:rsid w:val="00AF73C7"/>
    <w:rsid w:val="00AF758D"/>
    <w:rsid w:val="00B0011B"/>
    <w:rsid w:val="00B001B4"/>
    <w:rsid w:val="00B00C57"/>
    <w:rsid w:val="00B01119"/>
    <w:rsid w:val="00B01425"/>
    <w:rsid w:val="00B015CF"/>
    <w:rsid w:val="00B01659"/>
    <w:rsid w:val="00B016BF"/>
    <w:rsid w:val="00B018CE"/>
    <w:rsid w:val="00B01E9E"/>
    <w:rsid w:val="00B01EFE"/>
    <w:rsid w:val="00B02119"/>
    <w:rsid w:val="00B0283B"/>
    <w:rsid w:val="00B02882"/>
    <w:rsid w:val="00B0378D"/>
    <w:rsid w:val="00B037F2"/>
    <w:rsid w:val="00B03808"/>
    <w:rsid w:val="00B04029"/>
    <w:rsid w:val="00B045D2"/>
    <w:rsid w:val="00B04846"/>
    <w:rsid w:val="00B04E61"/>
    <w:rsid w:val="00B04F87"/>
    <w:rsid w:val="00B056C4"/>
    <w:rsid w:val="00B060B2"/>
    <w:rsid w:val="00B062CA"/>
    <w:rsid w:val="00B065F1"/>
    <w:rsid w:val="00B066F7"/>
    <w:rsid w:val="00B067D3"/>
    <w:rsid w:val="00B067E9"/>
    <w:rsid w:val="00B06AAD"/>
    <w:rsid w:val="00B0747D"/>
    <w:rsid w:val="00B07892"/>
    <w:rsid w:val="00B079D1"/>
    <w:rsid w:val="00B07A04"/>
    <w:rsid w:val="00B07A30"/>
    <w:rsid w:val="00B103D4"/>
    <w:rsid w:val="00B10513"/>
    <w:rsid w:val="00B10E0C"/>
    <w:rsid w:val="00B1152A"/>
    <w:rsid w:val="00B1191E"/>
    <w:rsid w:val="00B11935"/>
    <w:rsid w:val="00B11BBD"/>
    <w:rsid w:val="00B11BDE"/>
    <w:rsid w:val="00B1257A"/>
    <w:rsid w:val="00B12738"/>
    <w:rsid w:val="00B127E0"/>
    <w:rsid w:val="00B128AE"/>
    <w:rsid w:val="00B12903"/>
    <w:rsid w:val="00B13365"/>
    <w:rsid w:val="00B139E0"/>
    <w:rsid w:val="00B14011"/>
    <w:rsid w:val="00B1577A"/>
    <w:rsid w:val="00B15C42"/>
    <w:rsid w:val="00B15F5A"/>
    <w:rsid w:val="00B1704F"/>
    <w:rsid w:val="00B200D3"/>
    <w:rsid w:val="00B2065F"/>
    <w:rsid w:val="00B20A32"/>
    <w:rsid w:val="00B20A60"/>
    <w:rsid w:val="00B20BBA"/>
    <w:rsid w:val="00B210B6"/>
    <w:rsid w:val="00B215F8"/>
    <w:rsid w:val="00B21982"/>
    <w:rsid w:val="00B219D6"/>
    <w:rsid w:val="00B23184"/>
    <w:rsid w:val="00B239AB"/>
    <w:rsid w:val="00B24655"/>
    <w:rsid w:val="00B24890"/>
    <w:rsid w:val="00B25A1B"/>
    <w:rsid w:val="00B25E0E"/>
    <w:rsid w:val="00B25E7E"/>
    <w:rsid w:val="00B26066"/>
    <w:rsid w:val="00B2646F"/>
    <w:rsid w:val="00B26630"/>
    <w:rsid w:val="00B26ABF"/>
    <w:rsid w:val="00B26B7E"/>
    <w:rsid w:val="00B27056"/>
    <w:rsid w:val="00B273C6"/>
    <w:rsid w:val="00B278DA"/>
    <w:rsid w:val="00B27D93"/>
    <w:rsid w:val="00B3049D"/>
    <w:rsid w:val="00B30517"/>
    <w:rsid w:val="00B30B2C"/>
    <w:rsid w:val="00B317D0"/>
    <w:rsid w:val="00B31850"/>
    <w:rsid w:val="00B32DCD"/>
    <w:rsid w:val="00B33B04"/>
    <w:rsid w:val="00B34184"/>
    <w:rsid w:val="00B34355"/>
    <w:rsid w:val="00B34A82"/>
    <w:rsid w:val="00B34BC6"/>
    <w:rsid w:val="00B34FA5"/>
    <w:rsid w:val="00B350F9"/>
    <w:rsid w:val="00B35112"/>
    <w:rsid w:val="00B353F2"/>
    <w:rsid w:val="00B354FD"/>
    <w:rsid w:val="00B35663"/>
    <w:rsid w:val="00B35784"/>
    <w:rsid w:val="00B35A99"/>
    <w:rsid w:val="00B365CB"/>
    <w:rsid w:val="00B3665D"/>
    <w:rsid w:val="00B36960"/>
    <w:rsid w:val="00B36B45"/>
    <w:rsid w:val="00B404FF"/>
    <w:rsid w:val="00B407AB"/>
    <w:rsid w:val="00B40899"/>
    <w:rsid w:val="00B40A2F"/>
    <w:rsid w:val="00B40B7F"/>
    <w:rsid w:val="00B410C4"/>
    <w:rsid w:val="00B417D9"/>
    <w:rsid w:val="00B418A8"/>
    <w:rsid w:val="00B41E0E"/>
    <w:rsid w:val="00B420DB"/>
    <w:rsid w:val="00B4215B"/>
    <w:rsid w:val="00B42393"/>
    <w:rsid w:val="00B42643"/>
    <w:rsid w:val="00B436D9"/>
    <w:rsid w:val="00B4381E"/>
    <w:rsid w:val="00B4388C"/>
    <w:rsid w:val="00B43BF6"/>
    <w:rsid w:val="00B44458"/>
    <w:rsid w:val="00B44EBC"/>
    <w:rsid w:val="00B4563B"/>
    <w:rsid w:val="00B45954"/>
    <w:rsid w:val="00B45CB2"/>
    <w:rsid w:val="00B45F0F"/>
    <w:rsid w:val="00B46310"/>
    <w:rsid w:val="00B463CC"/>
    <w:rsid w:val="00B463F4"/>
    <w:rsid w:val="00B47724"/>
    <w:rsid w:val="00B47B14"/>
    <w:rsid w:val="00B47DE8"/>
    <w:rsid w:val="00B5018A"/>
    <w:rsid w:val="00B50338"/>
    <w:rsid w:val="00B508C6"/>
    <w:rsid w:val="00B50C99"/>
    <w:rsid w:val="00B50F48"/>
    <w:rsid w:val="00B50F5C"/>
    <w:rsid w:val="00B5133C"/>
    <w:rsid w:val="00B51378"/>
    <w:rsid w:val="00B520A9"/>
    <w:rsid w:val="00B52219"/>
    <w:rsid w:val="00B52A8A"/>
    <w:rsid w:val="00B52CBC"/>
    <w:rsid w:val="00B53799"/>
    <w:rsid w:val="00B53F44"/>
    <w:rsid w:val="00B542C6"/>
    <w:rsid w:val="00B5440E"/>
    <w:rsid w:val="00B5473B"/>
    <w:rsid w:val="00B54C26"/>
    <w:rsid w:val="00B55141"/>
    <w:rsid w:val="00B551DA"/>
    <w:rsid w:val="00B55302"/>
    <w:rsid w:val="00B55376"/>
    <w:rsid w:val="00B556DD"/>
    <w:rsid w:val="00B55AD1"/>
    <w:rsid w:val="00B55BF2"/>
    <w:rsid w:val="00B56BAF"/>
    <w:rsid w:val="00B57271"/>
    <w:rsid w:val="00B5738F"/>
    <w:rsid w:val="00B57556"/>
    <w:rsid w:val="00B5788C"/>
    <w:rsid w:val="00B578C9"/>
    <w:rsid w:val="00B5792E"/>
    <w:rsid w:val="00B613C9"/>
    <w:rsid w:val="00B618D2"/>
    <w:rsid w:val="00B61EB5"/>
    <w:rsid w:val="00B63019"/>
    <w:rsid w:val="00B6336F"/>
    <w:rsid w:val="00B64063"/>
    <w:rsid w:val="00B641E0"/>
    <w:rsid w:val="00B642BC"/>
    <w:rsid w:val="00B64649"/>
    <w:rsid w:val="00B64D25"/>
    <w:rsid w:val="00B65170"/>
    <w:rsid w:val="00B65550"/>
    <w:rsid w:val="00B656B6"/>
    <w:rsid w:val="00B6577E"/>
    <w:rsid w:val="00B65ABE"/>
    <w:rsid w:val="00B65ABF"/>
    <w:rsid w:val="00B66175"/>
    <w:rsid w:val="00B66A6F"/>
    <w:rsid w:val="00B66AE8"/>
    <w:rsid w:val="00B66C77"/>
    <w:rsid w:val="00B66D13"/>
    <w:rsid w:val="00B66D9D"/>
    <w:rsid w:val="00B67962"/>
    <w:rsid w:val="00B70091"/>
    <w:rsid w:val="00B701CD"/>
    <w:rsid w:val="00B702E2"/>
    <w:rsid w:val="00B70B61"/>
    <w:rsid w:val="00B70BAF"/>
    <w:rsid w:val="00B70E90"/>
    <w:rsid w:val="00B712C1"/>
    <w:rsid w:val="00B71F77"/>
    <w:rsid w:val="00B731F3"/>
    <w:rsid w:val="00B73EE8"/>
    <w:rsid w:val="00B74210"/>
    <w:rsid w:val="00B74292"/>
    <w:rsid w:val="00B74618"/>
    <w:rsid w:val="00B74DDE"/>
    <w:rsid w:val="00B74E49"/>
    <w:rsid w:val="00B751B0"/>
    <w:rsid w:val="00B7569C"/>
    <w:rsid w:val="00B7593E"/>
    <w:rsid w:val="00B75A93"/>
    <w:rsid w:val="00B75CDE"/>
    <w:rsid w:val="00B75E04"/>
    <w:rsid w:val="00B760D1"/>
    <w:rsid w:val="00B76539"/>
    <w:rsid w:val="00B76C36"/>
    <w:rsid w:val="00B77836"/>
    <w:rsid w:val="00B778A2"/>
    <w:rsid w:val="00B77999"/>
    <w:rsid w:val="00B77D92"/>
    <w:rsid w:val="00B802A9"/>
    <w:rsid w:val="00B80E8A"/>
    <w:rsid w:val="00B81115"/>
    <w:rsid w:val="00B81184"/>
    <w:rsid w:val="00B81327"/>
    <w:rsid w:val="00B813BA"/>
    <w:rsid w:val="00B813CB"/>
    <w:rsid w:val="00B81F5C"/>
    <w:rsid w:val="00B82140"/>
    <w:rsid w:val="00B821C1"/>
    <w:rsid w:val="00B824A7"/>
    <w:rsid w:val="00B8321F"/>
    <w:rsid w:val="00B834AC"/>
    <w:rsid w:val="00B83A4B"/>
    <w:rsid w:val="00B83ECB"/>
    <w:rsid w:val="00B8403A"/>
    <w:rsid w:val="00B84270"/>
    <w:rsid w:val="00B842BF"/>
    <w:rsid w:val="00B8449F"/>
    <w:rsid w:val="00B844A1"/>
    <w:rsid w:val="00B8471C"/>
    <w:rsid w:val="00B8508D"/>
    <w:rsid w:val="00B853A1"/>
    <w:rsid w:val="00B85795"/>
    <w:rsid w:val="00B859B1"/>
    <w:rsid w:val="00B85E15"/>
    <w:rsid w:val="00B86088"/>
    <w:rsid w:val="00B8648A"/>
    <w:rsid w:val="00B869BD"/>
    <w:rsid w:val="00B87319"/>
    <w:rsid w:val="00B8742C"/>
    <w:rsid w:val="00B87C7D"/>
    <w:rsid w:val="00B87CBA"/>
    <w:rsid w:val="00B90012"/>
    <w:rsid w:val="00B905F2"/>
    <w:rsid w:val="00B90C68"/>
    <w:rsid w:val="00B90FE3"/>
    <w:rsid w:val="00B91629"/>
    <w:rsid w:val="00B91845"/>
    <w:rsid w:val="00B91F9E"/>
    <w:rsid w:val="00B920E0"/>
    <w:rsid w:val="00B92260"/>
    <w:rsid w:val="00B93FA1"/>
    <w:rsid w:val="00B94027"/>
    <w:rsid w:val="00B944F0"/>
    <w:rsid w:val="00B94917"/>
    <w:rsid w:val="00B94C1C"/>
    <w:rsid w:val="00B94D26"/>
    <w:rsid w:val="00B95458"/>
    <w:rsid w:val="00B955FD"/>
    <w:rsid w:val="00B96019"/>
    <w:rsid w:val="00B9669F"/>
    <w:rsid w:val="00B969AD"/>
    <w:rsid w:val="00B96C26"/>
    <w:rsid w:val="00B96F6B"/>
    <w:rsid w:val="00B973C9"/>
    <w:rsid w:val="00B97686"/>
    <w:rsid w:val="00B97811"/>
    <w:rsid w:val="00B97A87"/>
    <w:rsid w:val="00BA03E2"/>
    <w:rsid w:val="00BA0A2E"/>
    <w:rsid w:val="00BA0D2C"/>
    <w:rsid w:val="00BA1408"/>
    <w:rsid w:val="00BA1CFF"/>
    <w:rsid w:val="00BA24BB"/>
    <w:rsid w:val="00BA27B8"/>
    <w:rsid w:val="00BA290C"/>
    <w:rsid w:val="00BA2E43"/>
    <w:rsid w:val="00BA33BD"/>
    <w:rsid w:val="00BA406A"/>
    <w:rsid w:val="00BA436F"/>
    <w:rsid w:val="00BA44F5"/>
    <w:rsid w:val="00BA4A87"/>
    <w:rsid w:val="00BA5695"/>
    <w:rsid w:val="00BA5A41"/>
    <w:rsid w:val="00BA5BE2"/>
    <w:rsid w:val="00BA5F23"/>
    <w:rsid w:val="00BA604F"/>
    <w:rsid w:val="00BA6DF6"/>
    <w:rsid w:val="00BA75AD"/>
    <w:rsid w:val="00BA76F7"/>
    <w:rsid w:val="00BA78F8"/>
    <w:rsid w:val="00BA7B6A"/>
    <w:rsid w:val="00BA7E5F"/>
    <w:rsid w:val="00BA7F93"/>
    <w:rsid w:val="00BB06AF"/>
    <w:rsid w:val="00BB0C84"/>
    <w:rsid w:val="00BB0D67"/>
    <w:rsid w:val="00BB1135"/>
    <w:rsid w:val="00BB1486"/>
    <w:rsid w:val="00BB1C4A"/>
    <w:rsid w:val="00BB1D8E"/>
    <w:rsid w:val="00BB2175"/>
    <w:rsid w:val="00BB229D"/>
    <w:rsid w:val="00BB2CA9"/>
    <w:rsid w:val="00BB2F2E"/>
    <w:rsid w:val="00BB3F12"/>
    <w:rsid w:val="00BB416A"/>
    <w:rsid w:val="00BB44D9"/>
    <w:rsid w:val="00BB451D"/>
    <w:rsid w:val="00BB49CC"/>
    <w:rsid w:val="00BB4B75"/>
    <w:rsid w:val="00BB6842"/>
    <w:rsid w:val="00BB6D65"/>
    <w:rsid w:val="00BB75F6"/>
    <w:rsid w:val="00BC01CC"/>
    <w:rsid w:val="00BC042C"/>
    <w:rsid w:val="00BC1098"/>
    <w:rsid w:val="00BC11B0"/>
    <w:rsid w:val="00BC1A2B"/>
    <w:rsid w:val="00BC1ABC"/>
    <w:rsid w:val="00BC2B2E"/>
    <w:rsid w:val="00BC2EAD"/>
    <w:rsid w:val="00BC32C2"/>
    <w:rsid w:val="00BC353D"/>
    <w:rsid w:val="00BC411B"/>
    <w:rsid w:val="00BC43A7"/>
    <w:rsid w:val="00BC51DB"/>
    <w:rsid w:val="00BC5541"/>
    <w:rsid w:val="00BC58FF"/>
    <w:rsid w:val="00BC5B92"/>
    <w:rsid w:val="00BC5CF3"/>
    <w:rsid w:val="00BC5F07"/>
    <w:rsid w:val="00BC7424"/>
    <w:rsid w:val="00BC75CC"/>
    <w:rsid w:val="00BD073E"/>
    <w:rsid w:val="00BD0B87"/>
    <w:rsid w:val="00BD12AA"/>
    <w:rsid w:val="00BD27E1"/>
    <w:rsid w:val="00BD2D27"/>
    <w:rsid w:val="00BD2DA7"/>
    <w:rsid w:val="00BD35B5"/>
    <w:rsid w:val="00BD3699"/>
    <w:rsid w:val="00BD3D69"/>
    <w:rsid w:val="00BD3D7A"/>
    <w:rsid w:val="00BD3FD4"/>
    <w:rsid w:val="00BD3FFC"/>
    <w:rsid w:val="00BD4560"/>
    <w:rsid w:val="00BD4935"/>
    <w:rsid w:val="00BD4A9F"/>
    <w:rsid w:val="00BD4B89"/>
    <w:rsid w:val="00BD4E8B"/>
    <w:rsid w:val="00BD58E1"/>
    <w:rsid w:val="00BD7082"/>
    <w:rsid w:val="00BD71A5"/>
    <w:rsid w:val="00BD762E"/>
    <w:rsid w:val="00BD76E4"/>
    <w:rsid w:val="00BD77B1"/>
    <w:rsid w:val="00BD7FAB"/>
    <w:rsid w:val="00BE08CA"/>
    <w:rsid w:val="00BE0D41"/>
    <w:rsid w:val="00BE10DC"/>
    <w:rsid w:val="00BE114C"/>
    <w:rsid w:val="00BE19E9"/>
    <w:rsid w:val="00BE1DB9"/>
    <w:rsid w:val="00BE216D"/>
    <w:rsid w:val="00BE2553"/>
    <w:rsid w:val="00BE25B4"/>
    <w:rsid w:val="00BE2C3F"/>
    <w:rsid w:val="00BE3723"/>
    <w:rsid w:val="00BE421E"/>
    <w:rsid w:val="00BE43CC"/>
    <w:rsid w:val="00BE44E9"/>
    <w:rsid w:val="00BE4BAD"/>
    <w:rsid w:val="00BE4C33"/>
    <w:rsid w:val="00BE5B5F"/>
    <w:rsid w:val="00BE6178"/>
    <w:rsid w:val="00BE639C"/>
    <w:rsid w:val="00BE68EE"/>
    <w:rsid w:val="00BE6FB0"/>
    <w:rsid w:val="00BE71E7"/>
    <w:rsid w:val="00BE7485"/>
    <w:rsid w:val="00BE7B1F"/>
    <w:rsid w:val="00BF0AC3"/>
    <w:rsid w:val="00BF0C00"/>
    <w:rsid w:val="00BF0C1F"/>
    <w:rsid w:val="00BF1893"/>
    <w:rsid w:val="00BF1944"/>
    <w:rsid w:val="00BF2C26"/>
    <w:rsid w:val="00BF359F"/>
    <w:rsid w:val="00BF4082"/>
    <w:rsid w:val="00BF40C6"/>
    <w:rsid w:val="00BF417E"/>
    <w:rsid w:val="00BF4E46"/>
    <w:rsid w:val="00BF53D3"/>
    <w:rsid w:val="00BF53F1"/>
    <w:rsid w:val="00BF56B4"/>
    <w:rsid w:val="00BF5D06"/>
    <w:rsid w:val="00BF5F2D"/>
    <w:rsid w:val="00BF605F"/>
    <w:rsid w:val="00BF614E"/>
    <w:rsid w:val="00BF69A6"/>
    <w:rsid w:val="00BF72BF"/>
    <w:rsid w:val="00BF74D6"/>
    <w:rsid w:val="00BF7671"/>
    <w:rsid w:val="00BF7882"/>
    <w:rsid w:val="00BF7C56"/>
    <w:rsid w:val="00BF7DA8"/>
    <w:rsid w:val="00C00241"/>
    <w:rsid w:val="00C003C0"/>
    <w:rsid w:val="00C008E6"/>
    <w:rsid w:val="00C00EF6"/>
    <w:rsid w:val="00C010F2"/>
    <w:rsid w:val="00C01214"/>
    <w:rsid w:val="00C01D01"/>
    <w:rsid w:val="00C02276"/>
    <w:rsid w:val="00C02512"/>
    <w:rsid w:val="00C0335E"/>
    <w:rsid w:val="00C036A4"/>
    <w:rsid w:val="00C03CBF"/>
    <w:rsid w:val="00C03CC4"/>
    <w:rsid w:val="00C03CF2"/>
    <w:rsid w:val="00C04683"/>
    <w:rsid w:val="00C0470D"/>
    <w:rsid w:val="00C04821"/>
    <w:rsid w:val="00C04823"/>
    <w:rsid w:val="00C04F4D"/>
    <w:rsid w:val="00C051C9"/>
    <w:rsid w:val="00C05243"/>
    <w:rsid w:val="00C05601"/>
    <w:rsid w:val="00C05760"/>
    <w:rsid w:val="00C065A5"/>
    <w:rsid w:val="00C06D81"/>
    <w:rsid w:val="00C06ECA"/>
    <w:rsid w:val="00C06F46"/>
    <w:rsid w:val="00C07AEF"/>
    <w:rsid w:val="00C07CD9"/>
    <w:rsid w:val="00C07F16"/>
    <w:rsid w:val="00C103FF"/>
    <w:rsid w:val="00C1076B"/>
    <w:rsid w:val="00C10CB6"/>
    <w:rsid w:val="00C110A2"/>
    <w:rsid w:val="00C1180C"/>
    <w:rsid w:val="00C11A35"/>
    <w:rsid w:val="00C1234D"/>
    <w:rsid w:val="00C1238A"/>
    <w:rsid w:val="00C129E0"/>
    <w:rsid w:val="00C12D04"/>
    <w:rsid w:val="00C13526"/>
    <w:rsid w:val="00C1365B"/>
    <w:rsid w:val="00C13B63"/>
    <w:rsid w:val="00C13BEA"/>
    <w:rsid w:val="00C13FA8"/>
    <w:rsid w:val="00C14231"/>
    <w:rsid w:val="00C14579"/>
    <w:rsid w:val="00C15251"/>
    <w:rsid w:val="00C15646"/>
    <w:rsid w:val="00C158F5"/>
    <w:rsid w:val="00C15D90"/>
    <w:rsid w:val="00C166A1"/>
    <w:rsid w:val="00C16733"/>
    <w:rsid w:val="00C167B9"/>
    <w:rsid w:val="00C16D19"/>
    <w:rsid w:val="00C17455"/>
    <w:rsid w:val="00C1754B"/>
    <w:rsid w:val="00C17586"/>
    <w:rsid w:val="00C179ED"/>
    <w:rsid w:val="00C200F6"/>
    <w:rsid w:val="00C202FB"/>
    <w:rsid w:val="00C204E8"/>
    <w:rsid w:val="00C20B0C"/>
    <w:rsid w:val="00C20DE6"/>
    <w:rsid w:val="00C214A0"/>
    <w:rsid w:val="00C2224B"/>
    <w:rsid w:val="00C2247A"/>
    <w:rsid w:val="00C226BB"/>
    <w:rsid w:val="00C22913"/>
    <w:rsid w:val="00C22A84"/>
    <w:rsid w:val="00C22C6E"/>
    <w:rsid w:val="00C22F5E"/>
    <w:rsid w:val="00C22FEE"/>
    <w:rsid w:val="00C233F7"/>
    <w:rsid w:val="00C235DF"/>
    <w:rsid w:val="00C235EB"/>
    <w:rsid w:val="00C236D4"/>
    <w:rsid w:val="00C23C85"/>
    <w:rsid w:val="00C245A0"/>
    <w:rsid w:val="00C25011"/>
    <w:rsid w:val="00C251BA"/>
    <w:rsid w:val="00C258FB"/>
    <w:rsid w:val="00C25B07"/>
    <w:rsid w:val="00C25D84"/>
    <w:rsid w:val="00C260F8"/>
    <w:rsid w:val="00C26923"/>
    <w:rsid w:val="00C26A1E"/>
    <w:rsid w:val="00C26B17"/>
    <w:rsid w:val="00C275C7"/>
    <w:rsid w:val="00C2782A"/>
    <w:rsid w:val="00C279C9"/>
    <w:rsid w:val="00C27EFC"/>
    <w:rsid w:val="00C3068A"/>
    <w:rsid w:val="00C30B97"/>
    <w:rsid w:val="00C30BC3"/>
    <w:rsid w:val="00C31DA3"/>
    <w:rsid w:val="00C321BC"/>
    <w:rsid w:val="00C32340"/>
    <w:rsid w:val="00C32B6D"/>
    <w:rsid w:val="00C32E66"/>
    <w:rsid w:val="00C3326D"/>
    <w:rsid w:val="00C33833"/>
    <w:rsid w:val="00C34084"/>
    <w:rsid w:val="00C348AA"/>
    <w:rsid w:val="00C34A64"/>
    <w:rsid w:val="00C34FC7"/>
    <w:rsid w:val="00C35285"/>
    <w:rsid w:val="00C35738"/>
    <w:rsid w:val="00C35A3D"/>
    <w:rsid w:val="00C362EE"/>
    <w:rsid w:val="00C364A1"/>
    <w:rsid w:val="00C36AD2"/>
    <w:rsid w:val="00C37021"/>
    <w:rsid w:val="00C374BA"/>
    <w:rsid w:val="00C3794A"/>
    <w:rsid w:val="00C37AFE"/>
    <w:rsid w:val="00C4001F"/>
    <w:rsid w:val="00C40896"/>
    <w:rsid w:val="00C40F24"/>
    <w:rsid w:val="00C40F91"/>
    <w:rsid w:val="00C41115"/>
    <w:rsid w:val="00C414FD"/>
    <w:rsid w:val="00C41A64"/>
    <w:rsid w:val="00C41E62"/>
    <w:rsid w:val="00C42206"/>
    <w:rsid w:val="00C4227D"/>
    <w:rsid w:val="00C426A3"/>
    <w:rsid w:val="00C43C25"/>
    <w:rsid w:val="00C442FE"/>
    <w:rsid w:val="00C44436"/>
    <w:rsid w:val="00C44892"/>
    <w:rsid w:val="00C449BA"/>
    <w:rsid w:val="00C44E4B"/>
    <w:rsid w:val="00C4518D"/>
    <w:rsid w:val="00C451A3"/>
    <w:rsid w:val="00C452A2"/>
    <w:rsid w:val="00C454B8"/>
    <w:rsid w:val="00C45921"/>
    <w:rsid w:val="00C45C7F"/>
    <w:rsid w:val="00C4691E"/>
    <w:rsid w:val="00C46CA2"/>
    <w:rsid w:val="00C46F68"/>
    <w:rsid w:val="00C47139"/>
    <w:rsid w:val="00C473F0"/>
    <w:rsid w:val="00C47B47"/>
    <w:rsid w:val="00C47C47"/>
    <w:rsid w:val="00C47CA0"/>
    <w:rsid w:val="00C47D78"/>
    <w:rsid w:val="00C504AA"/>
    <w:rsid w:val="00C507DC"/>
    <w:rsid w:val="00C50BB4"/>
    <w:rsid w:val="00C50F18"/>
    <w:rsid w:val="00C51124"/>
    <w:rsid w:val="00C51A26"/>
    <w:rsid w:val="00C51B78"/>
    <w:rsid w:val="00C5207B"/>
    <w:rsid w:val="00C52465"/>
    <w:rsid w:val="00C52A4B"/>
    <w:rsid w:val="00C52AAE"/>
    <w:rsid w:val="00C52E3E"/>
    <w:rsid w:val="00C534CF"/>
    <w:rsid w:val="00C53EE4"/>
    <w:rsid w:val="00C54234"/>
    <w:rsid w:val="00C54CA9"/>
    <w:rsid w:val="00C54D9F"/>
    <w:rsid w:val="00C555CC"/>
    <w:rsid w:val="00C55B54"/>
    <w:rsid w:val="00C56494"/>
    <w:rsid w:val="00C57124"/>
    <w:rsid w:val="00C57210"/>
    <w:rsid w:val="00C57389"/>
    <w:rsid w:val="00C57B3A"/>
    <w:rsid w:val="00C60646"/>
    <w:rsid w:val="00C60D46"/>
    <w:rsid w:val="00C60E9C"/>
    <w:rsid w:val="00C61B44"/>
    <w:rsid w:val="00C62908"/>
    <w:rsid w:val="00C62ED5"/>
    <w:rsid w:val="00C63285"/>
    <w:rsid w:val="00C634E4"/>
    <w:rsid w:val="00C63773"/>
    <w:rsid w:val="00C65022"/>
    <w:rsid w:val="00C650CD"/>
    <w:rsid w:val="00C65219"/>
    <w:rsid w:val="00C65ACA"/>
    <w:rsid w:val="00C65F0B"/>
    <w:rsid w:val="00C6603C"/>
    <w:rsid w:val="00C6610F"/>
    <w:rsid w:val="00C6629C"/>
    <w:rsid w:val="00C66383"/>
    <w:rsid w:val="00C66437"/>
    <w:rsid w:val="00C66685"/>
    <w:rsid w:val="00C66B58"/>
    <w:rsid w:val="00C66F82"/>
    <w:rsid w:val="00C670E1"/>
    <w:rsid w:val="00C6714A"/>
    <w:rsid w:val="00C70486"/>
    <w:rsid w:val="00C7093F"/>
    <w:rsid w:val="00C71049"/>
    <w:rsid w:val="00C7110F"/>
    <w:rsid w:val="00C718C2"/>
    <w:rsid w:val="00C71E02"/>
    <w:rsid w:val="00C71E8D"/>
    <w:rsid w:val="00C71FCA"/>
    <w:rsid w:val="00C7214E"/>
    <w:rsid w:val="00C72428"/>
    <w:rsid w:val="00C728A8"/>
    <w:rsid w:val="00C72B45"/>
    <w:rsid w:val="00C7321E"/>
    <w:rsid w:val="00C73514"/>
    <w:rsid w:val="00C745F3"/>
    <w:rsid w:val="00C750F1"/>
    <w:rsid w:val="00C754D5"/>
    <w:rsid w:val="00C75531"/>
    <w:rsid w:val="00C75EE4"/>
    <w:rsid w:val="00C76310"/>
    <w:rsid w:val="00C76418"/>
    <w:rsid w:val="00C7678C"/>
    <w:rsid w:val="00C76820"/>
    <w:rsid w:val="00C7750F"/>
    <w:rsid w:val="00C77860"/>
    <w:rsid w:val="00C80731"/>
    <w:rsid w:val="00C80941"/>
    <w:rsid w:val="00C80CAD"/>
    <w:rsid w:val="00C814F8"/>
    <w:rsid w:val="00C821E5"/>
    <w:rsid w:val="00C8265E"/>
    <w:rsid w:val="00C82A9C"/>
    <w:rsid w:val="00C82EE6"/>
    <w:rsid w:val="00C83032"/>
    <w:rsid w:val="00C83620"/>
    <w:rsid w:val="00C838E1"/>
    <w:rsid w:val="00C8401A"/>
    <w:rsid w:val="00C8423A"/>
    <w:rsid w:val="00C84C7A"/>
    <w:rsid w:val="00C84ED2"/>
    <w:rsid w:val="00C85375"/>
    <w:rsid w:val="00C859F7"/>
    <w:rsid w:val="00C85C6D"/>
    <w:rsid w:val="00C85EA3"/>
    <w:rsid w:val="00C85F9A"/>
    <w:rsid w:val="00C86777"/>
    <w:rsid w:val="00C868CA"/>
    <w:rsid w:val="00C8764A"/>
    <w:rsid w:val="00C87911"/>
    <w:rsid w:val="00C87C08"/>
    <w:rsid w:val="00C87D7A"/>
    <w:rsid w:val="00C9025C"/>
    <w:rsid w:val="00C9063B"/>
    <w:rsid w:val="00C90D37"/>
    <w:rsid w:val="00C90E31"/>
    <w:rsid w:val="00C90F13"/>
    <w:rsid w:val="00C91043"/>
    <w:rsid w:val="00C9104C"/>
    <w:rsid w:val="00C91618"/>
    <w:rsid w:val="00C91619"/>
    <w:rsid w:val="00C91EC6"/>
    <w:rsid w:val="00C921F1"/>
    <w:rsid w:val="00C928F2"/>
    <w:rsid w:val="00C9353C"/>
    <w:rsid w:val="00C93914"/>
    <w:rsid w:val="00C93EEC"/>
    <w:rsid w:val="00C94568"/>
    <w:rsid w:val="00C9483A"/>
    <w:rsid w:val="00C94B79"/>
    <w:rsid w:val="00C94FA6"/>
    <w:rsid w:val="00C9579B"/>
    <w:rsid w:val="00C95B56"/>
    <w:rsid w:val="00C95D02"/>
    <w:rsid w:val="00C95F8F"/>
    <w:rsid w:val="00C96037"/>
    <w:rsid w:val="00C96CF2"/>
    <w:rsid w:val="00C9719F"/>
    <w:rsid w:val="00C974B8"/>
    <w:rsid w:val="00C9790D"/>
    <w:rsid w:val="00C979BE"/>
    <w:rsid w:val="00C97ACC"/>
    <w:rsid w:val="00C97F6C"/>
    <w:rsid w:val="00C97FDE"/>
    <w:rsid w:val="00CA001C"/>
    <w:rsid w:val="00CA0156"/>
    <w:rsid w:val="00CA05DE"/>
    <w:rsid w:val="00CA0907"/>
    <w:rsid w:val="00CA120D"/>
    <w:rsid w:val="00CA12C5"/>
    <w:rsid w:val="00CA13CC"/>
    <w:rsid w:val="00CA15AF"/>
    <w:rsid w:val="00CA18A0"/>
    <w:rsid w:val="00CA1CE9"/>
    <w:rsid w:val="00CA2053"/>
    <w:rsid w:val="00CA22A4"/>
    <w:rsid w:val="00CA22BD"/>
    <w:rsid w:val="00CA22C8"/>
    <w:rsid w:val="00CA23DD"/>
    <w:rsid w:val="00CA26C5"/>
    <w:rsid w:val="00CA2F5F"/>
    <w:rsid w:val="00CA34F9"/>
    <w:rsid w:val="00CA39B1"/>
    <w:rsid w:val="00CA3DD9"/>
    <w:rsid w:val="00CA3EFC"/>
    <w:rsid w:val="00CA43DF"/>
    <w:rsid w:val="00CA4B0B"/>
    <w:rsid w:val="00CA506B"/>
    <w:rsid w:val="00CA5196"/>
    <w:rsid w:val="00CA51C1"/>
    <w:rsid w:val="00CA52A2"/>
    <w:rsid w:val="00CA5994"/>
    <w:rsid w:val="00CA5ACE"/>
    <w:rsid w:val="00CA5C44"/>
    <w:rsid w:val="00CA5CFF"/>
    <w:rsid w:val="00CA619E"/>
    <w:rsid w:val="00CA6501"/>
    <w:rsid w:val="00CA6792"/>
    <w:rsid w:val="00CA6B51"/>
    <w:rsid w:val="00CA730F"/>
    <w:rsid w:val="00CA74B4"/>
    <w:rsid w:val="00CA76D5"/>
    <w:rsid w:val="00CB055D"/>
    <w:rsid w:val="00CB07F8"/>
    <w:rsid w:val="00CB0816"/>
    <w:rsid w:val="00CB0A52"/>
    <w:rsid w:val="00CB0B33"/>
    <w:rsid w:val="00CB0CA8"/>
    <w:rsid w:val="00CB11EE"/>
    <w:rsid w:val="00CB12E3"/>
    <w:rsid w:val="00CB16BC"/>
    <w:rsid w:val="00CB170B"/>
    <w:rsid w:val="00CB1ADB"/>
    <w:rsid w:val="00CB24D1"/>
    <w:rsid w:val="00CB2647"/>
    <w:rsid w:val="00CB283C"/>
    <w:rsid w:val="00CB286A"/>
    <w:rsid w:val="00CB2DBC"/>
    <w:rsid w:val="00CB3765"/>
    <w:rsid w:val="00CB3C7B"/>
    <w:rsid w:val="00CB3E34"/>
    <w:rsid w:val="00CB41FD"/>
    <w:rsid w:val="00CB53D1"/>
    <w:rsid w:val="00CB5679"/>
    <w:rsid w:val="00CB576C"/>
    <w:rsid w:val="00CB5866"/>
    <w:rsid w:val="00CB5B10"/>
    <w:rsid w:val="00CB62DC"/>
    <w:rsid w:val="00CB6AEF"/>
    <w:rsid w:val="00CB7468"/>
    <w:rsid w:val="00CB790C"/>
    <w:rsid w:val="00CB7BE8"/>
    <w:rsid w:val="00CC0463"/>
    <w:rsid w:val="00CC101E"/>
    <w:rsid w:val="00CC113C"/>
    <w:rsid w:val="00CC12BE"/>
    <w:rsid w:val="00CC1BB7"/>
    <w:rsid w:val="00CC2963"/>
    <w:rsid w:val="00CC2BD1"/>
    <w:rsid w:val="00CC3078"/>
    <w:rsid w:val="00CC3117"/>
    <w:rsid w:val="00CC33E9"/>
    <w:rsid w:val="00CC3556"/>
    <w:rsid w:val="00CC3A97"/>
    <w:rsid w:val="00CC40F7"/>
    <w:rsid w:val="00CC55AE"/>
    <w:rsid w:val="00CC58F4"/>
    <w:rsid w:val="00CC5B58"/>
    <w:rsid w:val="00CC5B74"/>
    <w:rsid w:val="00CC5C46"/>
    <w:rsid w:val="00CC5F28"/>
    <w:rsid w:val="00CC6375"/>
    <w:rsid w:val="00CC6934"/>
    <w:rsid w:val="00CC6D90"/>
    <w:rsid w:val="00CC6E99"/>
    <w:rsid w:val="00CD0972"/>
    <w:rsid w:val="00CD0ACB"/>
    <w:rsid w:val="00CD0AD4"/>
    <w:rsid w:val="00CD0BEF"/>
    <w:rsid w:val="00CD0FA0"/>
    <w:rsid w:val="00CD1247"/>
    <w:rsid w:val="00CD12E3"/>
    <w:rsid w:val="00CD1B50"/>
    <w:rsid w:val="00CD1EBA"/>
    <w:rsid w:val="00CD2604"/>
    <w:rsid w:val="00CD2C58"/>
    <w:rsid w:val="00CD30C7"/>
    <w:rsid w:val="00CD3CED"/>
    <w:rsid w:val="00CD43D1"/>
    <w:rsid w:val="00CD452A"/>
    <w:rsid w:val="00CD48F3"/>
    <w:rsid w:val="00CD4D01"/>
    <w:rsid w:val="00CD4E4B"/>
    <w:rsid w:val="00CD50E5"/>
    <w:rsid w:val="00CD5196"/>
    <w:rsid w:val="00CD6730"/>
    <w:rsid w:val="00CD67A8"/>
    <w:rsid w:val="00CD6BB8"/>
    <w:rsid w:val="00CD77B1"/>
    <w:rsid w:val="00CD7A52"/>
    <w:rsid w:val="00CD7BAF"/>
    <w:rsid w:val="00CE0C85"/>
    <w:rsid w:val="00CE168F"/>
    <w:rsid w:val="00CE2078"/>
    <w:rsid w:val="00CE23DE"/>
    <w:rsid w:val="00CE27A9"/>
    <w:rsid w:val="00CE2A2A"/>
    <w:rsid w:val="00CE2AD8"/>
    <w:rsid w:val="00CE2B06"/>
    <w:rsid w:val="00CE31A3"/>
    <w:rsid w:val="00CE3311"/>
    <w:rsid w:val="00CE371B"/>
    <w:rsid w:val="00CE3B52"/>
    <w:rsid w:val="00CE3C41"/>
    <w:rsid w:val="00CE3CB3"/>
    <w:rsid w:val="00CE46EC"/>
    <w:rsid w:val="00CE4813"/>
    <w:rsid w:val="00CE4C68"/>
    <w:rsid w:val="00CE56BE"/>
    <w:rsid w:val="00CE56C1"/>
    <w:rsid w:val="00CE5A39"/>
    <w:rsid w:val="00CE5B4E"/>
    <w:rsid w:val="00CE7BFD"/>
    <w:rsid w:val="00CE7F28"/>
    <w:rsid w:val="00CF0140"/>
    <w:rsid w:val="00CF020D"/>
    <w:rsid w:val="00CF0342"/>
    <w:rsid w:val="00CF0839"/>
    <w:rsid w:val="00CF0BAB"/>
    <w:rsid w:val="00CF0C3F"/>
    <w:rsid w:val="00CF15E0"/>
    <w:rsid w:val="00CF1A97"/>
    <w:rsid w:val="00CF1F86"/>
    <w:rsid w:val="00CF268A"/>
    <w:rsid w:val="00CF2CB7"/>
    <w:rsid w:val="00CF3110"/>
    <w:rsid w:val="00CF3A24"/>
    <w:rsid w:val="00CF3DBE"/>
    <w:rsid w:val="00CF43DE"/>
    <w:rsid w:val="00CF4C6F"/>
    <w:rsid w:val="00CF5255"/>
    <w:rsid w:val="00CF55EF"/>
    <w:rsid w:val="00CF56C7"/>
    <w:rsid w:val="00CF5766"/>
    <w:rsid w:val="00CF5D93"/>
    <w:rsid w:val="00CF68EC"/>
    <w:rsid w:val="00CF6FA9"/>
    <w:rsid w:val="00CF7463"/>
    <w:rsid w:val="00CF76FC"/>
    <w:rsid w:val="00CF7F08"/>
    <w:rsid w:val="00D01703"/>
    <w:rsid w:val="00D01D18"/>
    <w:rsid w:val="00D01F3B"/>
    <w:rsid w:val="00D0226C"/>
    <w:rsid w:val="00D02694"/>
    <w:rsid w:val="00D02989"/>
    <w:rsid w:val="00D03416"/>
    <w:rsid w:val="00D03987"/>
    <w:rsid w:val="00D049EC"/>
    <w:rsid w:val="00D052DC"/>
    <w:rsid w:val="00D053DE"/>
    <w:rsid w:val="00D057E1"/>
    <w:rsid w:val="00D06ED1"/>
    <w:rsid w:val="00D07200"/>
    <w:rsid w:val="00D07426"/>
    <w:rsid w:val="00D07FEF"/>
    <w:rsid w:val="00D10276"/>
    <w:rsid w:val="00D1098B"/>
    <w:rsid w:val="00D109EE"/>
    <w:rsid w:val="00D10D75"/>
    <w:rsid w:val="00D10E32"/>
    <w:rsid w:val="00D1105B"/>
    <w:rsid w:val="00D11AD4"/>
    <w:rsid w:val="00D11EE7"/>
    <w:rsid w:val="00D124E4"/>
    <w:rsid w:val="00D12BF1"/>
    <w:rsid w:val="00D12F4C"/>
    <w:rsid w:val="00D132B5"/>
    <w:rsid w:val="00D13C8F"/>
    <w:rsid w:val="00D13D0A"/>
    <w:rsid w:val="00D13EB8"/>
    <w:rsid w:val="00D13F5D"/>
    <w:rsid w:val="00D140B8"/>
    <w:rsid w:val="00D142D6"/>
    <w:rsid w:val="00D1471B"/>
    <w:rsid w:val="00D147CD"/>
    <w:rsid w:val="00D14A3D"/>
    <w:rsid w:val="00D151C7"/>
    <w:rsid w:val="00D15581"/>
    <w:rsid w:val="00D155C2"/>
    <w:rsid w:val="00D15CA6"/>
    <w:rsid w:val="00D16811"/>
    <w:rsid w:val="00D16941"/>
    <w:rsid w:val="00D16A1B"/>
    <w:rsid w:val="00D16D25"/>
    <w:rsid w:val="00D16E3E"/>
    <w:rsid w:val="00D1720F"/>
    <w:rsid w:val="00D178CB"/>
    <w:rsid w:val="00D179D6"/>
    <w:rsid w:val="00D17E99"/>
    <w:rsid w:val="00D17F92"/>
    <w:rsid w:val="00D2048A"/>
    <w:rsid w:val="00D20B4D"/>
    <w:rsid w:val="00D20DAE"/>
    <w:rsid w:val="00D21481"/>
    <w:rsid w:val="00D21A13"/>
    <w:rsid w:val="00D21D0A"/>
    <w:rsid w:val="00D223FF"/>
    <w:rsid w:val="00D224AD"/>
    <w:rsid w:val="00D22606"/>
    <w:rsid w:val="00D22739"/>
    <w:rsid w:val="00D229DB"/>
    <w:rsid w:val="00D22A7E"/>
    <w:rsid w:val="00D22A93"/>
    <w:rsid w:val="00D22D50"/>
    <w:rsid w:val="00D233DB"/>
    <w:rsid w:val="00D237A0"/>
    <w:rsid w:val="00D23E4F"/>
    <w:rsid w:val="00D24385"/>
    <w:rsid w:val="00D24464"/>
    <w:rsid w:val="00D25048"/>
    <w:rsid w:val="00D25186"/>
    <w:rsid w:val="00D255EE"/>
    <w:rsid w:val="00D259BE"/>
    <w:rsid w:val="00D265F5"/>
    <w:rsid w:val="00D268CB"/>
    <w:rsid w:val="00D26988"/>
    <w:rsid w:val="00D269E7"/>
    <w:rsid w:val="00D26E92"/>
    <w:rsid w:val="00D27EA6"/>
    <w:rsid w:val="00D305E0"/>
    <w:rsid w:val="00D305EA"/>
    <w:rsid w:val="00D30892"/>
    <w:rsid w:val="00D31657"/>
    <w:rsid w:val="00D31A62"/>
    <w:rsid w:val="00D3218F"/>
    <w:rsid w:val="00D32206"/>
    <w:rsid w:val="00D32956"/>
    <w:rsid w:val="00D329A7"/>
    <w:rsid w:val="00D33176"/>
    <w:rsid w:val="00D3391B"/>
    <w:rsid w:val="00D33F25"/>
    <w:rsid w:val="00D34214"/>
    <w:rsid w:val="00D34379"/>
    <w:rsid w:val="00D345D0"/>
    <w:rsid w:val="00D34BEC"/>
    <w:rsid w:val="00D34E6A"/>
    <w:rsid w:val="00D35128"/>
    <w:rsid w:val="00D351BE"/>
    <w:rsid w:val="00D35331"/>
    <w:rsid w:val="00D357F3"/>
    <w:rsid w:val="00D35993"/>
    <w:rsid w:val="00D36D65"/>
    <w:rsid w:val="00D36E4C"/>
    <w:rsid w:val="00D37898"/>
    <w:rsid w:val="00D37A98"/>
    <w:rsid w:val="00D37DAC"/>
    <w:rsid w:val="00D37E8A"/>
    <w:rsid w:val="00D37F61"/>
    <w:rsid w:val="00D42928"/>
    <w:rsid w:val="00D42B59"/>
    <w:rsid w:val="00D42BB6"/>
    <w:rsid w:val="00D4396A"/>
    <w:rsid w:val="00D43B6E"/>
    <w:rsid w:val="00D43E40"/>
    <w:rsid w:val="00D44354"/>
    <w:rsid w:val="00D44A77"/>
    <w:rsid w:val="00D45643"/>
    <w:rsid w:val="00D45A65"/>
    <w:rsid w:val="00D45B2D"/>
    <w:rsid w:val="00D463CB"/>
    <w:rsid w:val="00D46564"/>
    <w:rsid w:val="00D46FA6"/>
    <w:rsid w:val="00D47C71"/>
    <w:rsid w:val="00D47CAA"/>
    <w:rsid w:val="00D47E28"/>
    <w:rsid w:val="00D508F0"/>
    <w:rsid w:val="00D50C2F"/>
    <w:rsid w:val="00D51103"/>
    <w:rsid w:val="00D51144"/>
    <w:rsid w:val="00D52260"/>
    <w:rsid w:val="00D5252B"/>
    <w:rsid w:val="00D526E3"/>
    <w:rsid w:val="00D52AB7"/>
    <w:rsid w:val="00D52B59"/>
    <w:rsid w:val="00D5303E"/>
    <w:rsid w:val="00D5337C"/>
    <w:rsid w:val="00D53758"/>
    <w:rsid w:val="00D53C18"/>
    <w:rsid w:val="00D53C57"/>
    <w:rsid w:val="00D53CD2"/>
    <w:rsid w:val="00D540FC"/>
    <w:rsid w:val="00D543FB"/>
    <w:rsid w:val="00D54B80"/>
    <w:rsid w:val="00D54BE6"/>
    <w:rsid w:val="00D54D1C"/>
    <w:rsid w:val="00D553B9"/>
    <w:rsid w:val="00D55A0A"/>
    <w:rsid w:val="00D55E33"/>
    <w:rsid w:val="00D55EB9"/>
    <w:rsid w:val="00D5638B"/>
    <w:rsid w:val="00D56884"/>
    <w:rsid w:val="00D5697B"/>
    <w:rsid w:val="00D56C78"/>
    <w:rsid w:val="00D57CE3"/>
    <w:rsid w:val="00D57DBA"/>
    <w:rsid w:val="00D57E06"/>
    <w:rsid w:val="00D6076C"/>
    <w:rsid w:val="00D60BDC"/>
    <w:rsid w:val="00D60EED"/>
    <w:rsid w:val="00D610A5"/>
    <w:rsid w:val="00D61498"/>
    <w:rsid w:val="00D6149E"/>
    <w:rsid w:val="00D61775"/>
    <w:rsid w:val="00D61930"/>
    <w:rsid w:val="00D61A30"/>
    <w:rsid w:val="00D621E8"/>
    <w:rsid w:val="00D62456"/>
    <w:rsid w:val="00D6340A"/>
    <w:rsid w:val="00D63CE8"/>
    <w:rsid w:val="00D63FF5"/>
    <w:rsid w:val="00D649E2"/>
    <w:rsid w:val="00D65212"/>
    <w:rsid w:val="00D659E5"/>
    <w:rsid w:val="00D65CE0"/>
    <w:rsid w:val="00D661A3"/>
    <w:rsid w:val="00D6656A"/>
    <w:rsid w:val="00D66E5F"/>
    <w:rsid w:val="00D673B4"/>
    <w:rsid w:val="00D6766D"/>
    <w:rsid w:val="00D679DF"/>
    <w:rsid w:val="00D67DE1"/>
    <w:rsid w:val="00D67F18"/>
    <w:rsid w:val="00D70276"/>
    <w:rsid w:val="00D70808"/>
    <w:rsid w:val="00D7088E"/>
    <w:rsid w:val="00D7166C"/>
    <w:rsid w:val="00D71818"/>
    <w:rsid w:val="00D71D24"/>
    <w:rsid w:val="00D71DE8"/>
    <w:rsid w:val="00D71E0B"/>
    <w:rsid w:val="00D723BB"/>
    <w:rsid w:val="00D72862"/>
    <w:rsid w:val="00D72934"/>
    <w:rsid w:val="00D72C5A"/>
    <w:rsid w:val="00D735C7"/>
    <w:rsid w:val="00D739BA"/>
    <w:rsid w:val="00D74453"/>
    <w:rsid w:val="00D74CF9"/>
    <w:rsid w:val="00D7669D"/>
    <w:rsid w:val="00D76A91"/>
    <w:rsid w:val="00D77696"/>
    <w:rsid w:val="00D77C98"/>
    <w:rsid w:val="00D77CCE"/>
    <w:rsid w:val="00D801D2"/>
    <w:rsid w:val="00D8032C"/>
    <w:rsid w:val="00D80561"/>
    <w:rsid w:val="00D80C4C"/>
    <w:rsid w:val="00D815F9"/>
    <w:rsid w:val="00D8192B"/>
    <w:rsid w:val="00D8249C"/>
    <w:rsid w:val="00D82560"/>
    <w:rsid w:val="00D82D01"/>
    <w:rsid w:val="00D84CC3"/>
    <w:rsid w:val="00D860FB"/>
    <w:rsid w:val="00D8672C"/>
    <w:rsid w:val="00D8674E"/>
    <w:rsid w:val="00D86B33"/>
    <w:rsid w:val="00D86B77"/>
    <w:rsid w:val="00D86CD8"/>
    <w:rsid w:val="00D871FD"/>
    <w:rsid w:val="00D900D9"/>
    <w:rsid w:val="00D901BA"/>
    <w:rsid w:val="00D90B4A"/>
    <w:rsid w:val="00D90E0C"/>
    <w:rsid w:val="00D911B8"/>
    <w:rsid w:val="00D91427"/>
    <w:rsid w:val="00D91A2F"/>
    <w:rsid w:val="00D91F4F"/>
    <w:rsid w:val="00D92598"/>
    <w:rsid w:val="00D92700"/>
    <w:rsid w:val="00D927FB"/>
    <w:rsid w:val="00D930A8"/>
    <w:rsid w:val="00D9347A"/>
    <w:rsid w:val="00D93B29"/>
    <w:rsid w:val="00D93FF3"/>
    <w:rsid w:val="00D945D3"/>
    <w:rsid w:val="00D94724"/>
    <w:rsid w:val="00D94B02"/>
    <w:rsid w:val="00D94DAC"/>
    <w:rsid w:val="00D95427"/>
    <w:rsid w:val="00D9704B"/>
    <w:rsid w:val="00D97E8B"/>
    <w:rsid w:val="00DA1071"/>
    <w:rsid w:val="00DA15CB"/>
    <w:rsid w:val="00DA1A19"/>
    <w:rsid w:val="00DA1F98"/>
    <w:rsid w:val="00DA205A"/>
    <w:rsid w:val="00DA265B"/>
    <w:rsid w:val="00DA269C"/>
    <w:rsid w:val="00DA2777"/>
    <w:rsid w:val="00DA2B7E"/>
    <w:rsid w:val="00DA3CA2"/>
    <w:rsid w:val="00DA3DA3"/>
    <w:rsid w:val="00DA4913"/>
    <w:rsid w:val="00DA5042"/>
    <w:rsid w:val="00DA545C"/>
    <w:rsid w:val="00DA5D07"/>
    <w:rsid w:val="00DA5E7C"/>
    <w:rsid w:val="00DA5FA4"/>
    <w:rsid w:val="00DA70AF"/>
    <w:rsid w:val="00DA79F0"/>
    <w:rsid w:val="00DA7BF2"/>
    <w:rsid w:val="00DA7E8E"/>
    <w:rsid w:val="00DA7EE8"/>
    <w:rsid w:val="00DB067A"/>
    <w:rsid w:val="00DB06E3"/>
    <w:rsid w:val="00DB0878"/>
    <w:rsid w:val="00DB0A68"/>
    <w:rsid w:val="00DB0E8E"/>
    <w:rsid w:val="00DB16D2"/>
    <w:rsid w:val="00DB1987"/>
    <w:rsid w:val="00DB1A6A"/>
    <w:rsid w:val="00DB1ED0"/>
    <w:rsid w:val="00DB2243"/>
    <w:rsid w:val="00DB2299"/>
    <w:rsid w:val="00DB269D"/>
    <w:rsid w:val="00DB29DA"/>
    <w:rsid w:val="00DB2C15"/>
    <w:rsid w:val="00DB356E"/>
    <w:rsid w:val="00DB3D91"/>
    <w:rsid w:val="00DB3EEA"/>
    <w:rsid w:val="00DB4C6B"/>
    <w:rsid w:val="00DB5451"/>
    <w:rsid w:val="00DB5EDE"/>
    <w:rsid w:val="00DB6936"/>
    <w:rsid w:val="00DB69CE"/>
    <w:rsid w:val="00DB6B8B"/>
    <w:rsid w:val="00DB6DC4"/>
    <w:rsid w:val="00DB6EFC"/>
    <w:rsid w:val="00DB71D4"/>
    <w:rsid w:val="00DB7202"/>
    <w:rsid w:val="00DB75E3"/>
    <w:rsid w:val="00DB7B06"/>
    <w:rsid w:val="00DC0438"/>
    <w:rsid w:val="00DC0644"/>
    <w:rsid w:val="00DC07D6"/>
    <w:rsid w:val="00DC0E32"/>
    <w:rsid w:val="00DC0EC5"/>
    <w:rsid w:val="00DC0F42"/>
    <w:rsid w:val="00DC174F"/>
    <w:rsid w:val="00DC1B96"/>
    <w:rsid w:val="00DC2D1E"/>
    <w:rsid w:val="00DC2F28"/>
    <w:rsid w:val="00DC31C2"/>
    <w:rsid w:val="00DC37BF"/>
    <w:rsid w:val="00DC3971"/>
    <w:rsid w:val="00DC39A8"/>
    <w:rsid w:val="00DC3BC5"/>
    <w:rsid w:val="00DC3FA3"/>
    <w:rsid w:val="00DC4293"/>
    <w:rsid w:val="00DC42FC"/>
    <w:rsid w:val="00DC4424"/>
    <w:rsid w:val="00DC455C"/>
    <w:rsid w:val="00DC46B8"/>
    <w:rsid w:val="00DC51D4"/>
    <w:rsid w:val="00DC5298"/>
    <w:rsid w:val="00DC58AA"/>
    <w:rsid w:val="00DC58D1"/>
    <w:rsid w:val="00DC6169"/>
    <w:rsid w:val="00DC62F3"/>
    <w:rsid w:val="00DC687B"/>
    <w:rsid w:val="00DC71AA"/>
    <w:rsid w:val="00DC7641"/>
    <w:rsid w:val="00DC7719"/>
    <w:rsid w:val="00DC7909"/>
    <w:rsid w:val="00DC7ABD"/>
    <w:rsid w:val="00DC7BF5"/>
    <w:rsid w:val="00DD010A"/>
    <w:rsid w:val="00DD0F8F"/>
    <w:rsid w:val="00DD1544"/>
    <w:rsid w:val="00DD174B"/>
    <w:rsid w:val="00DD25D7"/>
    <w:rsid w:val="00DD2768"/>
    <w:rsid w:val="00DD33BA"/>
    <w:rsid w:val="00DD362C"/>
    <w:rsid w:val="00DD39C1"/>
    <w:rsid w:val="00DD3BB1"/>
    <w:rsid w:val="00DD3DF6"/>
    <w:rsid w:val="00DD45E1"/>
    <w:rsid w:val="00DD4C66"/>
    <w:rsid w:val="00DD4CEF"/>
    <w:rsid w:val="00DD4E35"/>
    <w:rsid w:val="00DD4E50"/>
    <w:rsid w:val="00DD4F46"/>
    <w:rsid w:val="00DD5088"/>
    <w:rsid w:val="00DD558A"/>
    <w:rsid w:val="00DD5AA0"/>
    <w:rsid w:val="00DD61DC"/>
    <w:rsid w:val="00DD69B1"/>
    <w:rsid w:val="00DD6E11"/>
    <w:rsid w:val="00DD7020"/>
    <w:rsid w:val="00DD7448"/>
    <w:rsid w:val="00DD74CF"/>
    <w:rsid w:val="00DD7592"/>
    <w:rsid w:val="00DD7D19"/>
    <w:rsid w:val="00DDC172"/>
    <w:rsid w:val="00DE02A2"/>
    <w:rsid w:val="00DE032E"/>
    <w:rsid w:val="00DE1382"/>
    <w:rsid w:val="00DE139D"/>
    <w:rsid w:val="00DE1712"/>
    <w:rsid w:val="00DE1BFE"/>
    <w:rsid w:val="00DE24FD"/>
    <w:rsid w:val="00DE2844"/>
    <w:rsid w:val="00DE3113"/>
    <w:rsid w:val="00DE346D"/>
    <w:rsid w:val="00DE3B19"/>
    <w:rsid w:val="00DE3B79"/>
    <w:rsid w:val="00DE4503"/>
    <w:rsid w:val="00DE4C1E"/>
    <w:rsid w:val="00DE4F78"/>
    <w:rsid w:val="00DE52FE"/>
    <w:rsid w:val="00DE5F15"/>
    <w:rsid w:val="00DE6E0B"/>
    <w:rsid w:val="00DE6EF6"/>
    <w:rsid w:val="00DE70E3"/>
    <w:rsid w:val="00DE7951"/>
    <w:rsid w:val="00DF00E5"/>
    <w:rsid w:val="00DF0271"/>
    <w:rsid w:val="00DF1239"/>
    <w:rsid w:val="00DF165A"/>
    <w:rsid w:val="00DF16E9"/>
    <w:rsid w:val="00DF19F6"/>
    <w:rsid w:val="00DF1FB7"/>
    <w:rsid w:val="00DF241D"/>
    <w:rsid w:val="00DF2856"/>
    <w:rsid w:val="00DF28DB"/>
    <w:rsid w:val="00DF2AD5"/>
    <w:rsid w:val="00DF3514"/>
    <w:rsid w:val="00DF399D"/>
    <w:rsid w:val="00DF4544"/>
    <w:rsid w:val="00DF49D3"/>
    <w:rsid w:val="00DF4F5F"/>
    <w:rsid w:val="00DF584A"/>
    <w:rsid w:val="00DF59F7"/>
    <w:rsid w:val="00DF5AF5"/>
    <w:rsid w:val="00DF5B9B"/>
    <w:rsid w:val="00DF5F46"/>
    <w:rsid w:val="00DF6561"/>
    <w:rsid w:val="00DF69DF"/>
    <w:rsid w:val="00DF6ECD"/>
    <w:rsid w:val="00DF7F41"/>
    <w:rsid w:val="00E01645"/>
    <w:rsid w:val="00E0170C"/>
    <w:rsid w:val="00E01C7D"/>
    <w:rsid w:val="00E021B3"/>
    <w:rsid w:val="00E02344"/>
    <w:rsid w:val="00E025C9"/>
    <w:rsid w:val="00E02DF2"/>
    <w:rsid w:val="00E02F0E"/>
    <w:rsid w:val="00E03CC4"/>
    <w:rsid w:val="00E03E80"/>
    <w:rsid w:val="00E043A8"/>
    <w:rsid w:val="00E043D1"/>
    <w:rsid w:val="00E04E62"/>
    <w:rsid w:val="00E04F62"/>
    <w:rsid w:val="00E05AF0"/>
    <w:rsid w:val="00E05F31"/>
    <w:rsid w:val="00E0688C"/>
    <w:rsid w:val="00E06B5D"/>
    <w:rsid w:val="00E06C1D"/>
    <w:rsid w:val="00E06E1B"/>
    <w:rsid w:val="00E06E9B"/>
    <w:rsid w:val="00E07559"/>
    <w:rsid w:val="00E079FF"/>
    <w:rsid w:val="00E07BA4"/>
    <w:rsid w:val="00E07F90"/>
    <w:rsid w:val="00E10597"/>
    <w:rsid w:val="00E10731"/>
    <w:rsid w:val="00E10898"/>
    <w:rsid w:val="00E111AB"/>
    <w:rsid w:val="00E11D59"/>
    <w:rsid w:val="00E1262B"/>
    <w:rsid w:val="00E12CF6"/>
    <w:rsid w:val="00E12FE0"/>
    <w:rsid w:val="00E135A0"/>
    <w:rsid w:val="00E1376C"/>
    <w:rsid w:val="00E148B6"/>
    <w:rsid w:val="00E14AE4"/>
    <w:rsid w:val="00E14D5C"/>
    <w:rsid w:val="00E14E2C"/>
    <w:rsid w:val="00E15144"/>
    <w:rsid w:val="00E15E83"/>
    <w:rsid w:val="00E16922"/>
    <w:rsid w:val="00E16E70"/>
    <w:rsid w:val="00E17A63"/>
    <w:rsid w:val="00E20089"/>
    <w:rsid w:val="00E20556"/>
    <w:rsid w:val="00E210E0"/>
    <w:rsid w:val="00E21838"/>
    <w:rsid w:val="00E21BD0"/>
    <w:rsid w:val="00E21F8C"/>
    <w:rsid w:val="00E224A9"/>
    <w:rsid w:val="00E226B4"/>
    <w:rsid w:val="00E22F18"/>
    <w:rsid w:val="00E230EB"/>
    <w:rsid w:val="00E238E2"/>
    <w:rsid w:val="00E23B17"/>
    <w:rsid w:val="00E23E17"/>
    <w:rsid w:val="00E24831"/>
    <w:rsid w:val="00E24A53"/>
    <w:rsid w:val="00E24FEE"/>
    <w:rsid w:val="00E2512D"/>
    <w:rsid w:val="00E257A1"/>
    <w:rsid w:val="00E2589B"/>
    <w:rsid w:val="00E25D8C"/>
    <w:rsid w:val="00E260BC"/>
    <w:rsid w:val="00E269DE"/>
    <w:rsid w:val="00E26F5B"/>
    <w:rsid w:val="00E2738A"/>
    <w:rsid w:val="00E27715"/>
    <w:rsid w:val="00E27AB3"/>
    <w:rsid w:val="00E27C05"/>
    <w:rsid w:val="00E303DD"/>
    <w:rsid w:val="00E30A48"/>
    <w:rsid w:val="00E30E13"/>
    <w:rsid w:val="00E3130F"/>
    <w:rsid w:val="00E31A96"/>
    <w:rsid w:val="00E327C8"/>
    <w:rsid w:val="00E3280C"/>
    <w:rsid w:val="00E334A4"/>
    <w:rsid w:val="00E33582"/>
    <w:rsid w:val="00E3361C"/>
    <w:rsid w:val="00E338E9"/>
    <w:rsid w:val="00E33D72"/>
    <w:rsid w:val="00E33E98"/>
    <w:rsid w:val="00E33F13"/>
    <w:rsid w:val="00E33FA4"/>
    <w:rsid w:val="00E34AC3"/>
    <w:rsid w:val="00E3554F"/>
    <w:rsid w:val="00E36269"/>
    <w:rsid w:val="00E3637A"/>
    <w:rsid w:val="00E3640C"/>
    <w:rsid w:val="00E36A73"/>
    <w:rsid w:val="00E37AC3"/>
    <w:rsid w:val="00E37E51"/>
    <w:rsid w:val="00E40933"/>
    <w:rsid w:val="00E415AA"/>
    <w:rsid w:val="00E41B31"/>
    <w:rsid w:val="00E41C3C"/>
    <w:rsid w:val="00E41D71"/>
    <w:rsid w:val="00E42538"/>
    <w:rsid w:val="00E425B3"/>
    <w:rsid w:val="00E42DB6"/>
    <w:rsid w:val="00E431CE"/>
    <w:rsid w:val="00E4342C"/>
    <w:rsid w:val="00E439D0"/>
    <w:rsid w:val="00E4485F"/>
    <w:rsid w:val="00E44CCC"/>
    <w:rsid w:val="00E44DBF"/>
    <w:rsid w:val="00E44E34"/>
    <w:rsid w:val="00E46C22"/>
    <w:rsid w:val="00E47618"/>
    <w:rsid w:val="00E477A6"/>
    <w:rsid w:val="00E47953"/>
    <w:rsid w:val="00E47A3A"/>
    <w:rsid w:val="00E47A5C"/>
    <w:rsid w:val="00E47C24"/>
    <w:rsid w:val="00E509D0"/>
    <w:rsid w:val="00E50DEC"/>
    <w:rsid w:val="00E510DD"/>
    <w:rsid w:val="00E511FE"/>
    <w:rsid w:val="00E51358"/>
    <w:rsid w:val="00E51393"/>
    <w:rsid w:val="00E5199C"/>
    <w:rsid w:val="00E51ECD"/>
    <w:rsid w:val="00E51F33"/>
    <w:rsid w:val="00E524A7"/>
    <w:rsid w:val="00E526BB"/>
    <w:rsid w:val="00E528A3"/>
    <w:rsid w:val="00E52946"/>
    <w:rsid w:val="00E52F13"/>
    <w:rsid w:val="00E52F65"/>
    <w:rsid w:val="00E533CA"/>
    <w:rsid w:val="00E5347A"/>
    <w:rsid w:val="00E53763"/>
    <w:rsid w:val="00E53AEB"/>
    <w:rsid w:val="00E53CA6"/>
    <w:rsid w:val="00E546FD"/>
    <w:rsid w:val="00E54A8E"/>
    <w:rsid w:val="00E54C88"/>
    <w:rsid w:val="00E54FF3"/>
    <w:rsid w:val="00E55565"/>
    <w:rsid w:val="00E562B8"/>
    <w:rsid w:val="00E567EA"/>
    <w:rsid w:val="00E56CC1"/>
    <w:rsid w:val="00E574BD"/>
    <w:rsid w:val="00E576D3"/>
    <w:rsid w:val="00E600B7"/>
    <w:rsid w:val="00E6046C"/>
    <w:rsid w:val="00E6097E"/>
    <w:rsid w:val="00E60FBE"/>
    <w:rsid w:val="00E61023"/>
    <w:rsid w:val="00E61418"/>
    <w:rsid w:val="00E6183C"/>
    <w:rsid w:val="00E6217D"/>
    <w:rsid w:val="00E62730"/>
    <w:rsid w:val="00E62774"/>
    <w:rsid w:val="00E62BCD"/>
    <w:rsid w:val="00E632E1"/>
    <w:rsid w:val="00E63562"/>
    <w:rsid w:val="00E63B02"/>
    <w:rsid w:val="00E63B0C"/>
    <w:rsid w:val="00E64878"/>
    <w:rsid w:val="00E64A27"/>
    <w:rsid w:val="00E64C9C"/>
    <w:rsid w:val="00E65591"/>
    <w:rsid w:val="00E655FE"/>
    <w:rsid w:val="00E663DD"/>
    <w:rsid w:val="00E666D5"/>
    <w:rsid w:val="00E66B97"/>
    <w:rsid w:val="00E67B11"/>
    <w:rsid w:val="00E67FB1"/>
    <w:rsid w:val="00E700E8"/>
    <w:rsid w:val="00E70255"/>
    <w:rsid w:val="00E7049A"/>
    <w:rsid w:val="00E708DB"/>
    <w:rsid w:val="00E7140C"/>
    <w:rsid w:val="00E71572"/>
    <w:rsid w:val="00E71573"/>
    <w:rsid w:val="00E71821"/>
    <w:rsid w:val="00E71AB9"/>
    <w:rsid w:val="00E71F3E"/>
    <w:rsid w:val="00E72027"/>
    <w:rsid w:val="00E72046"/>
    <w:rsid w:val="00E7274F"/>
    <w:rsid w:val="00E72A4E"/>
    <w:rsid w:val="00E72EE6"/>
    <w:rsid w:val="00E73429"/>
    <w:rsid w:val="00E739F2"/>
    <w:rsid w:val="00E73A6F"/>
    <w:rsid w:val="00E748B9"/>
    <w:rsid w:val="00E75064"/>
    <w:rsid w:val="00E75225"/>
    <w:rsid w:val="00E76458"/>
    <w:rsid w:val="00E769F5"/>
    <w:rsid w:val="00E76DB9"/>
    <w:rsid w:val="00E76F73"/>
    <w:rsid w:val="00E77372"/>
    <w:rsid w:val="00E808EE"/>
    <w:rsid w:val="00E80C33"/>
    <w:rsid w:val="00E82663"/>
    <w:rsid w:val="00E829E6"/>
    <w:rsid w:val="00E82C97"/>
    <w:rsid w:val="00E8310C"/>
    <w:rsid w:val="00E83527"/>
    <w:rsid w:val="00E841FC"/>
    <w:rsid w:val="00E846C0"/>
    <w:rsid w:val="00E85131"/>
    <w:rsid w:val="00E855E1"/>
    <w:rsid w:val="00E858F4"/>
    <w:rsid w:val="00E85A20"/>
    <w:rsid w:val="00E85C00"/>
    <w:rsid w:val="00E85F23"/>
    <w:rsid w:val="00E86070"/>
    <w:rsid w:val="00E8666C"/>
    <w:rsid w:val="00E86B3D"/>
    <w:rsid w:val="00E86D28"/>
    <w:rsid w:val="00E8794A"/>
    <w:rsid w:val="00E9004B"/>
    <w:rsid w:val="00E90177"/>
    <w:rsid w:val="00E90491"/>
    <w:rsid w:val="00E9060A"/>
    <w:rsid w:val="00E91917"/>
    <w:rsid w:val="00E922C3"/>
    <w:rsid w:val="00E92509"/>
    <w:rsid w:val="00E92D08"/>
    <w:rsid w:val="00E92D66"/>
    <w:rsid w:val="00E92F45"/>
    <w:rsid w:val="00E93461"/>
    <w:rsid w:val="00E93FC1"/>
    <w:rsid w:val="00E9471E"/>
    <w:rsid w:val="00E94770"/>
    <w:rsid w:val="00E94983"/>
    <w:rsid w:val="00E94ABB"/>
    <w:rsid w:val="00E9537A"/>
    <w:rsid w:val="00E955C7"/>
    <w:rsid w:val="00E956DC"/>
    <w:rsid w:val="00E95725"/>
    <w:rsid w:val="00E958AD"/>
    <w:rsid w:val="00E96BA9"/>
    <w:rsid w:val="00E96E33"/>
    <w:rsid w:val="00E9739B"/>
    <w:rsid w:val="00EA05DC"/>
    <w:rsid w:val="00EA0A6B"/>
    <w:rsid w:val="00EA13E6"/>
    <w:rsid w:val="00EA218E"/>
    <w:rsid w:val="00EA2211"/>
    <w:rsid w:val="00EA237F"/>
    <w:rsid w:val="00EA239E"/>
    <w:rsid w:val="00EA2887"/>
    <w:rsid w:val="00EA288E"/>
    <w:rsid w:val="00EA3034"/>
    <w:rsid w:val="00EA3322"/>
    <w:rsid w:val="00EA3824"/>
    <w:rsid w:val="00EA4203"/>
    <w:rsid w:val="00EA4429"/>
    <w:rsid w:val="00EA4A0E"/>
    <w:rsid w:val="00EA4EF5"/>
    <w:rsid w:val="00EA501E"/>
    <w:rsid w:val="00EA58C6"/>
    <w:rsid w:val="00EA6878"/>
    <w:rsid w:val="00EA6BC9"/>
    <w:rsid w:val="00EA7A6F"/>
    <w:rsid w:val="00EA7A7B"/>
    <w:rsid w:val="00EA7CF5"/>
    <w:rsid w:val="00EB020B"/>
    <w:rsid w:val="00EB0260"/>
    <w:rsid w:val="00EB0A32"/>
    <w:rsid w:val="00EB0AA2"/>
    <w:rsid w:val="00EB0AAA"/>
    <w:rsid w:val="00EB0BF0"/>
    <w:rsid w:val="00EB0F3F"/>
    <w:rsid w:val="00EB1481"/>
    <w:rsid w:val="00EB1596"/>
    <w:rsid w:val="00EB1631"/>
    <w:rsid w:val="00EB16B8"/>
    <w:rsid w:val="00EB1CE0"/>
    <w:rsid w:val="00EB21C1"/>
    <w:rsid w:val="00EB255F"/>
    <w:rsid w:val="00EB29DE"/>
    <w:rsid w:val="00EB2A5D"/>
    <w:rsid w:val="00EB2F99"/>
    <w:rsid w:val="00EB3258"/>
    <w:rsid w:val="00EB3487"/>
    <w:rsid w:val="00EB3EC8"/>
    <w:rsid w:val="00EB5277"/>
    <w:rsid w:val="00EB554A"/>
    <w:rsid w:val="00EB5685"/>
    <w:rsid w:val="00EB5AC1"/>
    <w:rsid w:val="00EB5DFF"/>
    <w:rsid w:val="00EB6065"/>
    <w:rsid w:val="00EB60A5"/>
    <w:rsid w:val="00EB6212"/>
    <w:rsid w:val="00EB6A4B"/>
    <w:rsid w:val="00EB7B72"/>
    <w:rsid w:val="00EC04EF"/>
    <w:rsid w:val="00EC0E2A"/>
    <w:rsid w:val="00EC1160"/>
    <w:rsid w:val="00EC1295"/>
    <w:rsid w:val="00EC13DA"/>
    <w:rsid w:val="00EC1DAC"/>
    <w:rsid w:val="00EC1E80"/>
    <w:rsid w:val="00EC2055"/>
    <w:rsid w:val="00EC21AF"/>
    <w:rsid w:val="00EC222F"/>
    <w:rsid w:val="00EC2921"/>
    <w:rsid w:val="00EC2B6A"/>
    <w:rsid w:val="00EC32A1"/>
    <w:rsid w:val="00EC3795"/>
    <w:rsid w:val="00EC37CC"/>
    <w:rsid w:val="00EC3E29"/>
    <w:rsid w:val="00EC4E9E"/>
    <w:rsid w:val="00EC53C5"/>
    <w:rsid w:val="00EC6656"/>
    <w:rsid w:val="00EC683C"/>
    <w:rsid w:val="00EC6C66"/>
    <w:rsid w:val="00EC7A0F"/>
    <w:rsid w:val="00EC7A80"/>
    <w:rsid w:val="00ED0281"/>
    <w:rsid w:val="00ED0873"/>
    <w:rsid w:val="00ED0C83"/>
    <w:rsid w:val="00ED110B"/>
    <w:rsid w:val="00ED1583"/>
    <w:rsid w:val="00ED1E82"/>
    <w:rsid w:val="00ED2A45"/>
    <w:rsid w:val="00ED2C8A"/>
    <w:rsid w:val="00ED2E15"/>
    <w:rsid w:val="00ED31ED"/>
    <w:rsid w:val="00ED3E55"/>
    <w:rsid w:val="00ED4D3A"/>
    <w:rsid w:val="00ED4F1E"/>
    <w:rsid w:val="00ED5447"/>
    <w:rsid w:val="00ED568C"/>
    <w:rsid w:val="00ED58CA"/>
    <w:rsid w:val="00ED5BC5"/>
    <w:rsid w:val="00ED663F"/>
    <w:rsid w:val="00ED6850"/>
    <w:rsid w:val="00ED6FCA"/>
    <w:rsid w:val="00ED74B8"/>
    <w:rsid w:val="00ED74C3"/>
    <w:rsid w:val="00ED764F"/>
    <w:rsid w:val="00ED7D5E"/>
    <w:rsid w:val="00ED7DB4"/>
    <w:rsid w:val="00ED7DFC"/>
    <w:rsid w:val="00EE0878"/>
    <w:rsid w:val="00EE12D5"/>
    <w:rsid w:val="00EE1962"/>
    <w:rsid w:val="00EE1D5C"/>
    <w:rsid w:val="00EE2913"/>
    <w:rsid w:val="00EE2A7F"/>
    <w:rsid w:val="00EE35F9"/>
    <w:rsid w:val="00EE39D3"/>
    <w:rsid w:val="00EE4858"/>
    <w:rsid w:val="00EE4EF1"/>
    <w:rsid w:val="00EE505F"/>
    <w:rsid w:val="00EE5076"/>
    <w:rsid w:val="00EE5850"/>
    <w:rsid w:val="00EE5DB8"/>
    <w:rsid w:val="00EE633C"/>
    <w:rsid w:val="00EE6DF9"/>
    <w:rsid w:val="00EE6E78"/>
    <w:rsid w:val="00EE6EA4"/>
    <w:rsid w:val="00EE731E"/>
    <w:rsid w:val="00EE7573"/>
    <w:rsid w:val="00EE7E81"/>
    <w:rsid w:val="00EF014A"/>
    <w:rsid w:val="00EF014B"/>
    <w:rsid w:val="00EF025D"/>
    <w:rsid w:val="00EF0515"/>
    <w:rsid w:val="00EF0E16"/>
    <w:rsid w:val="00EF1428"/>
    <w:rsid w:val="00EF1469"/>
    <w:rsid w:val="00EF1881"/>
    <w:rsid w:val="00EF1A22"/>
    <w:rsid w:val="00EF24A3"/>
    <w:rsid w:val="00EF2557"/>
    <w:rsid w:val="00EF265F"/>
    <w:rsid w:val="00EF29B1"/>
    <w:rsid w:val="00EF2E0A"/>
    <w:rsid w:val="00EF2ECD"/>
    <w:rsid w:val="00EF3A6E"/>
    <w:rsid w:val="00EF3CAB"/>
    <w:rsid w:val="00EF41C3"/>
    <w:rsid w:val="00EF4A81"/>
    <w:rsid w:val="00EF4FEE"/>
    <w:rsid w:val="00EF567A"/>
    <w:rsid w:val="00EF569B"/>
    <w:rsid w:val="00EF57A8"/>
    <w:rsid w:val="00EF58AA"/>
    <w:rsid w:val="00EF5B37"/>
    <w:rsid w:val="00EF5D94"/>
    <w:rsid w:val="00EF5E40"/>
    <w:rsid w:val="00EF6143"/>
    <w:rsid w:val="00EF63D7"/>
    <w:rsid w:val="00EF666A"/>
    <w:rsid w:val="00EF6761"/>
    <w:rsid w:val="00EF6835"/>
    <w:rsid w:val="00EF68D2"/>
    <w:rsid w:val="00EF6929"/>
    <w:rsid w:val="00EF6C4F"/>
    <w:rsid w:val="00EF6EE3"/>
    <w:rsid w:val="00EF6F41"/>
    <w:rsid w:val="00EF7427"/>
    <w:rsid w:val="00EF7794"/>
    <w:rsid w:val="00EF7C5D"/>
    <w:rsid w:val="00F002B5"/>
    <w:rsid w:val="00F0030B"/>
    <w:rsid w:val="00F00442"/>
    <w:rsid w:val="00F00ACA"/>
    <w:rsid w:val="00F02539"/>
    <w:rsid w:val="00F031FD"/>
    <w:rsid w:val="00F0386D"/>
    <w:rsid w:val="00F039B3"/>
    <w:rsid w:val="00F03C4D"/>
    <w:rsid w:val="00F03FF1"/>
    <w:rsid w:val="00F04289"/>
    <w:rsid w:val="00F04BC1"/>
    <w:rsid w:val="00F04E1C"/>
    <w:rsid w:val="00F04F5E"/>
    <w:rsid w:val="00F05E1D"/>
    <w:rsid w:val="00F0600A"/>
    <w:rsid w:val="00F06364"/>
    <w:rsid w:val="00F0672F"/>
    <w:rsid w:val="00F06949"/>
    <w:rsid w:val="00F06B30"/>
    <w:rsid w:val="00F073AD"/>
    <w:rsid w:val="00F07A04"/>
    <w:rsid w:val="00F07DBD"/>
    <w:rsid w:val="00F1031A"/>
    <w:rsid w:val="00F10D7D"/>
    <w:rsid w:val="00F11358"/>
    <w:rsid w:val="00F113AF"/>
    <w:rsid w:val="00F11AD0"/>
    <w:rsid w:val="00F121C8"/>
    <w:rsid w:val="00F12398"/>
    <w:rsid w:val="00F125F0"/>
    <w:rsid w:val="00F12C05"/>
    <w:rsid w:val="00F12CC1"/>
    <w:rsid w:val="00F1314D"/>
    <w:rsid w:val="00F1378E"/>
    <w:rsid w:val="00F13A2C"/>
    <w:rsid w:val="00F1454E"/>
    <w:rsid w:val="00F14A34"/>
    <w:rsid w:val="00F14A41"/>
    <w:rsid w:val="00F14BD4"/>
    <w:rsid w:val="00F15028"/>
    <w:rsid w:val="00F15802"/>
    <w:rsid w:val="00F15BE6"/>
    <w:rsid w:val="00F15FD7"/>
    <w:rsid w:val="00F1683B"/>
    <w:rsid w:val="00F16E7D"/>
    <w:rsid w:val="00F178AB"/>
    <w:rsid w:val="00F179CC"/>
    <w:rsid w:val="00F17C95"/>
    <w:rsid w:val="00F20B18"/>
    <w:rsid w:val="00F211F8"/>
    <w:rsid w:val="00F21506"/>
    <w:rsid w:val="00F21949"/>
    <w:rsid w:val="00F21AC5"/>
    <w:rsid w:val="00F21B34"/>
    <w:rsid w:val="00F21F14"/>
    <w:rsid w:val="00F22AE5"/>
    <w:rsid w:val="00F22B82"/>
    <w:rsid w:val="00F23A24"/>
    <w:rsid w:val="00F23FF0"/>
    <w:rsid w:val="00F2421E"/>
    <w:rsid w:val="00F246D2"/>
    <w:rsid w:val="00F24DF4"/>
    <w:rsid w:val="00F24F1E"/>
    <w:rsid w:val="00F25A03"/>
    <w:rsid w:val="00F25C48"/>
    <w:rsid w:val="00F26629"/>
    <w:rsid w:val="00F26902"/>
    <w:rsid w:val="00F26973"/>
    <w:rsid w:val="00F26BAD"/>
    <w:rsid w:val="00F26D15"/>
    <w:rsid w:val="00F27250"/>
    <w:rsid w:val="00F2759A"/>
    <w:rsid w:val="00F277EB"/>
    <w:rsid w:val="00F27FC3"/>
    <w:rsid w:val="00F303BE"/>
    <w:rsid w:val="00F305B6"/>
    <w:rsid w:val="00F30D6B"/>
    <w:rsid w:val="00F31651"/>
    <w:rsid w:val="00F317B3"/>
    <w:rsid w:val="00F31C70"/>
    <w:rsid w:val="00F328D4"/>
    <w:rsid w:val="00F33135"/>
    <w:rsid w:val="00F3334D"/>
    <w:rsid w:val="00F333AE"/>
    <w:rsid w:val="00F341DB"/>
    <w:rsid w:val="00F3496C"/>
    <w:rsid w:val="00F35038"/>
    <w:rsid w:val="00F3575F"/>
    <w:rsid w:val="00F35959"/>
    <w:rsid w:val="00F361ED"/>
    <w:rsid w:val="00F3654B"/>
    <w:rsid w:val="00F369F4"/>
    <w:rsid w:val="00F36CCA"/>
    <w:rsid w:val="00F36D31"/>
    <w:rsid w:val="00F373CA"/>
    <w:rsid w:val="00F377B8"/>
    <w:rsid w:val="00F3786B"/>
    <w:rsid w:val="00F37D77"/>
    <w:rsid w:val="00F4012A"/>
    <w:rsid w:val="00F402A6"/>
    <w:rsid w:val="00F409AC"/>
    <w:rsid w:val="00F40A64"/>
    <w:rsid w:val="00F40F8D"/>
    <w:rsid w:val="00F41226"/>
    <w:rsid w:val="00F41607"/>
    <w:rsid w:val="00F417B1"/>
    <w:rsid w:val="00F425C4"/>
    <w:rsid w:val="00F42F72"/>
    <w:rsid w:val="00F43079"/>
    <w:rsid w:val="00F43191"/>
    <w:rsid w:val="00F432F0"/>
    <w:rsid w:val="00F43330"/>
    <w:rsid w:val="00F43A35"/>
    <w:rsid w:val="00F441FA"/>
    <w:rsid w:val="00F44384"/>
    <w:rsid w:val="00F4464C"/>
    <w:rsid w:val="00F4514E"/>
    <w:rsid w:val="00F45ECC"/>
    <w:rsid w:val="00F45F13"/>
    <w:rsid w:val="00F461AC"/>
    <w:rsid w:val="00F46BDA"/>
    <w:rsid w:val="00F47AF4"/>
    <w:rsid w:val="00F47C33"/>
    <w:rsid w:val="00F50578"/>
    <w:rsid w:val="00F505DB"/>
    <w:rsid w:val="00F509A0"/>
    <w:rsid w:val="00F50AA7"/>
    <w:rsid w:val="00F50B6F"/>
    <w:rsid w:val="00F51277"/>
    <w:rsid w:val="00F514B7"/>
    <w:rsid w:val="00F516DD"/>
    <w:rsid w:val="00F51E21"/>
    <w:rsid w:val="00F51EC7"/>
    <w:rsid w:val="00F526D9"/>
    <w:rsid w:val="00F527CD"/>
    <w:rsid w:val="00F52C57"/>
    <w:rsid w:val="00F531CE"/>
    <w:rsid w:val="00F536CF"/>
    <w:rsid w:val="00F53AA0"/>
    <w:rsid w:val="00F5466E"/>
    <w:rsid w:val="00F549B2"/>
    <w:rsid w:val="00F54C7D"/>
    <w:rsid w:val="00F54EE5"/>
    <w:rsid w:val="00F55011"/>
    <w:rsid w:val="00F55F72"/>
    <w:rsid w:val="00F56074"/>
    <w:rsid w:val="00F5611F"/>
    <w:rsid w:val="00F5624E"/>
    <w:rsid w:val="00F567C5"/>
    <w:rsid w:val="00F570BD"/>
    <w:rsid w:val="00F57346"/>
    <w:rsid w:val="00F573C1"/>
    <w:rsid w:val="00F578D0"/>
    <w:rsid w:val="00F60957"/>
    <w:rsid w:val="00F60C4C"/>
    <w:rsid w:val="00F60EFF"/>
    <w:rsid w:val="00F60FCB"/>
    <w:rsid w:val="00F613B6"/>
    <w:rsid w:val="00F61840"/>
    <w:rsid w:val="00F618EB"/>
    <w:rsid w:val="00F61A33"/>
    <w:rsid w:val="00F61AE4"/>
    <w:rsid w:val="00F61FB4"/>
    <w:rsid w:val="00F62A9E"/>
    <w:rsid w:val="00F62F4C"/>
    <w:rsid w:val="00F632E6"/>
    <w:rsid w:val="00F63331"/>
    <w:rsid w:val="00F6368C"/>
    <w:rsid w:val="00F638B1"/>
    <w:rsid w:val="00F63E50"/>
    <w:rsid w:val="00F63EB5"/>
    <w:rsid w:val="00F647C5"/>
    <w:rsid w:val="00F656E3"/>
    <w:rsid w:val="00F65830"/>
    <w:rsid w:val="00F65848"/>
    <w:rsid w:val="00F65DDC"/>
    <w:rsid w:val="00F65F75"/>
    <w:rsid w:val="00F66802"/>
    <w:rsid w:val="00F674BB"/>
    <w:rsid w:val="00F67FCE"/>
    <w:rsid w:val="00F700BC"/>
    <w:rsid w:val="00F70886"/>
    <w:rsid w:val="00F709B3"/>
    <w:rsid w:val="00F70BFA"/>
    <w:rsid w:val="00F70E80"/>
    <w:rsid w:val="00F71695"/>
    <w:rsid w:val="00F72199"/>
    <w:rsid w:val="00F72794"/>
    <w:rsid w:val="00F73013"/>
    <w:rsid w:val="00F732C5"/>
    <w:rsid w:val="00F7365E"/>
    <w:rsid w:val="00F73900"/>
    <w:rsid w:val="00F73ACB"/>
    <w:rsid w:val="00F743C7"/>
    <w:rsid w:val="00F74C1A"/>
    <w:rsid w:val="00F74E0D"/>
    <w:rsid w:val="00F7529D"/>
    <w:rsid w:val="00F75A6D"/>
    <w:rsid w:val="00F75B3B"/>
    <w:rsid w:val="00F75E3A"/>
    <w:rsid w:val="00F764C7"/>
    <w:rsid w:val="00F76B3C"/>
    <w:rsid w:val="00F76DB0"/>
    <w:rsid w:val="00F771FF"/>
    <w:rsid w:val="00F77280"/>
    <w:rsid w:val="00F77E66"/>
    <w:rsid w:val="00F80571"/>
    <w:rsid w:val="00F8084E"/>
    <w:rsid w:val="00F80D08"/>
    <w:rsid w:val="00F80E06"/>
    <w:rsid w:val="00F80E23"/>
    <w:rsid w:val="00F81CF1"/>
    <w:rsid w:val="00F81F69"/>
    <w:rsid w:val="00F825E5"/>
    <w:rsid w:val="00F82AFE"/>
    <w:rsid w:val="00F82E33"/>
    <w:rsid w:val="00F838F7"/>
    <w:rsid w:val="00F8398F"/>
    <w:rsid w:val="00F845C5"/>
    <w:rsid w:val="00F84772"/>
    <w:rsid w:val="00F848C5"/>
    <w:rsid w:val="00F84FF1"/>
    <w:rsid w:val="00F85835"/>
    <w:rsid w:val="00F85A91"/>
    <w:rsid w:val="00F860E1"/>
    <w:rsid w:val="00F863EB"/>
    <w:rsid w:val="00F86943"/>
    <w:rsid w:val="00F86A58"/>
    <w:rsid w:val="00F86AD2"/>
    <w:rsid w:val="00F86EEB"/>
    <w:rsid w:val="00F871B3"/>
    <w:rsid w:val="00F87ABD"/>
    <w:rsid w:val="00F87BDD"/>
    <w:rsid w:val="00F87EF2"/>
    <w:rsid w:val="00F90412"/>
    <w:rsid w:val="00F90489"/>
    <w:rsid w:val="00F90593"/>
    <w:rsid w:val="00F90819"/>
    <w:rsid w:val="00F9089C"/>
    <w:rsid w:val="00F9095B"/>
    <w:rsid w:val="00F9132A"/>
    <w:rsid w:val="00F9300F"/>
    <w:rsid w:val="00F93D4C"/>
    <w:rsid w:val="00F94208"/>
    <w:rsid w:val="00F94631"/>
    <w:rsid w:val="00F94870"/>
    <w:rsid w:val="00F94A7F"/>
    <w:rsid w:val="00F94F06"/>
    <w:rsid w:val="00F952EF"/>
    <w:rsid w:val="00F9552B"/>
    <w:rsid w:val="00F955C9"/>
    <w:rsid w:val="00F95778"/>
    <w:rsid w:val="00F95BFD"/>
    <w:rsid w:val="00F96BB1"/>
    <w:rsid w:val="00F96C07"/>
    <w:rsid w:val="00F974A0"/>
    <w:rsid w:val="00FA00E2"/>
    <w:rsid w:val="00FA017C"/>
    <w:rsid w:val="00FA0786"/>
    <w:rsid w:val="00FA0A29"/>
    <w:rsid w:val="00FA0BD6"/>
    <w:rsid w:val="00FA1168"/>
    <w:rsid w:val="00FA14DA"/>
    <w:rsid w:val="00FA162C"/>
    <w:rsid w:val="00FA1712"/>
    <w:rsid w:val="00FA1954"/>
    <w:rsid w:val="00FA2C9B"/>
    <w:rsid w:val="00FA30EF"/>
    <w:rsid w:val="00FA32E2"/>
    <w:rsid w:val="00FA338A"/>
    <w:rsid w:val="00FA338E"/>
    <w:rsid w:val="00FA3EA0"/>
    <w:rsid w:val="00FA4426"/>
    <w:rsid w:val="00FA4BBE"/>
    <w:rsid w:val="00FA4C52"/>
    <w:rsid w:val="00FA54F9"/>
    <w:rsid w:val="00FA588D"/>
    <w:rsid w:val="00FA5D6B"/>
    <w:rsid w:val="00FA5F81"/>
    <w:rsid w:val="00FA6225"/>
    <w:rsid w:val="00FA671F"/>
    <w:rsid w:val="00FA6C44"/>
    <w:rsid w:val="00FA7BFB"/>
    <w:rsid w:val="00FB03C5"/>
    <w:rsid w:val="00FB1435"/>
    <w:rsid w:val="00FB15A9"/>
    <w:rsid w:val="00FB1A48"/>
    <w:rsid w:val="00FB1BA6"/>
    <w:rsid w:val="00FB1C55"/>
    <w:rsid w:val="00FB1C84"/>
    <w:rsid w:val="00FB284D"/>
    <w:rsid w:val="00FB2B5A"/>
    <w:rsid w:val="00FB35BE"/>
    <w:rsid w:val="00FB393F"/>
    <w:rsid w:val="00FB3A65"/>
    <w:rsid w:val="00FB3EAF"/>
    <w:rsid w:val="00FB3F0A"/>
    <w:rsid w:val="00FB40A8"/>
    <w:rsid w:val="00FB46B7"/>
    <w:rsid w:val="00FB4834"/>
    <w:rsid w:val="00FB4845"/>
    <w:rsid w:val="00FB4C55"/>
    <w:rsid w:val="00FB6188"/>
    <w:rsid w:val="00FB6498"/>
    <w:rsid w:val="00FB6E2F"/>
    <w:rsid w:val="00FB77DE"/>
    <w:rsid w:val="00FB7878"/>
    <w:rsid w:val="00FB7D0B"/>
    <w:rsid w:val="00FB7F18"/>
    <w:rsid w:val="00FC08BF"/>
    <w:rsid w:val="00FC1472"/>
    <w:rsid w:val="00FC258F"/>
    <w:rsid w:val="00FC25B5"/>
    <w:rsid w:val="00FC2634"/>
    <w:rsid w:val="00FC2815"/>
    <w:rsid w:val="00FC2A54"/>
    <w:rsid w:val="00FC2ABD"/>
    <w:rsid w:val="00FC304E"/>
    <w:rsid w:val="00FC3C21"/>
    <w:rsid w:val="00FC3E75"/>
    <w:rsid w:val="00FC4114"/>
    <w:rsid w:val="00FC447E"/>
    <w:rsid w:val="00FC460E"/>
    <w:rsid w:val="00FC478C"/>
    <w:rsid w:val="00FC4FBF"/>
    <w:rsid w:val="00FC5180"/>
    <w:rsid w:val="00FC6663"/>
    <w:rsid w:val="00FC6BB6"/>
    <w:rsid w:val="00FC7256"/>
    <w:rsid w:val="00FC7304"/>
    <w:rsid w:val="00FC7766"/>
    <w:rsid w:val="00FD0060"/>
    <w:rsid w:val="00FD0808"/>
    <w:rsid w:val="00FD1191"/>
    <w:rsid w:val="00FD13C8"/>
    <w:rsid w:val="00FD1427"/>
    <w:rsid w:val="00FD2415"/>
    <w:rsid w:val="00FD2551"/>
    <w:rsid w:val="00FD2A26"/>
    <w:rsid w:val="00FD2D79"/>
    <w:rsid w:val="00FD2F53"/>
    <w:rsid w:val="00FD2F8A"/>
    <w:rsid w:val="00FD373D"/>
    <w:rsid w:val="00FD3C42"/>
    <w:rsid w:val="00FD4351"/>
    <w:rsid w:val="00FD4D75"/>
    <w:rsid w:val="00FD5185"/>
    <w:rsid w:val="00FD51DC"/>
    <w:rsid w:val="00FD660E"/>
    <w:rsid w:val="00FD7390"/>
    <w:rsid w:val="00FD79CD"/>
    <w:rsid w:val="00FD7A36"/>
    <w:rsid w:val="00FE02C0"/>
    <w:rsid w:val="00FE0970"/>
    <w:rsid w:val="00FE124D"/>
    <w:rsid w:val="00FE1361"/>
    <w:rsid w:val="00FE144F"/>
    <w:rsid w:val="00FE1824"/>
    <w:rsid w:val="00FE22ED"/>
    <w:rsid w:val="00FE233B"/>
    <w:rsid w:val="00FE2538"/>
    <w:rsid w:val="00FE31C1"/>
    <w:rsid w:val="00FE32D6"/>
    <w:rsid w:val="00FE3418"/>
    <w:rsid w:val="00FE362B"/>
    <w:rsid w:val="00FE36C1"/>
    <w:rsid w:val="00FE3979"/>
    <w:rsid w:val="00FE3F7B"/>
    <w:rsid w:val="00FE4594"/>
    <w:rsid w:val="00FE462C"/>
    <w:rsid w:val="00FE52D9"/>
    <w:rsid w:val="00FE5834"/>
    <w:rsid w:val="00FE6386"/>
    <w:rsid w:val="00FE662A"/>
    <w:rsid w:val="00FE6CC8"/>
    <w:rsid w:val="00FE79FC"/>
    <w:rsid w:val="00FF01F1"/>
    <w:rsid w:val="00FF0430"/>
    <w:rsid w:val="00FF10F2"/>
    <w:rsid w:val="00FF183B"/>
    <w:rsid w:val="00FF1A01"/>
    <w:rsid w:val="00FF1B1E"/>
    <w:rsid w:val="00FF2471"/>
    <w:rsid w:val="00FF3292"/>
    <w:rsid w:val="00FF356D"/>
    <w:rsid w:val="00FF36C3"/>
    <w:rsid w:val="00FF3716"/>
    <w:rsid w:val="00FF3AE9"/>
    <w:rsid w:val="00FF3BDD"/>
    <w:rsid w:val="00FF4694"/>
    <w:rsid w:val="00FF4BE1"/>
    <w:rsid w:val="00FF58C1"/>
    <w:rsid w:val="00FF5974"/>
    <w:rsid w:val="00FF5EA8"/>
    <w:rsid w:val="00FF61CA"/>
    <w:rsid w:val="00FF62B7"/>
    <w:rsid w:val="00FF6B48"/>
    <w:rsid w:val="00FF73E7"/>
    <w:rsid w:val="00FF7503"/>
    <w:rsid w:val="00FF7A5B"/>
    <w:rsid w:val="00FF7EA2"/>
    <w:rsid w:val="01518323"/>
    <w:rsid w:val="017DF281"/>
    <w:rsid w:val="01C3CFB6"/>
    <w:rsid w:val="01D7881E"/>
    <w:rsid w:val="01EBCE85"/>
    <w:rsid w:val="01F249B7"/>
    <w:rsid w:val="0214ABB0"/>
    <w:rsid w:val="022E4C60"/>
    <w:rsid w:val="02555B78"/>
    <w:rsid w:val="02822822"/>
    <w:rsid w:val="029F5E99"/>
    <w:rsid w:val="02A72C14"/>
    <w:rsid w:val="02B40FDE"/>
    <w:rsid w:val="02BE72DF"/>
    <w:rsid w:val="02EC2F39"/>
    <w:rsid w:val="02F098D7"/>
    <w:rsid w:val="031C9D4E"/>
    <w:rsid w:val="032851AA"/>
    <w:rsid w:val="034E3AA0"/>
    <w:rsid w:val="03590071"/>
    <w:rsid w:val="036333A5"/>
    <w:rsid w:val="038092AE"/>
    <w:rsid w:val="03CFF1F5"/>
    <w:rsid w:val="03EFCA0D"/>
    <w:rsid w:val="03FB4281"/>
    <w:rsid w:val="040B447E"/>
    <w:rsid w:val="040DA015"/>
    <w:rsid w:val="04199811"/>
    <w:rsid w:val="04487D20"/>
    <w:rsid w:val="045D2317"/>
    <w:rsid w:val="04624827"/>
    <w:rsid w:val="046DFC0B"/>
    <w:rsid w:val="04AA11FE"/>
    <w:rsid w:val="04BA28EB"/>
    <w:rsid w:val="04C81B94"/>
    <w:rsid w:val="04ECD19A"/>
    <w:rsid w:val="052729B1"/>
    <w:rsid w:val="052ACD04"/>
    <w:rsid w:val="052BCF22"/>
    <w:rsid w:val="0531A448"/>
    <w:rsid w:val="05C8336F"/>
    <w:rsid w:val="05E699F7"/>
    <w:rsid w:val="0612EA03"/>
    <w:rsid w:val="0626650B"/>
    <w:rsid w:val="063A5F10"/>
    <w:rsid w:val="06440EDB"/>
    <w:rsid w:val="06457940"/>
    <w:rsid w:val="064A54B6"/>
    <w:rsid w:val="0651FF82"/>
    <w:rsid w:val="067A7072"/>
    <w:rsid w:val="069806FA"/>
    <w:rsid w:val="06A803F7"/>
    <w:rsid w:val="06A8E5F4"/>
    <w:rsid w:val="06CA615D"/>
    <w:rsid w:val="06F252F0"/>
    <w:rsid w:val="06F5AFB5"/>
    <w:rsid w:val="07364305"/>
    <w:rsid w:val="073D9A67"/>
    <w:rsid w:val="07462849"/>
    <w:rsid w:val="076AB2A1"/>
    <w:rsid w:val="077C2825"/>
    <w:rsid w:val="077E1266"/>
    <w:rsid w:val="07858AF8"/>
    <w:rsid w:val="078F3EA1"/>
    <w:rsid w:val="07A2A22D"/>
    <w:rsid w:val="07B65812"/>
    <w:rsid w:val="07C239A4"/>
    <w:rsid w:val="07E016B3"/>
    <w:rsid w:val="08021790"/>
    <w:rsid w:val="082D0590"/>
    <w:rsid w:val="08452C53"/>
    <w:rsid w:val="08467706"/>
    <w:rsid w:val="08495463"/>
    <w:rsid w:val="084EF737"/>
    <w:rsid w:val="0871C530"/>
    <w:rsid w:val="08A69BA9"/>
    <w:rsid w:val="08C41FED"/>
    <w:rsid w:val="09124BC5"/>
    <w:rsid w:val="091F0BFC"/>
    <w:rsid w:val="0920C84B"/>
    <w:rsid w:val="09251258"/>
    <w:rsid w:val="0945E72C"/>
    <w:rsid w:val="0964AE85"/>
    <w:rsid w:val="0964F71B"/>
    <w:rsid w:val="096E3B3D"/>
    <w:rsid w:val="0977DE8A"/>
    <w:rsid w:val="0978F225"/>
    <w:rsid w:val="098BDA2D"/>
    <w:rsid w:val="09977F7C"/>
    <w:rsid w:val="09ACBD09"/>
    <w:rsid w:val="09B2D5F8"/>
    <w:rsid w:val="09F7B30D"/>
    <w:rsid w:val="09FD347F"/>
    <w:rsid w:val="0A105A6B"/>
    <w:rsid w:val="0A32745C"/>
    <w:rsid w:val="0A698AEE"/>
    <w:rsid w:val="0A76A92A"/>
    <w:rsid w:val="0A7EB475"/>
    <w:rsid w:val="0AD0A8AD"/>
    <w:rsid w:val="0AEE49DD"/>
    <w:rsid w:val="0AF8A9CE"/>
    <w:rsid w:val="0B10C699"/>
    <w:rsid w:val="0B1147AF"/>
    <w:rsid w:val="0B37FA65"/>
    <w:rsid w:val="0B470B7C"/>
    <w:rsid w:val="0BD12A34"/>
    <w:rsid w:val="0BE9239E"/>
    <w:rsid w:val="0BE9C28C"/>
    <w:rsid w:val="0BF0D8AB"/>
    <w:rsid w:val="0C10C44A"/>
    <w:rsid w:val="0C18E58C"/>
    <w:rsid w:val="0C1EC48E"/>
    <w:rsid w:val="0C26E1FC"/>
    <w:rsid w:val="0C6B6BEF"/>
    <w:rsid w:val="0C7C22FF"/>
    <w:rsid w:val="0CF47E08"/>
    <w:rsid w:val="0D42781E"/>
    <w:rsid w:val="0D48A825"/>
    <w:rsid w:val="0D6110EC"/>
    <w:rsid w:val="0D751EC1"/>
    <w:rsid w:val="0D910E20"/>
    <w:rsid w:val="0D9241A8"/>
    <w:rsid w:val="0DE2EE91"/>
    <w:rsid w:val="0DF84D6A"/>
    <w:rsid w:val="0E0DA0FA"/>
    <w:rsid w:val="0E2ADB83"/>
    <w:rsid w:val="0E4398B4"/>
    <w:rsid w:val="0E7A75E6"/>
    <w:rsid w:val="0E81F786"/>
    <w:rsid w:val="0E9A1805"/>
    <w:rsid w:val="0EAD839B"/>
    <w:rsid w:val="0EB6DB7C"/>
    <w:rsid w:val="0EE517EF"/>
    <w:rsid w:val="0F1E0365"/>
    <w:rsid w:val="0F3859A9"/>
    <w:rsid w:val="0F4EADCF"/>
    <w:rsid w:val="0F83E00E"/>
    <w:rsid w:val="0F89689C"/>
    <w:rsid w:val="0FA85BC5"/>
    <w:rsid w:val="1027540A"/>
    <w:rsid w:val="102EF66B"/>
    <w:rsid w:val="1039E87C"/>
    <w:rsid w:val="104F1F41"/>
    <w:rsid w:val="1055203E"/>
    <w:rsid w:val="10572339"/>
    <w:rsid w:val="105B2F1E"/>
    <w:rsid w:val="10985E02"/>
    <w:rsid w:val="109F1ED7"/>
    <w:rsid w:val="10A96D42"/>
    <w:rsid w:val="10AB9B29"/>
    <w:rsid w:val="10B3C925"/>
    <w:rsid w:val="10B74985"/>
    <w:rsid w:val="10EDC2AE"/>
    <w:rsid w:val="11119F9E"/>
    <w:rsid w:val="111C4B5F"/>
    <w:rsid w:val="1132528F"/>
    <w:rsid w:val="114AFEE0"/>
    <w:rsid w:val="1155251C"/>
    <w:rsid w:val="117494EB"/>
    <w:rsid w:val="117851A7"/>
    <w:rsid w:val="118029FF"/>
    <w:rsid w:val="11AC5A45"/>
    <w:rsid w:val="11B5DE29"/>
    <w:rsid w:val="11DD0AEB"/>
    <w:rsid w:val="11FFB93D"/>
    <w:rsid w:val="12107405"/>
    <w:rsid w:val="123312A9"/>
    <w:rsid w:val="12390B14"/>
    <w:rsid w:val="12793157"/>
    <w:rsid w:val="12A5F986"/>
    <w:rsid w:val="12BEBAB3"/>
    <w:rsid w:val="12C1F71F"/>
    <w:rsid w:val="12C23FC1"/>
    <w:rsid w:val="12ED9A47"/>
    <w:rsid w:val="1311C915"/>
    <w:rsid w:val="13135A1E"/>
    <w:rsid w:val="131B144D"/>
    <w:rsid w:val="131C0078"/>
    <w:rsid w:val="13722D8E"/>
    <w:rsid w:val="138F6F10"/>
    <w:rsid w:val="13C4BA4B"/>
    <w:rsid w:val="13C97F03"/>
    <w:rsid w:val="13EB8139"/>
    <w:rsid w:val="13FA0937"/>
    <w:rsid w:val="142CCF31"/>
    <w:rsid w:val="142D8027"/>
    <w:rsid w:val="145830EA"/>
    <w:rsid w:val="147180EC"/>
    <w:rsid w:val="1485890D"/>
    <w:rsid w:val="14860C9E"/>
    <w:rsid w:val="14AE87ED"/>
    <w:rsid w:val="14B2AE33"/>
    <w:rsid w:val="14F3556A"/>
    <w:rsid w:val="1503FE17"/>
    <w:rsid w:val="1505EA1D"/>
    <w:rsid w:val="151581ED"/>
    <w:rsid w:val="15239434"/>
    <w:rsid w:val="152D40CA"/>
    <w:rsid w:val="15637E2F"/>
    <w:rsid w:val="15706A08"/>
    <w:rsid w:val="1598E461"/>
    <w:rsid w:val="159DD3CF"/>
    <w:rsid w:val="15ACF1F7"/>
    <w:rsid w:val="15D2D08E"/>
    <w:rsid w:val="15E6E3AE"/>
    <w:rsid w:val="160C0991"/>
    <w:rsid w:val="16102687"/>
    <w:rsid w:val="161AEAB6"/>
    <w:rsid w:val="166EDB9E"/>
    <w:rsid w:val="167A4CD0"/>
    <w:rsid w:val="16888740"/>
    <w:rsid w:val="16B02828"/>
    <w:rsid w:val="16C9406D"/>
    <w:rsid w:val="16DE61F9"/>
    <w:rsid w:val="1776A45D"/>
    <w:rsid w:val="1791B90B"/>
    <w:rsid w:val="179F62BF"/>
    <w:rsid w:val="17A82294"/>
    <w:rsid w:val="184311F9"/>
    <w:rsid w:val="18758E04"/>
    <w:rsid w:val="18908D3F"/>
    <w:rsid w:val="18BF75E9"/>
    <w:rsid w:val="18DF224A"/>
    <w:rsid w:val="18F3EC8B"/>
    <w:rsid w:val="1904D827"/>
    <w:rsid w:val="197DEAED"/>
    <w:rsid w:val="198DCEA9"/>
    <w:rsid w:val="19E253CC"/>
    <w:rsid w:val="19F4480C"/>
    <w:rsid w:val="1A20D250"/>
    <w:rsid w:val="1A461A95"/>
    <w:rsid w:val="1A5A3700"/>
    <w:rsid w:val="1A5BBDFF"/>
    <w:rsid w:val="1A925AC2"/>
    <w:rsid w:val="1AC16FF0"/>
    <w:rsid w:val="1AE0F144"/>
    <w:rsid w:val="1AF3C64D"/>
    <w:rsid w:val="1B00F6C3"/>
    <w:rsid w:val="1B14DAE4"/>
    <w:rsid w:val="1B29C280"/>
    <w:rsid w:val="1B3A0D0F"/>
    <w:rsid w:val="1B3A41DD"/>
    <w:rsid w:val="1B4D5709"/>
    <w:rsid w:val="1B5BA9DA"/>
    <w:rsid w:val="1B6C4E26"/>
    <w:rsid w:val="1B7FB78B"/>
    <w:rsid w:val="1B91ABDE"/>
    <w:rsid w:val="1B9C3CD2"/>
    <w:rsid w:val="1BA4D1CC"/>
    <w:rsid w:val="1BAFCC31"/>
    <w:rsid w:val="1BCCE9D3"/>
    <w:rsid w:val="1BD7B195"/>
    <w:rsid w:val="1BED9B00"/>
    <w:rsid w:val="1BFE70C9"/>
    <w:rsid w:val="1C0C58DF"/>
    <w:rsid w:val="1C21E208"/>
    <w:rsid w:val="1C6A0054"/>
    <w:rsid w:val="1C97B2C1"/>
    <w:rsid w:val="1CB11AEB"/>
    <w:rsid w:val="1CE4B1C0"/>
    <w:rsid w:val="1CFDCD7B"/>
    <w:rsid w:val="1D0E212D"/>
    <w:rsid w:val="1D1F1B1B"/>
    <w:rsid w:val="1D2DE748"/>
    <w:rsid w:val="1D4F87B8"/>
    <w:rsid w:val="1D532FE6"/>
    <w:rsid w:val="1DB5511B"/>
    <w:rsid w:val="1DCD8F10"/>
    <w:rsid w:val="1DDBF2CA"/>
    <w:rsid w:val="1E00C15D"/>
    <w:rsid w:val="1E4C789B"/>
    <w:rsid w:val="1E998797"/>
    <w:rsid w:val="1E9E6072"/>
    <w:rsid w:val="1EA77292"/>
    <w:rsid w:val="1EB9FCB3"/>
    <w:rsid w:val="1EC215B9"/>
    <w:rsid w:val="1ECED525"/>
    <w:rsid w:val="1EE7F92A"/>
    <w:rsid w:val="1EFC8699"/>
    <w:rsid w:val="1F3CF0F4"/>
    <w:rsid w:val="1F609CE9"/>
    <w:rsid w:val="1F6E870F"/>
    <w:rsid w:val="1F737893"/>
    <w:rsid w:val="1F810B5B"/>
    <w:rsid w:val="1FC4F27E"/>
    <w:rsid w:val="1FD162D4"/>
    <w:rsid w:val="1FD98BCF"/>
    <w:rsid w:val="1FDFECB0"/>
    <w:rsid w:val="200B0D0E"/>
    <w:rsid w:val="203031A3"/>
    <w:rsid w:val="205E651E"/>
    <w:rsid w:val="2069E7AE"/>
    <w:rsid w:val="20D78EBE"/>
    <w:rsid w:val="20DED25A"/>
    <w:rsid w:val="215C6BAB"/>
    <w:rsid w:val="216850B3"/>
    <w:rsid w:val="217E3725"/>
    <w:rsid w:val="219844BB"/>
    <w:rsid w:val="219C41BE"/>
    <w:rsid w:val="21AE56BE"/>
    <w:rsid w:val="21B1EAB8"/>
    <w:rsid w:val="21BA7DA8"/>
    <w:rsid w:val="21C55E07"/>
    <w:rsid w:val="21CB1F90"/>
    <w:rsid w:val="21F3DF0D"/>
    <w:rsid w:val="22B0A44F"/>
    <w:rsid w:val="22B15D42"/>
    <w:rsid w:val="22F77C5B"/>
    <w:rsid w:val="2375E233"/>
    <w:rsid w:val="238C0776"/>
    <w:rsid w:val="239EFBC8"/>
    <w:rsid w:val="24224B1C"/>
    <w:rsid w:val="243120A9"/>
    <w:rsid w:val="243DD6FA"/>
    <w:rsid w:val="246535D0"/>
    <w:rsid w:val="246622D9"/>
    <w:rsid w:val="24767706"/>
    <w:rsid w:val="24B396D9"/>
    <w:rsid w:val="24C2214D"/>
    <w:rsid w:val="25219371"/>
    <w:rsid w:val="2530035B"/>
    <w:rsid w:val="255200F4"/>
    <w:rsid w:val="2561552D"/>
    <w:rsid w:val="25654FD6"/>
    <w:rsid w:val="256D2D05"/>
    <w:rsid w:val="257AD1F3"/>
    <w:rsid w:val="257B504E"/>
    <w:rsid w:val="2580B875"/>
    <w:rsid w:val="2581ACAD"/>
    <w:rsid w:val="259096A4"/>
    <w:rsid w:val="25BEC6D8"/>
    <w:rsid w:val="2638FC05"/>
    <w:rsid w:val="2641F2B9"/>
    <w:rsid w:val="264B1A45"/>
    <w:rsid w:val="265B3070"/>
    <w:rsid w:val="266FDFCD"/>
    <w:rsid w:val="2676090E"/>
    <w:rsid w:val="268A167C"/>
    <w:rsid w:val="26B1D6B5"/>
    <w:rsid w:val="26D3A9DA"/>
    <w:rsid w:val="26D70313"/>
    <w:rsid w:val="26E41DC9"/>
    <w:rsid w:val="26F2514B"/>
    <w:rsid w:val="27102A85"/>
    <w:rsid w:val="2717F53C"/>
    <w:rsid w:val="2783B2DF"/>
    <w:rsid w:val="27934553"/>
    <w:rsid w:val="279B400A"/>
    <w:rsid w:val="27BEACAF"/>
    <w:rsid w:val="27C1BBAC"/>
    <w:rsid w:val="27CCBCB4"/>
    <w:rsid w:val="27E8D77B"/>
    <w:rsid w:val="2823B5E2"/>
    <w:rsid w:val="283A0D02"/>
    <w:rsid w:val="285E5EB9"/>
    <w:rsid w:val="286886C2"/>
    <w:rsid w:val="29057194"/>
    <w:rsid w:val="2908B8D5"/>
    <w:rsid w:val="29206211"/>
    <w:rsid w:val="2943789B"/>
    <w:rsid w:val="2975C355"/>
    <w:rsid w:val="29CBDB43"/>
    <w:rsid w:val="29D473E3"/>
    <w:rsid w:val="29EFFD84"/>
    <w:rsid w:val="29FBEFDF"/>
    <w:rsid w:val="2A1DA918"/>
    <w:rsid w:val="2A2A733B"/>
    <w:rsid w:val="2A2F6969"/>
    <w:rsid w:val="2A3CBFB7"/>
    <w:rsid w:val="2A4CB161"/>
    <w:rsid w:val="2A8BC74B"/>
    <w:rsid w:val="2ABA06FC"/>
    <w:rsid w:val="2AC93342"/>
    <w:rsid w:val="2B027281"/>
    <w:rsid w:val="2B075AED"/>
    <w:rsid w:val="2B1836FD"/>
    <w:rsid w:val="2B2B8F13"/>
    <w:rsid w:val="2B2D678A"/>
    <w:rsid w:val="2B35AE0D"/>
    <w:rsid w:val="2B600E6C"/>
    <w:rsid w:val="2B613CEA"/>
    <w:rsid w:val="2B62E0CA"/>
    <w:rsid w:val="2B64C28C"/>
    <w:rsid w:val="2B695D37"/>
    <w:rsid w:val="2B81B470"/>
    <w:rsid w:val="2BB5A52A"/>
    <w:rsid w:val="2BD0844C"/>
    <w:rsid w:val="2BEE7E31"/>
    <w:rsid w:val="2C4DEA45"/>
    <w:rsid w:val="2C59578D"/>
    <w:rsid w:val="2C7173C3"/>
    <w:rsid w:val="2C8BBADC"/>
    <w:rsid w:val="2CA11179"/>
    <w:rsid w:val="2CB5F8ED"/>
    <w:rsid w:val="2D7C7EBE"/>
    <w:rsid w:val="2D9B605B"/>
    <w:rsid w:val="2DA045E7"/>
    <w:rsid w:val="2DA8CFEA"/>
    <w:rsid w:val="2DD3DB36"/>
    <w:rsid w:val="2DD5F5E6"/>
    <w:rsid w:val="2DE9D886"/>
    <w:rsid w:val="2E019A10"/>
    <w:rsid w:val="2E3BA4DE"/>
    <w:rsid w:val="2E4FB2FE"/>
    <w:rsid w:val="2E55BDE4"/>
    <w:rsid w:val="2E74E08B"/>
    <w:rsid w:val="2E8CFDC3"/>
    <w:rsid w:val="2EA179CD"/>
    <w:rsid w:val="2F012F8A"/>
    <w:rsid w:val="2F1BC566"/>
    <w:rsid w:val="2F3C98F6"/>
    <w:rsid w:val="2F49CFE6"/>
    <w:rsid w:val="2F54E48E"/>
    <w:rsid w:val="2F590FE3"/>
    <w:rsid w:val="2F5EE6C9"/>
    <w:rsid w:val="2F61B939"/>
    <w:rsid w:val="2F6A5ADC"/>
    <w:rsid w:val="2F84D8BE"/>
    <w:rsid w:val="2F8817A5"/>
    <w:rsid w:val="2F8D61C2"/>
    <w:rsid w:val="2F8D6633"/>
    <w:rsid w:val="2F99BB8C"/>
    <w:rsid w:val="2FD226D1"/>
    <w:rsid w:val="2FE7B57B"/>
    <w:rsid w:val="2FEB482E"/>
    <w:rsid w:val="2FFA12F2"/>
    <w:rsid w:val="301004DC"/>
    <w:rsid w:val="3025211B"/>
    <w:rsid w:val="3042625E"/>
    <w:rsid w:val="3043EE4A"/>
    <w:rsid w:val="30554407"/>
    <w:rsid w:val="305AB962"/>
    <w:rsid w:val="3066FA89"/>
    <w:rsid w:val="3084CF43"/>
    <w:rsid w:val="30A8FEBA"/>
    <w:rsid w:val="30ADF528"/>
    <w:rsid w:val="31201442"/>
    <w:rsid w:val="3136FF51"/>
    <w:rsid w:val="3140943B"/>
    <w:rsid w:val="314E8B48"/>
    <w:rsid w:val="316DE274"/>
    <w:rsid w:val="3193E48A"/>
    <w:rsid w:val="31955C55"/>
    <w:rsid w:val="319D97B2"/>
    <w:rsid w:val="31B0A076"/>
    <w:rsid w:val="31DACA28"/>
    <w:rsid w:val="31DF8943"/>
    <w:rsid w:val="323584DC"/>
    <w:rsid w:val="3235F112"/>
    <w:rsid w:val="32435A99"/>
    <w:rsid w:val="327B7556"/>
    <w:rsid w:val="3286A32F"/>
    <w:rsid w:val="32C5433C"/>
    <w:rsid w:val="32EDC73C"/>
    <w:rsid w:val="32FA831B"/>
    <w:rsid w:val="33625763"/>
    <w:rsid w:val="33A8849A"/>
    <w:rsid w:val="33B0885B"/>
    <w:rsid w:val="33B68B5B"/>
    <w:rsid w:val="33E4D13C"/>
    <w:rsid w:val="33F04762"/>
    <w:rsid w:val="3414A483"/>
    <w:rsid w:val="343A8DA0"/>
    <w:rsid w:val="343C02FF"/>
    <w:rsid w:val="348653EF"/>
    <w:rsid w:val="3487B54F"/>
    <w:rsid w:val="34BCD738"/>
    <w:rsid w:val="34C3E55C"/>
    <w:rsid w:val="34D61B32"/>
    <w:rsid w:val="34E7696E"/>
    <w:rsid w:val="351379E7"/>
    <w:rsid w:val="35B1EBCD"/>
    <w:rsid w:val="35E4A2B2"/>
    <w:rsid w:val="361FC1EA"/>
    <w:rsid w:val="363236D1"/>
    <w:rsid w:val="3670612E"/>
    <w:rsid w:val="3695EB78"/>
    <w:rsid w:val="3699D10F"/>
    <w:rsid w:val="36E994F1"/>
    <w:rsid w:val="3700076B"/>
    <w:rsid w:val="37108187"/>
    <w:rsid w:val="3717B0EB"/>
    <w:rsid w:val="373A9E7A"/>
    <w:rsid w:val="374BEEF7"/>
    <w:rsid w:val="374D7452"/>
    <w:rsid w:val="375E08C3"/>
    <w:rsid w:val="3761327C"/>
    <w:rsid w:val="378194C9"/>
    <w:rsid w:val="37A049EB"/>
    <w:rsid w:val="37A4C94B"/>
    <w:rsid w:val="37A7D082"/>
    <w:rsid w:val="37B52244"/>
    <w:rsid w:val="37B745C4"/>
    <w:rsid w:val="382ACA55"/>
    <w:rsid w:val="382D7D85"/>
    <w:rsid w:val="38384E5E"/>
    <w:rsid w:val="386B68DB"/>
    <w:rsid w:val="387648E8"/>
    <w:rsid w:val="38A0C76B"/>
    <w:rsid w:val="38A5E247"/>
    <w:rsid w:val="38B0DB8A"/>
    <w:rsid w:val="38BFA308"/>
    <w:rsid w:val="38D0C665"/>
    <w:rsid w:val="38DBA918"/>
    <w:rsid w:val="38DF4FF8"/>
    <w:rsid w:val="38E545E0"/>
    <w:rsid w:val="390A2E8A"/>
    <w:rsid w:val="39538D1F"/>
    <w:rsid w:val="3955AD15"/>
    <w:rsid w:val="3962CCA3"/>
    <w:rsid w:val="398B3F38"/>
    <w:rsid w:val="39B07A4F"/>
    <w:rsid w:val="39F585F0"/>
    <w:rsid w:val="3A124B40"/>
    <w:rsid w:val="3A171B97"/>
    <w:rsid w:val="3A2564FB"/>
    <w:rsid w:val="3A386875"/>
    <w:rsid w:val="3A422BED"/>
    <w:rsid w:val="3A49126A"/>
    <w:rsid w:val="3A4AE608"/>
    <w:rsid w:val="3A4C81A8"/>
    <w:rsid w:val="3A78DD37"/>
    <w:rsid w:val="3AA8FDC1"/>
    <w:rsid w:val="3AECE948"/>
    <w:rsid w:val="3B3473D1"/>
    <w:rsid w:val="3B3FCDD7"/>
    <w:rsid w:val="3B56E43D"/>
    <w:rsid w:val="3B7605A5"/>
    <w:rsid w:val="3B84EE05"/>
    <w:rsid w:val="3BA24411"/>
    <w:rsid w:val="3BC9A8DE"/>
    <w:rsid w:val="3BCC02AC"/>
    <w:rsid w:val="3BDDF6F3"/>
    <w:rsid w:val="3BED416C"/>
    <w:rsid w:val="3BFCF172"/>
    <w:rsid w:val="3C18035A"/>
    <w:rsid w:val="3C2CB4BF"/>
    <w:rsid w:val="3C7696F9"/>
    <w:rsid w:val="3D0D2B91"/>
    <w:rsid w:val="3D220B1E"/>
    <w:rsid w:val="3D399A04"/>
    <w:rsid w:val="3D7CCCBD"/>
    <w:rsid w:val="3D928D34"/>
    <w:rsid w:val="3DB9A012"/>
    <w:rsid w:val="3DE81AFA"/>
    <w:rsid w:val="3E0736FF"/>
    <w:rsid w:val="3E193F66"/>
    <w:rsid w:val="3E3DA023"/>
    <w:rsid w:val="3E77E9CA"/>
    <w:rsid w:val="3E79B9B6"/>
    <w:rsid w:val="3ED30701"/>
    <w:rsid w:val="3EEF2FA5"/>
    <w:rsid w:val="3EF950B9"/>
    <w:rsid w:val="3F29836D"/>
    <w:rsid w:val="3F37D469"/>
    <w:rsid w:val="3F3B4FD8"/>
    <w:rsid w:val="3F735720"/>
    <w:rsid w:val="3F80FF9C"/>
    <w:rsid w:val="3F9A4734"/>
    <w:rsid w:val="3FC1B1B0"/>
    <w:rsid w:val="3FC72EDE"/>
    <w:rsid w:val="3FE2D173"/>
    <w:rsid w:val="4007FFCA"/>
    <w:rsid w:val="400E2B79"/>
    <w:rsid w:val="40219962"/>
    <w:rsid w:val="404CE14E"/>
    <w:rsid w:val="404F18FA"/>
    <w:rsid w:val="40551578"/>
    <w:rsid w:val="406A52E0"/>
    <w:rsid w:val="407702B4"/>
    <w:rsid w:val="408316AF"/>
    <w:rsid w:val="40ABC10B"/>
    <w:rsid w:val="40DBB62D"/>
    <w:rsid w:val="40F420A3"/>
    <w:rsid w:val="40FC3BA6"/>
    <w:rsid w:val="411C8267"/>
    <w:rsid w:val="411FE0E8"/>
    <w:rsid w:val="415A19B7"/>
    <w:rsid w:val="4184A773"/>
    <w:rsid w:val="4195179C"/>
    <w:rsid w:val="419F3D43"/>
    <w:rsid w:val="41A82890"/>
    <w:rsid w:val="41C5E981"/>
    <w:rsid w:val="41CEB9A2"/>
    <w:rsid w:val="41E46625"/>
    <w:rsid w:val="41F30FC3"/>
    <w:rsid w:val="4274750C"/>
    <w:rsid w:val="4297B257"/>
    <w:rsid w:val="429B46F6"/>
    <w:rsid w:val="42B1D3AE"/>
    <w:rsid w:val="42CF509A"/>
    <w:rsid w:val="42E3BC64"/>
    <w:rsid w:val="4339DF4D"/>
    <w:rsid w:val="434B1A61"/>
    <w:rsid w:val="438200A6"/>
    <w:rsid w:val="438F2F4C"/>
    <w:rsid w:val="44074D44"/>
    <w:rsid w:val="444D8728"/>
    <w:rsid w:val="44A756D3"/>
    <w:rsid w:val="44C43585"/>
    <w:rsid w:val="44EE539B"/>
    <w:rsid w:val="44F4702B"/>
    <w:rsid w:val="451F3EC1"/>
    <w:rsid w:val="452182B8"/>
    <w:rsid w:val="45774C03"/>
    <w:rsid w:val="45956902"/>
    <w:rsid w:val="4598AAD1"/>
    <w:rsid w:val="45A67C9D"/>
    <w:rsid w:val="45D1E970"/>
    <w:rsid w:val="45DF8A53"/>
    <w:rsid w:val="463E2EF8"/>
    <w:rsid w:val="46412312"/>
    <w:rsid w:val="468E5499"/>
    <w:rsid w:val="46DBACAF"/>
    <w:rsid w:val="46EB1828"/>
    <w:rsid w:val="478A2038"/>
    <w:rsid w:val="480C1FF1"/>
    <w:rsid w:val="480ED1E9"/>
    <w:rsid w:val="4832E4AC"/>
    <w:rsid w:val="486985BB"/>
    <w:rsid w:val="486AF7AE"/>
    <w:rsid w:val="489C56A1"/>
    <w:rsid w:val="48A9037D"/>
    <w:rsid w:val="48B6AA45"/>
    <w:rsid w:val="48CBABCA"/>
    <w:rsid w:val="48F6B10B"/>
    <w:rsid w:val="48F7DE78"/>
    <w:rsid w:val="48FB5B3A"/>
    <w:rsid w:val="49236EB8"/>
    <w:rsid w:val="4946D010"/>
    <w:rsid w:val="49689BE4"/>
    <w:rsid w:val="4971774E"/>
    <w:rsid w:val="49770F9C"/>
    <w:rsid w:val="49789ACC"/>
    <w:rsid w:val="4982ACE7"/>
    <w:rsid w:val="49B05239"/>
    <w:rsid w:val="49D01A7E"/>
    <w:rsid w:val="49DB0FE7"/>
    <w:rsid w:val="4A033D1B"/>
    <w:rsid w:val="4A075BC9"/>
    <w:rsid w:val="4A0D2AE1"/>
    <w:rsid w:val="4A5E2ADE"/>
    <w:rsid w:val="4A74EC78"/>
    <w:rsid w:val="4A7970F6"/>
    <w:rsid w:val="4AEEB1D6"/>
    <w:rsid w:val="4B11AB2B"/>
    <w:rsid w:val="4B158608"/>
    <w:rsid w:val="4B21FEA9"/>
    <w:rsid w:val="4B27A945"/>
    <w:rsid w:val="4B3DDB7E"/>
    <w:rsid w:val="4B5ED91C"/>
    <w:rsid w:val="4B6E303D"/>
    <w:rsid w:val="4B9102D4"/>
    <w:rsid w:val="4BA172F8"/>
    <w:rsid w:val="4BA9F8C2"/>
    <w:rsid w:val="4BC6DA4B"/>
    <w:rsid w:val="4BE1DD62"/>
    <w:rsid w:val="4BF08307"/>
    <w:rsid w:val="4C111DF5"/>
    <w:rsid w:val="4C1DD5D8"/>
    <w:rsid w:val="4C407841"/>
    <w:rsid w:val="4CF9B0EF"/>
    <w:rsid w:val="4D4DA25B"/>
    <w:rsid w:val="4D92B589"/>
    <w:rsid w:val="4DCC50AA"/>
    <w:rsid w:val="4DF6F761"/>
    <w:rsid w:val="4E258CE2"/>
    <w:rsid w:val="4E4FADDF"/>
    <w:rsid w:val="4E538804"/>
    <w:rsid w:val="4E63D61F"/>
    <w:rsid w:val="4E7421F2"/>
    <w:rsid w:val="4E91C0D5"/>
    <w:rsid w:val="4EA2F5D2"/>
    <w:rsid w:val="4F0545CE"/>
    <w:rsid w:val="4F08BF2C"/>
    <w:rsid w:val="4F37C200"/>
    <w:rsid w:val="4F5508D3"/>
    <w:rsid w:val="4F619925"/>
    <w:rsid w:val="4F63734C"/>
    <w:rsid w:val="4F8EED52"/>
    <w:rsid w:val="4FA5495B"/>
    <w:rsid w:val="4FC2A632"/>
    <w:rsid w:val="4FC671BA"/>
    <w:rsid w:val="4FC85B41"/>
    <w:rsid w:val="4FEDFDD3"/>
    <w:rsid w:val="501007C9"/>
    <w:rsid w:val="50192E6E"/>
    <w:rsid w:val="50253B68"/>
    <w:rsid w:val="504045B0"/>
    <w:rsid w:val="504283C3"/>
    <w:rsid w:val="505090E4"/>
    <w:rsid w:val="505DD533"/>
    <w:rsid w:val="5085F416"/>
    <w:rsid w:val="50B41206"/>
    <w:rsid w:val="51085563"/>
    <w:rsid w:val="5111B373"/>
    <w:rsid w:val="51331572"/>
    <w:rsid w:val="518C5E6C"/>
    <w:rsid w:val="518FB2FD"/>
    <w:rsid w:val="5194B3ED"/>
    <w:rsid w:val="51AD700E"/>
    <w:rsid w:val="51E329DB"/>
    <w:rsid w:val="520B8A2E"/>
    <w:rsid w:val="52559A90"/>
    <w:rsid w:val="526A805A"/>
    <w:rsid w:val="527F980C"/>
    <w:rsid w:val="5299C53B"/>
    <w:rsid w:val="52A2B160"/>
    <w:rsid w:val="52A4D47C"/>
    <w:rsid w:val="52C29FF1"/>
    <w:rsid w:val="52C8ED58"/>
    <w:rsid w:val="52E5FE42"/>
    <w:rsid w:val="52EA4525"/>
    <w:rsid w:val="52FA9074"/>
    <w:rsid w:val="52FD3E9F"/>
    <w:rsid w:val="53113EDC"/>
    <w:rsid w:val="53175C19"/>
    <w:rsid w:val="532CC8E3"/>
    <w:rsid w:val="532FE994"/>
    <w:rsid w:val="533F8442"/>
    <w:rsid w:val="534D1630"/>
    <w:rsid w:val="5396BF38"/>
    <w:rsid w:val="539E92E7"/>
    <w:rsid w:val="53B052F3"/>
    <w:rsid w:val="53F88BA8"/>
    <w:rsid w:val="540BEB1E"/>
    <w:rsid w:val="54142830"/>
    <w:rsid w:val="54435401"/>
    <w:rsid w:val="545D5B33"/>
    <w:rsid w:val="548C627D"/>
    <w:rsid w:val="54960DA0"/>
    <w:rsid w:val="54DAE240"/>
    <w:rsid w:val="54E688FD"/>
    <w:rsid w:val="54FE2E38"/>
    <w:rsid w:val="55067A1A"/>
    <w:rsid w:val="551F9585"/>
    <w:rsid w:val="55607116"/>
    <w:rsid w:val="5564F67A"/>
    <w:rsid w:val="556AD5BB"/>
    <w:rsid w:val="557B5469"/>
    <w:rsid w:val="55948D7E"/>
    <w:rsid w:val="55AA70D4"/>
    <w:rsid w:val="55C7040E"/>
    <w:rsid w:val="5660A415"/>
    <w:rsid w:val="567731A7"/>
    <w:rsid w:val="567E9005"/>
    <w:rsid w:val="56839B25"/>
    <w:rsid w:val="569A42FF"/>
    <w:rsid w:val="56A51E1D"/>
    <w:rsid w:val="56B7257B"/>
    <w:rsid w:val="56C059D0"/>
    <w:rsid w:val="56ED6100"/>
    <w:rsid w:val="576BB630"/>
    <w:rsid w:val="57913668"/>
    <w:rsid w:val="57A50D5A"/>
    <w:rsid w:val="5827028F"/>
    <w:rsid w:val="5848B9E7"/>
    <w:rsid w:val="585C8398"/>
    <w:rsid w:val="587B4AC8"/>
    <w:rsid w:val="58A4D284"/>
    <w:rsid w:val="58A81283"/>
    <w:rsid w:val="58AE62B6"/>
    <w:rsid w:val="58F478A7"/>
    <w:rsid w:val="58FCBB70"/>
    <w:rsid w:val="590856FF"/>
    <w:rsid w:val="590F7F8B"/>
    <w:rsid w:val="59100738"/>
    <w:rsid w:val="591359D0"/>
    <w:rsid w:val="59324F1C"/>
    <w:rsid w:val="5944B1B9"/>
    <w:rsid w:val="59784467"/>
    <w:rsid w:val="597DE29C"/>
    <w:rsid w:val="5990EFB1"/>
    <w:rsid w:val="59A62FAF"/>
    <w:rsid w:val="59B68610"/>
    <w:rsid w:val="59B6D48F"/>
    <w:rsid w:val="59CBC841"/>
    <w:rsid w:val="59FC4846"/>
    <w:rsid w:val="5A0F0AFE"/>
    <w:rsid w:val="5A144B5C"/>
    <w:rsid w:val="5A63C824"/>
    <w:rsid w:val="5A749DCD"/>
    <w:rsid w:val="5A8BCEA1"/>
    <w:rsid w:val="5A97DB04"/>
    <w:rsid w:val="5A98998E"/>
    <w:rsid w:val="5AB7A9EC"/>
    <w:rsid w:val="5AC8409E"/>
    <w:rsid w:val="5B06C486"/>
    <w:rsid w:val="5B993370"/>
    <w:rsid w:val="5B9E1129"/>
    <w:rsid w:val="5BA5232C"/>
    <w:rsid w:val="5BCC2C36"/>
    <w:rsid w:val="5BD26DD3"/>
    <w:rsid w:val="5C164F1E"/>
    <w:rsid w:val="5C26CF04"/>
    <w:rsid w:val="5C35D372"/>
    <w:rsid w:val="5C6917F8"/>
    <w:rsid w:val="5C9240E5"/>
    <w:rsid w:val="5CB81467"/>
    <w:rsid w:val="5CCC8535"/>
    <w:rsid w:val="5CDD40FA"/>
    <w:rsid w:val="5CEAFD24"/>
    <w:rsid w:val="5D03DDCA"/>
    <w:rsid w:val="5D0433B5"/>
    <w:rsid w:val="5D12AF6E"/>
    <w:rsid w:val="5D301DE0"/>
    <w:rsid w:val="5D36D97C"/>
    <w:rsid w:val="5D4FBE26"/>
    <w:rsid w:val="5D51953E"/>
    <w:rsid w:val="5D971C70"/>
    <w:rsid w:val="5D9C6716"/>
    <w:rsid w:val="5D9E87E7"/>
    <w:rsid w:val="5DA6ABC3"/>
    <w:rsid w:val="5DB784A5"/>
    <w:rsid w:val="5DC22653"/>
    <w:rsid w:val="5DD7559E"/>
    <w:rsid w:val="5DDD1C0F"/>
    <w:rsid w:val="5E0A1367"/>
    <w:rsid w:val="5E34F088"/>
    <w:rsid w:val="5E452D9C"/>
    <w:rsid w:val="5E46DADE"/>
    <w:rsid w:val="5E54F6BA"/>
    <w:rsid w:val="5EA63E7F"/>
    <w:rsid w:val="5EAEB30A"/>
    <w:rsid w:val="5EB3361B"/>
    <w:rsid w:val="5EBD23EC"/>
    <w:rsid w:val="5ED7F57C"/>
    <w:rsid w:val="5F19E316"/>
    <w:rsid w:val="5F25FF39"/>
    <w:rsid w:val="5F43F8B1"/>
    <w:rsid w:val="5F46D6AB"/>
    <w:rsid w:val="5F4AE412"/>
    <w:rsid w:val="5F505EF3"/>
    <w:rsid w:val="5F64DD75"/>
    <w:rsid w:val="5F6F12D1"/>
    <w:rsid w:val="5F8C12A6"/>
    <w:rsid w:val="5FC67E70"/>
    <w:rsid w:val="5FD290B5"/>
    <w:rsid w:val="5FD51059"/>
    <w:rsid w:val="5FE31266"/>
    <w:rsid w:val="5FF2D172"/>
    <w:rsid w:val="601AF2AF"/>
    <w:rsid w:val="601F113C"/>
    <w:rsid w:val="60250093"/>
    <w:rsid w:val="6078474D"/>
    <w:rsid w:val="60C0ACF2"/>
    <w:rsid w:val="60DC3189"/>
    <w:rsid w:val="60EE8A93"/>
    <w:rsid w:val="60F88388"/>
    <w:rsid w:val="6102433A"/>
    <w:rsid w:val="6124F5FF"/>
    <w:rsid w:val="6144E8A2"/>
    <w:rsid w:val="61992627"/>
    <w:rsid w:val="619C5F33"/>
    <w:rsid w:val="619D6E37"/>
    <w:rsid w:val="61CD4257"/>
    <w:rsid w:val="61D2CD9B"/>
    <w:rsid w:val="61DA4E40"/>
    <w:rsid w:val="61E4B119"/>
    <w:rsid w:val="620F6544"/>
    <w:rsid w:val="62374DD7"/>
    <w:rsid w:val="6240E43F"/>
    <w:rsid w:val="625B49AC"/>
    <w:rsid w:val="628D20EB"/>
    <w:rsid w:val="629DF9A5"/>
    <w:rsid w:val="62DD05EA"/>
    <w:rsid w:val="62E4137C"/>
    <w:rsid w:val="62E7BC8A"/>
    <w:rsid w:val="631D3E9B"/>
    <w:rsid w:val="634085F4"/>
    <w:rsid w:val="63427301"/>
    <w:rsid w:val="6344427C"/>
    <w:rsid w:val="63A1B6D5"/>
    <w:rsid w:val="63AF7F6B"/>
    <w:rsid w:val="63C2529D"/>
    <w:rsid w:val="63C2866F"/>
    <w:rsid w:val="63CA1408"/>
    <w:rsid w:val="63CE8C90"/>
    <w:rsid w:val="63CF8351"/>
    <w:rsid w:val="63FD97DF"/>
    <w:rsid w:val="64078F2E"/>
    <w:rsid w:val="6414792A"/>
    <w:rsid w:val="643B582B"/>
    <w:rsid w:val="64470200"/>
    <w:rsid w:val="645A9309"/>
    <w:rsid w:val="64F39564"/>
    <w:rsid w:val="64FFE622"/>
    <w:rsid w:val="65051BEB"/>
    <w:rsid w:val="6510EEEF"/>
    <w:rsid w:val="651B3349"/>
    <w:rsid w:val="65275263"/>
    <w:rsid w:val="652B0EF8"/>
    <w:rsid w:val="659FF767"/>
    <w:rsid w:val="6654D6C4"/>
    <w:rsid w:val="665B1D91"/>
    <w:rsid w:val="666B6401"/>
    <w:rsid w:val="667080CE"/>
    <w:rsid w:val="6672DC00"/>
    <w:rsid w:val="6695C691"/>
    <w:rsid w:val="6699318E"/>
    <w:rsid w:val="673A9890"/>
    <w:rsid w:val="6743BBB7"/>
    <w:rsid w:val="67446262"/>
    <w:rsid w:val="67CF7A91"/>
    <w:rsid w:val="67D0749A"/>
    <w:rsid w:val="67DAE238"/>
    <w:rsid w:val="680EA6D2"/>
    <w:rsid w:val="6818214C"/>
    <w:rsid w:val="6818FAAF"/>
    <w:rsid w:val="682FBA6D"/>
    <w:rsid w:val="683650DB"/>
    <w:rsid w:val="6854DABC"/>
    <w:rsid w:val="68692E4E"/>
    <w:rsid w:val="68D22D7E"/>
    <w:rsid w:val="68DDC8B4"/>
    <w:rsid w:val="68DEBEC3"/>
    <w:rsid w:val="68F7A8ED"/>
    <w:rsid w:val="69168375"/>
    <w:rsid w:val="6949EF9D"/>
    <w:rsid w:val="697B9AE3"/>
    <w:rsid w:val="69CC8D86"/>
    <w:rsid w:val="6A16839C"/>
    <w:rsid w:val="6A6515FA"/>
    <w:rsid w:val="6A7A8610"/>
    <w:rsid w:val="6A806C60"/>
    <w:rsid w:val="6AB334AC"/>
    <w:rsid w:val="6AF02256"/>
    <w:rsid w:val="6B73C4F8"/>
    <w:rsid w:val="6B98F3EF"/>
    <w:rsid w:val="6BE1E7A9"/>
    <w:rsid w:val="6C0D35A2"/>
    <w:rsid w:val="6C25B161"/>
    <w:rsid w:val="6C3DCE51"/>
    <w:rsid w:val="6C491673"/>
    <w:rsid w:val="6CAD3886"/>
    <w:rsid w:val="6CB62610"/>
    <w:rsid w:val="6CED43BC"/>
    <w:rsid w:val="6CF72634"/>
    <w:rsid w:val="6D08AA73"/>
    <w:rsid w:val="6D0E7EEE"/>
    <w:rsid w:val="6D1888E2"/>
    <w:rsid w:val="6D43A377"/>
    <w:rsid w:val="6DBBF774"/>
    <w:rsid w:val="6DDA111A"/>
    <w:rsid w:val="6E1031FF"/>
    <w:rsid w:val="6E1E010A"/>
    <w:rsid w:val="6E537D6A"/>
    <w:rsid w:val="6E55CC1E"/>
    <w:rsid w:val="6E87EE92"/>
    <w:rsid w:val="6ED59012"/>
    <w:rsid w:val="6EEEAB76"/>
    <w:rsid w:val="6F198383"/>
    <w:rsid w:val="6F46F712"/>
    <w:rsid w:val="6F4DAF86"/>
    <w:rsid w:val="6F594359"/>
    <w:rsid w:val="6F75DEF4"/>
    <w:rsid w:val="6FAD6B16"/>
    <w:rsid w:val="6FB5BA93"/>
    <w:rsid w:val="6FB8A272"/>
    <w:rsid w:val="6FC45D1C"/>
    <w:rsid w:val="7043BC2E"/>
    <w:rsid w:val="704801A9"/>
    <w:rsid w:val="70706854"/>
    <w:rsid w:val="707F00A6"/>
    <w:rsid w:val="70AA0BAD"/>
    <w:rsid w:val="70D54803"/>
    <w:rsid w:val="713ABAAC"/>
    <w:rsid w:val="717245A4"/>
    <w:rsid w:val="717FEC93"/>
    <w:rsid w:val="71A5CA66"/>
    <w:rsid w:val="71AEE7F7"/>
    <w:rsid w:val="71CEA049"/>
    <w:rsid w:val="71EB0D68"/>
    <w:rsid w:val="7207BCF9"/>
    <w:rsid w:val="7224C1A9"/>
    <w:rsid w:val="722E8536"/>
    <w:rsid w:val="724D48AE"/>
    <w:rsid w:val="724E08A7"/>
    <w:rsid w:val="7268A956"/>
    <w:rsid w:val="72733E6C"/>
    <w:rsid w:val="72E97A6C"/>
    <w:rsid w:val="72FA1163"/>
    <w:rsid w:val="732729AF"/>
    <w:rsid w:val="733F2FD9"/>
    <w:rsid w:val="735FD9D8"/>
    <w:rsid w:val="73C203CA"/>
    <w:rsid w:val="73C8A2C5"/>
    <w:rsid w:val="73DC148C"/>
    <w:rsid w:val="745F12B8"/>
    <w:rsid w:val="746C407E"/>
    <w:rsid w:val="746E9DD3"/>
    <w:rsid w:val="7481604B"/>
    <w:rsid w:val="74AC82F0"/>
    <w:rsid w:val="74B0D1E3"/>
    <w:rsid w:val="74B46FEF"/>
    <w:rsid w:val="74DBD676"/>
    <w:rsid w:val="75258DE7"/>
    <w:rsid w:val="752692C6"/>
    <w:rsid w:val="753A49CD"/>
    <w:rsid w:val="75969D81"/>
    <w:rsid w:val="759C0C82"/>
    <w:rsid w:val="75CE2A93"/>
    <w:rsid w:val="75E90517"/>
    <w:rsid w:val="76413398"/>
    <w:rsid w:val="7684DF58"/>
    <w:rsid w:val="76951CB7"/>
    <w:rsid w:val="76BF547D"/>
    <w:rsid w:val="76CF410A"/>
    <w:rsid w:val="76F4B288"/>
    <w:rsid w:val="770EF840"/>
    <w:rsid w:val="772489CA"/>
    <w:rsid w:val="774DECF7"/>
    <w:rsid w:val="77A53E63"/>
    <w:rsid w:val="77A9447B"/>
    <w:rsid w:val="77C4862F"/>
    <w:rsid w:val="77CB41DB"/>
    <w:rsid w:val="77F8FE3E"/>
    <w:rsid w:val="7811A034"/>
    <w:rsid w:val="782B55FE"/>
    <w:rsid w:val="783333EF"/>
    <w:rsid w:val="78452D0D"/>
    <w:rsid w:val="78618FEA"/>
    <w:rsid w:val="786823FF"/>
    <w:rsid w:val="78A9560D"/>
    <w:rsid w:val="78CCA11F"/>
    <w:rsid w:val="78E2A506"/>
    <w:rsid w:val="792C1CBE"/>
    <w:rsid w:val="79458ADD"/>
    <w:rsid w:val="7969A9A6"/>
    <w:rsid w:val="796D6ED4"/>
    <w:rsid w:val="7984D28B"/>
    <w:rsid w:val="79C2F07B"/>
    <w:rsid w:val="79C367CF"/>
    <w:rsid w:val="79ED14F1"/>
    <w:rsid w:val="79F62D9A"/>
    <w:rsid w:val="7A269E4F"/>
    <w:rsid w:val="7A4A1FF0"/>
    <w:rsid w:val="7A58B64E"/>
    <w:rsid w:val="7ABEF924"/>
    <w:rsid w:val="7AE25C9A"/>
    <w:rsid w:val="7B265D0B"/>
    <w:rsid w:val="7B2D9992"/>
    <w:rsid w:val="7B375162"/>
    <w:rsid w:val="7B4E4473"/>
    <w:rsid w:val="7B746880"/>
    <w:rsid w:val="7B76F2EE"/>
    <w:rsid w:val="7B8C2F87"/>
    <w:rsid w:val="7BA5AC06"/>
    <w:rsid w:val="7BA78A05"/>
    <w:rsid w:val="7BAD5CE4"/>
    <w:rsid w:val="7BD3B788"/>
    <w:rsid w:val="7BED67C0"/>
    <w:rsid w:val="7C02367F"/>
    <w:rsid w:val="7C11E251"/>
    <w:rsid w:val="7C58DF04"/>
    <w:rsid w:val="7C60E2EB"/>
    <w:rsid w:val="7C688C09"/>
    <w:rsid w:val="7C729019"/>
    <w:rsid w:val="7C844C2A"/>
    <w:rsid w:val="7C978777"/>
    <w:rsid w:val="7C9B8787"/>
    <w:rsid w:val="7CB7E827"/>
    <w:rsid w:val="7CD33EF6"/>
    <w:rsid w:val="7CFBEDFE"/>
    <w:rsid w:val="7D005A53"/>
    <w:rsid w:val="7D355192"/>
    <w:rsid w:val="7D4660E0"/>
    <w:rsid w:val="7D616E0D"/>
    <w:rsid w:val="7DB479A5"/>
    <w:rsid w:val="7DC0311A"/>
    <w:rsid w:val="7E21D4D9"/>
    <w:rsid w:val="7E246672"/>
    <w:rsid w:val="7E39B99F"/>
    <w:rsid w:val="7E3F76BB"/>
    <w:rsid w:val="7E427DF6"/>
    <w:rsid w:val="7E478EE3"/>
    <w:rsid w:val="7E6EC8FB"/>
    <w:rsid w:val="7E84321D"/>
    <w:rsid w:val="7ED90D73"/>
    <w:rsid w:val="7EDD0833"/>
    <w:rsid w:val="7F0DE8D6"/>
    <w:rsid w:val="7F61C109"/>
    <w:rsid w:val="7F67836C"/>
    <w:rsid w:val="7FA7F602"/>
    <w:rsid w:val="7FB6D2CB"/>
    <w:rsid w:val="7FB8DDD8"/>
    <w:rsid w:val="7FC38351"/>
    <w:rsid w:val="7FC62BE5"/>
    <w:rsid w:val="7FE248BE"/>
    <w:rsid w:val="7FFD6148"/>
    <w:rsid w:val="7FFDB6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1026"/>
    <o:shapelayout v:ext="edit">
      <o:idmap v:ext="edit" data="1"/>
    </o:shapelayout>
  </w:shapeDefaults>
  <w:decimalSymbol w:val="."/>
  <w:listSeparator w:val=","/>
  <w14:docId w14:val="060D64EE"/>
  <w15:chartTrackingRefBased/>
  <w15:docId w15:val="{1F765081-17A8-4819-B394-C05D43AB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A0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1C3A0D"/>
    <w:pPr>
      <w:keepNext/>
      <w:ind w:left="4320"/>
      <w:jc w:val="both"/>
      <w:outlineLvl w:val="0"/>
    </w:pPr>
    <w:rPr>
      <w:rFonts w:ascii="Arial" w:hAnsi="Arial"/>
      <w:b/>
      <w:bCs/>
      <w:sz w:val="20"/>
      <w:szCs w:val="20"/>
      <w:lang w:val="x-none" w:eastAsia="x-none"/>
    </w:rPr>
  </w:style>
  <w:style w:type="paragraph" w:styleId="Heading2">
    <w:name w:val="heading 2"/>
    <w:basedOn w:val="Normal"/>
    <w:next w:val="Normal"/>
    <w:link w:val="Heading2Char"/>
    <w:qFormat/>
    <w:rsid w:val="001C3A0D"/>
    <w:pPr>
      <w:keepNext/>
      <w:outlineLvl w:val="1"/>
    </w:pPr>
    <w:rPr>
      <w:b/>
      <w:bCs/>
      <w:sz w:val="26"/>
      <w:lang w:val="x-none" w:eastAsia="x-none"/>
    </w:rPr>
  </w:style>
  <w:style w:type="paragraph" w:styleId="Heading3">
    <w:name w:val="heading 3"/>
    <w:basedOn w:val="Normal"/>
    <w:next w:val="Normal"/>
    <w:link w:val="Heading3Char"/>
    <w:uiPriority w:val="9"/>
    <w:unhideWhenUsed/>
    <w:qFormat/>
    <w:rsid w:val="001C3A0D"/>
    <w:pPr>
      <w:keepNext/>
      <w:keepLines/>
      <w:spacing w:before="40"/>
      <w:outlineLvl w:val="2"/>
    </w:pPr>
    <w:rPr>
      <w:rFonts w:ascii="Calibri Light" w:eastAsia="Yu Gothic Light" w:hAnsi="Calibri Light"/>
      <w:color w:val="1F3763"/>
    </w:rPr>
  </w:style>
  <w:style w:type="paragraph" w:styleId="Heading4">
    <w:name w:val="heading 4"/>
    <w:basedOn w:val="Normal"/>
    <w:next w:val="Normal"/>
    <w:link w:val="Heading4Char"/>
    <w:uiPriority w:val="9"/>
    <w:unhideWhenUsed/>
    <w:qFormat/>
    <w:rsid w:val="001C3A0D"/>
    <w:pPr>
      <w:keepNext/>
      <w:keepLines/>
      <w:spacing w:before="40"/>
      <w:outlineLvl w:val="3"/>
    </w:pPr>
    <w:rPr>
      <w:rFonts w:ascii="Calibri Light" w:eastAsia="Yu Gothic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3A0D"/>
    <w:rPr>
      <w:rFonts w:ascii="Arial" w:eastAsia="Times New Roman" w:hAnsi="Arial" w:cs="Times New Roman"/>
      <w:b/>
      <w:bCs/>
      <w:kern w:val="0"/>
      <w:sz w:val="20"/>
      <w:szCs w:val="20"/>
      <w:lang w:val="x-none" w:eastAsia="x-none"/>
      <w14:ligatures w14:val="none"/>
    </w:rPr>
  </w:style>
  <w:style w:type="character" w:customStyle="1" w:styleId="Heading2Char">
    <w:name w:val="Heading 2 Char"/>
    <w:basedOn w:val="DefaultParagraphFont"/>
    <w:link w:val="Heading2"/>
    <w:rsid w:val="001C3A0D"/>
    <w:rPr>
      <w:rFonts w:ascii="Times New Roman" w:eastAsia="Times New Roman" w:hAnsi="Times New Roman" w:cs="Times New Roman"/>
      <w:b/>
      <w:bCs/>
      <w:kern w:val="0"/>
      <w:sz w:val="26"/>
      <w:szCs w:val="24"/>
      <w:lang w:val="x-none" w:eastAsia="x-none"/>
      <w14:ligatures w14:val="none"/>
    </w:rPr>
  </w:style>
  <w:style w:type="character" w:customStyle="1" w:styleId="Heading3Char">
    <w:name w:val="Heading 3 Char"/>
    <w:basedOn w:val="DefaultParagraphFont"/>
    <w:link w:val="Heading3"/>
    <w:uiPriority w:val="9"/>
    <w:rsid w:val="001C3A0D"/>
    <w:rPr>
      <w:rFonts w:ascii="Calibri Light" w:eastAsia="Yu Gothic Light" w:hAnsi="Calibri Light" w:cs="Times New Roman"/>
      <w:color w:val="1F3763"/>
      <w:kern w:val="0"/>
      <w:sz w:val="24"/>
      <w:szCs w:val="24"/>
      <w14:ligatures w14:val="none"/>
    </w:rPr>
  </w:style>
  <w:style w:type="character" w:customStyle="1" w:styleId="Heading4Char">
    <w:name w:val="Heading 4 Char"/>
    <w:basedOn w:val="DefaultParagraphFont"/>
    <w:link w:val="Heading4"/>
    <w:uiPriority w:val="9"/>
    <w:rsid w:val="001C3A0D"/>
    <w:rPr>
      <w:rFonts w:ascii="Calibri Light" w:eastAsia="Yu Gothic Light" w:hAnsi="Calibri Light" w:cs="Times New Roman"/>
      <w:i/>
      <w:iCs/>
      <w:color w:val="2F5496"/>
      <w:kern w:val="0"/>
      <w:sz w:val="24"/>
      <w:szCs w:val="24"/>
      <w14:ligatures w14:val="none"/>
    </w:rPr>
  </w:style>
  <w:style w:type="character" w:styleId="Hyperlink">
    <w:name w:val="Hyperlink"/>
    <w:uiPriority w:val="99"/>
    <w:rsid w:val="001C3A0D"/>
    <w:rPr>
      <w:color w:val="0000FF"/>
      <w:u w:val="single"/>
    </w:rPr>
  </w:style>
  <w:style w:type="paragraph" w:styleId="BodyText">
    <w:name w:val="Body Text"/>
    <w:basedOn w:val="Normal"/>
    <w:link w:val="BodyTextChar"/>
    <w:rsid w:val="001C3A0D"/>
    <w:rPr>
      <w:rFonts w:ascii="Arial" w:hAnsi="Arial" w:cs="Arial"/>
      <w:sz w:val="20"/>
      <w:szCs w:val="20"/>
    </w:rPr>
  </w:style>
  <w:style w:type="character" w:customStyle="1" w:styleId="BodyTextChar">
    <w:name w:val="Body Text Char"/>
    <w:basedOn w:val="DefaultParagraphFont"/>
    <w:link w:val="BodyText"/>
    <w:rsid w:val="001C3A0D"/>
    <w:rPr>
      <w:rFonts w:ascii="Arial" w:eastAsia="Times New Roman" w:hAnsi="Arial" w:cs="Arial"/>
      <w:kern w:val="0"/>
      <w:sz w:val="20"/>
      <w:szCs w:val="20"/>
      <w14:ligatures w14:val="none"/>
    </w:rPr>
  </w:style>
  <w:style w:type="paragraph" w:styleId="Header">
    <w:name w:val="header"/>
    <w:basedOn w:val="Normal"/>
    <w:link w:val="HeaderChar"/>
    <w:rsid w:val="001C3A0D"/>
    <w:pPr>
      <w:tabs>
        <w:tab w:val="center" w:pos="4320"/>
        <w:tab w:val="right" w:pos="8640"/>
      </w:tabs>
    </w:pPr>
  </w:style>
  <w:style w:type="character" w:customStyle="1" w:styleId="HeaderChar">
    <w:name w:val="Header Char"/>
    <w:basedOn w:val="DefaultParagraphFont"/>
    <w:link w:val="Header"/>
    <w:rsid w:val="001C3A0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1C3A0D"/>
    <w:pPr>
      <w:tabs>
        <w:tab w:val="center" w:pos="4320"/>
        <w:tab w:val="right" w:pos="8640"/>
      </w:tabs>
    </w:pPr>
    <w:rPr>
      <w:lang w:val="x-none" w:eastAsia="x-none"/>
    </w:rPr>
  </w:style>
  <w:style w:type="character" w:customStyle="1" w:styleId="FooterChar">
    <w:name w:val="Footer Char"/>
    <w:basedOn w:val="DefaultParagraphFont"/>
    <w:link w:val="Footer"/>
    <w:uiPriority w:val="99"/>
    <w:rsid w:val="001C3A0D"/>
    <w:rPr>
      <w:rFonts w:ascii="Times New Roman" w:eastAsia="Times New Roman" w:hAnsi="Times New Roman" w:cs="Times New Roman"/>
      <w:kern w:val="0"/>
      <w:sz w:val="24"/>
      <w:szCs w:val="24"/>
      <w:lang w:val="x-none" w:eastAsia="x-none"/>
      <w14:ligatures w14:val="none"/>
    </w:rPr>
  </w:style>
  <w:style w:type="paragraph" w:styleId="BodyTextIndent">
    <w:name w:val="Body Text Indent"/>
    <w:basedOn w:val="Normal"/>
    <w:link w:val="BodyTextIndentChar"/>
    <w:rsid w:val="001C3A0D"/>
    <w:pPr>
      <w:ind w:left="1440" w:hanging="1440"/>
    </w:pPr>
    <w:rPr>
      <w:rFonts w:ascii="Arial" w:hAnsi="Arial" w:cs="Arial"/>
      <w:b/>
      <w:bCs/>
      <w:sz w:val="20"/>
      <w:szCs w:val="20"/>
    </w:rPr>
  </w:style>
  <w:style w:type="character" w:customStyle="1" w:styleId="BodyTextIndentChar">
    <w:name w:val="Body Text Indent Char"/>
    <w:basedOn w:val="DefaultParagraphFont"/>
    <w:link w:val="BodyTextIndent"/>
    <w:rsid w:val="001C3A0D"/>
    <w:rPr>
      <w:rFonts w:ascii="Arial" w:eastAsia="Times New Roman" w:hAnsi="Arial" w:cs="Arial"/>
      <w:b/>
      <w:bCs/>
      <w:kern w:val="0"/>
      <w:sz w:val="20"/>
      <w:szCs w:val="20"/>
      <w14:ligatures w14:val="none"/>
    </w:rPr>
  </w:style>
  <w:style w:type="paragraph" w:styleId="BodyText2">
    <w:name w:val="Body Text 2"/>
    <w:basedOn w:val="Normal"/>
    <w:link w:val="BodyText2Char"/>
    <w:rsid w:val="001C3A0D"/>
    <w:pPr>
      <w:jc w:val="both"/>
    </w:pPr>
    <w:rPr>
      <w:rFonts w:ascii="Arial" w:hAnsi="Arial" w:cs="Arial"/>
      <w:sz w:val="20"/>
      <w:szCs w:val="20"/>
    </w:rPr>
  </w:style>
  <w:style w:type="character" w:customStyle="1" w:styleId="BodyText2Char">
    <w:name w:val="Body Text 2 Char"/>
    <w:basedOn w:val="DefaultParagraphFont"/>
    <w:link w:val="BodyText2"/>
    <w:rsid w:val="001C3A0D"/>
    <w:rPr>
      <w:rFonts w:ascii="Arial" w:eastAsia="Times New Roman" w:hAnsi="Arial" w:cs="Arial"/>
      <w:kern w:val="0"/>
      <w:sz w:val="20"/>
      <w:szCs w:val="20"/>
      <w14:ligatures w14:val="none"/>
    </w:rPr>
  </w:style>
  <w:style w:type="paragraph" w:styleId="BalloonText">
    <w:name w:val="Balloon Text"/>
    <w:basedOn w:val="Normal"/>
    <w:link w:val="BalloonTextChar"/>
    <w:semiHidden/>
    <w:rsid w:val="001C3A0D"/>
    <w:rPr>
      <w:rFonts w:ascii="Tahoma" w:hAnsi="Tahoma" w:cs="Tahoma"/>
      <w:sz w:val="16"/>
      <w:szCs w:val="16"/>
    </w:rPr>
  </w:style>
  <w:style w:type="character" w:customStyle="1" w:styleId="BalloonTextChar">
    <w:name w:val="Balloon Text Char"/>
    <w:basedOn w:val="DefaultParagraphFont"/>
    <w:link w:val="BalloonText"/>
    <w:semiHidden/>
    <w:rsid w:val="001C3A0D"/>
    <w:rPr>
      <w:rFonts w:ascii="Tahoma" w:eastAsia="Times New Roman" w:hAnsi="Tahoma" w:cs="Tahoma"/>
      <w:kern w:val="0"/>
      <w:sz w:val="16"/>
      <w:szCs w:val="16"/>
      <w14:ligatures w14:val="none"/>
    </w:rPr>
  </w:style>
  <w:style w:type="paragraph" w:styleId="DocumentMap">
    <w:name w:val="Document Map"/>
    <w:basedOn w:val="Normal"/>
    <w:link w:val="DocumentMapChar"/>
    <w:semiHidden/>
    <w:rsid w:val="001C3A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C3A0D"/>
    <w:rPr>
      <w:rFonts w:ascii="Tahoma" w:eastAsia="Times New Roman" w:hAnsi="Tahoma" w:cs="Tahoma"/>
      <w:kern w:val="0"/>
      <w:sz w:val="20"/>
      <w:szCs w:val="20"/>
      <w:shd w:val="clear" w:color="auto" w:fill="000080"/>
      <w14:ligatures w14:val="none"/>
    </w:rPr>
  </w:style>
  <w:style w:type="paragraph" w:styleId="PlainText">
    <w:name w:val="Plain Text"/>
    <w:basedOn w:val="Normal"/>
    <w:link w:val="PlainTextChar"/>
    <w:uiPriority w:val="99"/>
    <w:rsid w:val="001C3A0D"/>
    <w:pPr>
      <w:spacing w:before="100" w:beforeAutospacing="1" w:after="100" w:afterAutospacing="1"/>
    </w:pPr>
    <w:rPr>
      <w:lang w:val="x-none" w:eastAsia="x-none"/>
    </w:rPr>
  </w:style>
  <w:style w:type="character" w:customStyle="1" w:styleId="PlainTextChar">
    <w:name w:val="Plain Text Char"/>
    <w:basedOn w:val="DefaultParagraphFont"/>
    <w:link w:val="PlainText"/>
    <w:uiPriority w:val="99"/>
    <w:rsid w:val="001C3A0D"/>
    <w:rPr>
      <w:rFonts w:ascii="Times New Roman" w:eastAsia="Times New Roman" w:hAnsi="Times New Roman" w:cs="Times New Roman"/>
      <w:kern w:val="0"/>
      <w:sz w:val="24"/>
      <w:szCs w:val="24"/>
      <w:lang w:val="x-none" w:eastAsia="x-none"/>
      <w14:ligatures w14:val="none"/>
    </w:rPr>
  </w:style>
  <w:style w:type="paragraph" w:styleId="NormalWeb">
    <w:name w:val="Normal (Web)"/>
    <w:basedOn w:val="Normal"/>
    <w:uiPriority w:val="99"/>
    <w:rsid w:val="001C3A0D"/>
    <w:pPr>
      <w:spacing w:before="100" w:beforeAutospacing="1" w:after="100" w:afterAutospacing="1"/>
    </w:pPr>
  </w:style>
  <w:style w:type="paragraph" w:styleId="ListParagraph">
    <w:name w:val="List Paragraph"/>
    <w:aliases w:val="3,Akapit z listą BS,Bullet 1,Bullet Points,Bullets,Dot pt,F5 List Paragraph,Indicator Text,L,List Paragraph (numbered (a)),List Paragraph Char Char Char,List Paragraph1,List Square,Numbered Para 1,Paragraphe de liste1,References,WB Para,H"/>
    <w:basedOn w:val="Normal"/>
    <w:link w:val="ListParagraphChar"/>
    <w:uiPriority w:val="34"/>
    <w:qFormat/>
    <w:rsid w:val="001C3A0D"/>
    <w:pPr>
      <w:ind w:left="720"/>
      <w:contextualSpacing/>
    </w:pPr>
  </w:style>
  <w:style w:type="character" w:styleId="CommentReference">
    <w:name w:val="annotation reference"/>
    <w:uiPriority w:val="99"/>
    <w:rsid w:val="001C3A0D"/>
    <w:rPr>
      <w:sz w:val="16"/>
      <w:szCs w:val="16"/>
    </w:rPr>
  </w:style>
  <w:style w:type="paragraph" w:styleId="CommentText">
    <w:name w:val="annotation text"/>
    <w:basedOn w:val="Normal"/>
    <w:link w:val="CommentTextChar"/>
    <w:uiPriority w:val="99"/>
    <w:rsid w:val="001C3A0D"/>
    <w:rPr>
      <w:sz w:val="20"/>
      <w:szCs w:val="20"/>
    </w:rPr>
  </w:style>
  <w:style w:type="character" w:customStyle="1" w:styleId="CommentTextChar">
    <w:name w:val="Comment Text Char"/>
    <w:basedOn w:val="DefaultParagraphFont"/>
    <w:link w:val="CommentText"/>
    <w:uiPriority w:val="99"/>
    <w:rsid w:val="001C3A0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1C3A0D"/>
    <w:rPr>
      <w:b/>
      <w:bCs/>
      <w:lang w:val="x-none" w:eastAsia="x-none"/>
    </w:rPr>
  </w:style>
  <w:style w:type="character" w:customStyle="1" w:styleId="CommentSubjectChar">
    <w:name w:val="Comment Subject Char"/>
    <w:basedOn w:val="CommentTextChar"/>
    <w:link w:val="CommentSubject"/>
    <w:rsid w:val="001C3A0D"/>
    <w:rPr>
      <w:rFonts w:ascii="Times New Roman" w:eastAsia="Times New Roman" w:hAnsi="Times New Roman" w:cs="Times New Roman"/>
      <w:b/>
      <w:bCs/>
      <w:kern w:val="0"/>
      <w:sz w:val="20"/>
      <w:szCs w:val="20"/>
      <w:lang w:val="x-none" w:eastAsia="x-none"/>
      <w14:ligatures w14:val="none"/>
    </w:rPr>
  </w:style>
  <w:style w:type="paragraph" w:styleId="FootnoteText">
    <w:name w:val="footnote text"/>
    <w:aliases w:val="Char,Char Char Char,Footnote Text Char Char Char Char Char,Footnote Text Char Char2 Char Char,Footnote Text Char1 Char,Footnote Text Char1 Char Char Char,Footnote Text Char2 Char Char,Lábjegyzet-szöveg,Podrozdział,Tegn1,Tegn1 Char,fn,ft"/>
    <w:basedOn w:val="Normal"/>
    <w:link w:val="FootnoteTextChar"/>
    <w:qFormat/>
    <w:rsid w:val="001C3A0D"/>
    <w:rPr>
      <w:sz w:val="20"/>
      <w:szCs w:val="20"/>
    </w:rPr>
  </w:style>
  <w:style w:type="character" w:customStyle="1" w:styleId="FootnoteTextChar">
    <w:name w:val="Footnote Text Char"/>
    <w:aliases w:val="Char Char,Char Char Char Char,Footnote Text Char Char Char Char Char Char,Footnote Text Char Char2 Char Char Char,Footnote Text Char1 Char Char,Footnote Text Char1 Char Char Char Char,Footnote Text Char2 Char Char Char,Tegn1 Char1"/>
    <w:basedOn w:val="DefaultParagraphFont"/>
    <w:link w:val="FootnoteText"/>
    <w:qFormat/>
    <w:rsid w:val="001C3A0D"/>
    <w:rPr>
      <w:rFonts w:ascii="Times New Roman" w:eastAsia="Times New Roman" w:hAnsi="Times New Roman" w:cs="Times New Roman"/>
      <w:kern w:val="0"/>
      <w:sz w:val="20"/>
      <w:szCs w:val="20"/>
      <w14:ligatures w14:val="none"/>
    </w:rPr>
  </w:style>
  <w:style w:type="character" w:styleId="FootnoteReference">
    <w:name w:val="footnote reference"/>
    <w:aliases w:val="16 Point,4_G,BVI fnr,Carattere Char Carattere Carattere Char Carattere Char Carattere Char Char Char1 Char,Footnote Reference Char Char Char,Footnote Reference Superscript,RSC_WP (footnote reference),Ref,Superscript 6 Point,fr,ftref"/>
    <w:link w:val="footnotenumberCharChar"/>
    <w:uiPriority w:val="99"/>
    <w:qFormat/>
    <w:rsid w:val="001C3A0D"/>
    <w:rPr>
      <w:vertAlign w:val="superscript"/>
    </w:rPr>
  </w:style>
  <w:style w:type="character" w:styleId="Strong">
    <w:name w:val="Strong"/>
    <w:uiPriority w:val="22"/>
    <w:qFormat/>
    <w:rsid w:val="001C3A0D"/>
    <w:rPr>
      <w:b/>
      <w:bCs/>
    </w:rPr>
  </w:style>
  <w:style w:type="table" w:styleId="TableGrid">
    <w:name w:val="Table Grid"/>
    <w:basedOn w:val="TableNormal"/>
    <w:uiPriority w:val="39"/>
    <w:rsid w:val="001C3A0D"/>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Arial">
    <w:name w:val="Normal + Arial"/>
    <w:aliases w:val="Right:  -2.64 cm"/>
    <w:basedOn w:val="Normal"/>
    <w:uiPriority w:val="99"/>
    <w:rsid w:val="001C3A0D"/>
    <w:pPr>
      <w:overflowPunct w:val="0"/>
      <w:autoSpaceDE w:val="0"/>
      <w:autoSpaceDN w:val="0"/>
      <w:adjustRightInd w:val="0"/>
      <w:ind w:right="-1497"/>
      <w:jc w:val="both"/>
      <w:textAlignment w:val="baseline"/>
    </w:pPr>
    <w:rPr>
      <w:rFonts w:ascii="Arial" w:hAnsi="Arial" w:cs="Arial"/>
      <w:sz w:val="20"/>
    </w:rPr>
  </w:style>
  <w:style w:type="paragraph" w:styleId="TOCHeading">
    <w:name w:val="TOC Heading"/>
    <w:basedOn w:val="Heading1"/>
    <w:next w:val="Normal"/>
    <w:uiPriority w:val="99"/>
    <w:qFormat/>
    <w:rsid w:val="001C3A0D"/>
    <w:pPr>
      <w:keepLines/>
      <w:spacing w:before="480" w:line="276" w:lineRule="auto"/>
      <w:ind w:left="0"/>
      <w:jc w:val="left"/>
      <w:outlineLvl w:val="9"/>
    </w:pPr>
    <w:rPr>
      <w:rFonts w:ascii="Cambria" w:hAnsi="Cambria"/>
      <w:color w:val="365F91"/>
      <w:sz w:val="28"/>
      <w:szCs w:val="28"/>
    </w:rPr>
  </w:style>
  <w:style w:type="paragraph" w:styleId="TOC2">
    <w:name w:val="toc 2"/>
    <w:basedOn w:val="Normal"/>
    <w:next w:val="Normal"/>
    <w:autoRedefine/>
    <w:uiPriority w:val="39"/>
    <w:rsid w:val="001C3A0D"/>
    <w:pPr>
      <w:tabs>
        <w:tab w:val="left" w:pos="660"/>
        <w:tab w:val="right" w:leader="dot" w:pos="9350"/>
      </w:tabs>
      <w:spacing w:after="240"/>
      <w:ind w:left="200"/>
    </w:pPr>
    <w:rPr>
      <w:b/>
      <w:noProof/>
      <w:sz w:val="20"/>
      <w:szCs w:val="20"/>
    </w:rPr>
  </w:style>
  <w:style w:type="paragraph" w:styleId="TOC1">
    <w:name w:val="toc 1"/>
    <w:basedOn w:val="Normal"/>
    <w:next w:val="Normal"/>
    <w:autoRedefine/>
    <w:uiPriority w:val="39"/>
    <w:rsid w:val="001C3A0D"/>
  </w:style>
  <w:style w:type="paragraph" w:styleId="EndnoteText">
    <w:name w:val="endnote text"/>
    <w:basedOn w:val="Normal"/>
    <w:link w:val="EndnoteTextChar"/>
    <w:uiPriority w:val="99"/>
    <w:semiHidden/>
    <w:unhideWhenUsed/>
    <w:rsid w:val="001C3A0D"/>
    <w:rPr>
      <w:sz w:val="20"/>
      <w:szCs w:val="20"/>
    </w:rPr>
  </w:style>
  <w:style w:type="character" w:customStyle="1" w:styleId="EndnoteTextChar">
    <w:name w:val="Endnote Text Char"/>
    <w:basedOn w:val="DefaultParagraphFont"/>
    <w:link w:val="EndnoteText"/>
    <w:uiPriority w:val="99"/>
    <w:semiHidden/>
    <w:rsid w:val="001C3A0D"/>
    <w:rPr>
      <w:rFonts w:ascii="Times New Roman" w:eastAsia="Times New Roman" w:hAnsi="Times New Roman" w:cs="Times New Roman"/>
      <w:kern w:val="0"/>
      <w:sz w:val="20"/>
      <w:szCs w:val="20"/>
      <w14:ligatures w14:val="none"/>
    </w:rPr>
  </w:style>
  <w:style w:type="character" w:styleId="EndnoteReference">
    <w:name w:val="endnote reference"/>
    <w:uiPriority w:val="99"/>
    <w:semiHidden/>
    <w:unhideWhenUsed/>
    <w:rsid w:val="001C3A0D"/>
    <w:rPr>
      <w:vertAlign w:val="superscript"/>
    </w:rPr>
  </w:style>
  <w:style w:type="character" w:styleId="FollowedHyperlink">
    <w:name w:val="FollowedHyperlink"/>
    <w:uiPriority w:val="99"/>
    <w:semiHidden/>
    <w:unhideWhenUsed/>
    <w:rsid w:val="001C3A0D"/>
    <w:rPr>
      <w:color w:val="800080"/>
      <w:u w:val="single"/>
    </w:rPr>
  </w:style>
  <w:style w:type="paragraph" w:customStyle="1" w:styleId="H1">
    <w:name w:val="H1"/>
    <w:rsid w:val="001C3A0D"/>
    <w:pPr>
      <w:spacing w:before="60" w:after="60" w:line="240" w:lineRule="auto"/>
    </w:pPr>
    <w:rPr>
      <w:rFonts w:ascii="Times New Roman" w:eastAsia="Times New Roman" w:hAnsi="Times New Roman" w:cs="Arial"/>
      <w:b/>
      <w:bCs/>
      <w:snapToGrid w:val="0"/>
      <w:kern w:val="32"/>
      <w:sz w:val="24"/>
      <w:szCs w:val="32"/>
      <w:lang w:val="en-GB"/>
      <w14:ligatures w14:val="none"/>
    </w:rPr>
  </w:style>
  <w:style w:type="paragraph" w:customStyle="1" w:styleId="H2">
    <w:name w:val="H2"/>
    <w:rsid w:val="001C3A0D"/>
    <w:pPr>
      <w:spacing w:after="0" w:line="240" w:lineRule="auto"/>
    </w:pPr>
    <w:rPr>
      <w:rFonts w:ascii="Times New Roman" w:eastAsia="Times New Roman" w:hAnsi="Times New Roman" w:cs="Arial"/>
      <w:b/>
      <w:bCs/>
      <w:iCs/>
      <w:snapToGrid w:val="0"/>
      <w:kern w:val="0"/>
      <w:szCs w:val="28"/>
      <w:lang w:val="en-GB"/>
      <w14:ligatures w14:val="none"/>
    </w:rPr>
  </w:style>
  <w:style w:type="character" w:styleId="UnresolvedMention">
    <w:name w:val="Unresolved Mention"/>
    <w:uiPriority w:val="99"/>
    <w:semiHidden/>
    <w:unhideWhenUsed/>
    <w:rsid w:val="001C3A0D"/>
    <w:rPr>
      <w:color w:val="605E5C"/>
      <w:shd w:val="clear" w:color="auto" w:fill="E1DFDD"/>
    </w:rPr>
  </w:style>
  <w:style w:type="paragraph" w:styleId="Revision">
    <w:name w:val="Revision"/>
    <w:hidden/>
    <w:uiPriority w:val="99"/>
    <w:semiHidden/>
    <w:rsid w:val="001C3A0D"/>
    <w:pPr>
      <w:spacing w:after="0"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1C3A0D"/>
    <w:pPr>
      <w:autoSpaceDE w:val="0"/>
      <w:autoSpaceDN w:val="0"/>
      <w:adjustRightInd w:val="0"/>
      <w:spacing w:after="0" w:line="240" w:lineRule="auto"/>
    </w:pPr>
    <w:rPr>
      <w:rFonts w:ascii="Calibri" w:eastAsia="Times New Roman" w:hAnsi="Calibri" w:cs="Calibri"/>
      <w:color w:val="000000"/>
      <w:kern w:val="0"/>
      <w:sz w:val="24"/>
      <w:szCs w:val="24"/>
      <w14:ligatures w14:val="none"/>
    </w:rPr>
  </w:style>
  <w:style w:type="paragraph" w:customStyle="1" w:styleId="footnotenumberCharChar">
    <w:name w:val="footnote number Char Char"/>
    <w:aliases w:val=" BVI fnr Car Car Char, BVI fnr Char,BVI fnr Car Car Car Car Char Char Char,BVI fnr Car Car Car Car Char Char Char Char Char Char,BVI fnr Car Car Car Car Char Char Char1,BVI fnr Car Car Char,BVI fnr Car Char,BVI fnr Char"/>
    <w:basedOn w:val="Normal"/>
    <w:next w:val="FootnoteText"/>
    <w:link w:val="FootnoteReference"/>
    <w:uiPriority w:val="99"/>
    <w:rsid w:val="001C3A0D"/>
    <w:pPr>
      <w:spacing w:before="120" w:after="120" w:line="240" w:lineRule="exact"/>
      <w:ind w:left="720" w:hanging="360"/>
      <w:jc w:val="both"/>
    </w:pPr>
    <w:rPr>
      <w:rFonts w:asciiTheme="minorHAnsi" w:eastAsiaTheme="minorHAnsi" w:hAnsiTheme="minorHAnsi" w:cstheme="minorBidi"/>
      <w:kern w:val="2"/>
      <w:sz w:val="22"/>
      <w:szCs w:val="22"/>
      <w:vertAlign w:val="superscript"/>
      <w14:ligatures w14:val="standardContextual"/>
    </w:rPr>
  </w:style>
  <w:style w:type="character" w:customStyle="1" w:styleId="apple-tab-span">
    <w:name w:val="apple-tab-span"/>
    <w:basedOn w:val="DefaultParagraphFont"/>
    <w:rsid w:val="001C3A0D"/>
  </w:style>
  <w:style w:type="paragraph" w:customStyle="1" w:styleId="Footnote">
    <w:name w:val="Footnote"/>
    <w:link w:val="FootnoteChar"/>
    <w:qFormat/>
    <w:rsid w:val="001C3A0D"/>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FootnoteChar">
    <w:name w:val="Footnote Char"/>
    <w:link w:val="Footnote"/>
    <w:rsid w:val="001C3A0D"/>
    <w:rPr>
      <w:rFonts w:ascii="Times New Roman" w:eastAsia="Times New Roman" w:hAnsi="Times New Roman" w:cs="Times New Roman"/>
      <w:kern w:val="0"/>
      <w:sz w:val="20"/>
      <w:szCs w:val="20"/>
      <w:lang w:val="en-GB"/>
      <w14:ligatures w14:val="none"/>
    </w:rPr>
  </w:style>
  <w:style w:type="paragraph" w:customStyle="1" w:styleId="paragraph">
    <w:name w:val="paragraph"/>
    <w:basedOn w:val="Normal"/>
    <w:rsid w:val="001C3A0D"/>
    <w:pPr>
      <w:spacing w:before="100" w:beforeAutospacing="1" w:after="100" w:afterAutospacing="1"/>
    </w:pPr>
  </w:style>
  <w:style w:type="character" w:customStyle="1" w:styleId="normaltextrun">
    <w:name w:val="normaltextrun"/>
    <w:basedOn w:val="DefaultParagraphFont"/>
    <w:rsid w:val="001C3A0D"/>
  </w:style>
  <w:style w:type="character" w:customStyle="1" w:styleId="eop">
    <w:name w:val="eop"/>
    <w:basedOn w:val="DefaultParagraphFont"/>
    <w:rsid w:val="001C3A0D"/>
  </w:style>
  <w:style w:type="character" w:customStyle="1" w:styleId="ListParagraphChar">
    <w:name w:val="List Paragraph Char"/>
    <w:aliases w:val="3 Char,Akapit z listą BS Char,Bullet 1 Char,Bullet Points Char,Bullets Char,Dot pt Char,F5 List Paragraph Char,Indicator Text Char,L Char,List Paragraph (numbered (a)) Char,List Paragraph Char Char Char Char,List Paragraph1 Char"/>
    <w:link w:val="ListParagraph"/>
    <w:uiPriority w:val="34"/>
    <w:qFormat/>
    <w:locked/>
    <w:rsid w:val="001C3A0D"/>
    <w:rPr>
      <w:rFonts w:ascii="Times New Roman" w:eastAsia="Times New Roman" w:hAnsi="Times New Roman" w:cs="Times New Roman"/>
      <w:kern w:val="0"/>
      <w:sz w:val="24"/>
      <w:szCs w:val="24"/>
      <w14:ligatures w14:val="none"/>
    </w:rPr>
  </w:style>
  <w:style w:type="paragraph" w:styleId="z-TopofForm">
    <w:name w:val="HTML Top of Form"/>
    <w:basedOn w:val="Normal"/>
    <w:next w:val="Normal"/>
    <w:link w:val="z-TopofFormChar"/>
    <w:hidden/>
    <w:uiPriority w:val="99"/>
    <w:unhideWhenUsed/>
    <w:rsid w:val="001C3A0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1C3A0D"/>
    <w:rPr>
      <w:rFonts w:ascii="Arial" w:eastAsia="Times New Roman" w:hAnsi="Arial" w:cs="Arial"/>
      <w:vanish/>
      <w:kern w:val="0"/>
      <w:sz w:val="16"/>
      <w:szCs w:val="16"/>
      <w14:ligatures w14:val="none"/>
    </w:rPr>
  </w:style>
  <w:style w:type="character" w:customStyle="1" w:styleId="xt0psk2">
    <w:name w:val="xt0psk2"/>
    <w:basedOn w:val="DefaultParagraphFont"/>
    <w:rsid w:val="001C3A0D"/>
  </w:style>
  <w:style w:type="paragraph" w:customStyle="1" w:styleId="p1">
    <w:name w:val="p1"/>
    <w:basedOn w:val="Normal"/>
    <w:uiPriority w:val="99"/>
    <w:rsid w:val="001C3A0D"/>
    <w:rPr>
      <w:rFonts w:eastAsia="Calibri"/>
      <w:sz w:val="18"/>
      <w:szCs w:val="18"/>
    </w:rPr>
  </w:style>
  <w:style w:type="character" w:styleId="Mention">
    <w:name w:val="Mention"/>
    <w:uiPriority w:val="99"/>
    <w:unhideWhenUsed/>
    <w:rsid w:val="001C3A0D"/>
    <w:rPr>
      <w:color w:val="2B579A"/>
      <w:shd w:val="clear" w:color="auto" w:fill="E6E6E6"/>
    </w:rPr>
  </w:style>
  <w:style w:type="character" w:customStyle="1" w:styleId="cf01">
    <w:name w:val="cf01"/>
    <w:basedOn w:val="DefaultParagraphFont"/>
    <w:rsid w:val="006D70D6"/>
    <w:rPr>
      <w:rFonts w:ascii="Segoe UI" w:hAnsi="Segoe UI" w:cs="Segoe UI" w:hint="default"/>
      <w:b/>
      <w:bCs/>
      <w:sz w:val="18"/>
      <w:szCs w:val="18"/>
    </w:rPr>
  </w:style>
  <w:style w:type="character" w:customStyle="1" w:styleId="cf11">
    <w:name w:val="cf11"/>
    <w:basedOn w:val="DefaultParagraphFont"/>
    <w:rsid w:val="006D70D6"/>
    <w:rPr>
      <w:rFonts w:ascii="Segoe UI" w:hAnsi="Segoe UI" w:cs="Segoe UI" w:hint="default"/>
      <w:b/>
      <w:bCs/>
      <w:sz w:val="18"/>
      <w:szCs w:val="18"/>
    </w:rPr>
  </w:style>
  <w:style w:type="character" w:customStyle="1" w:styleId="cf31">
    <w:name w:val="cf31"/>
    <w:basedOn w:val="DefaultParagraphFont"/>
    <w:rsid w:val="006D70D6"/>
    <w:rPr>
      <w:rFonts w:ascii="Segoe UI" w:hAnsi="Segoe UI" w:cs="Segoe UI" w:hint="default"/>
      <w:b/>
      <w:bCs/>
      <w:sz w:val="18"/>
      <w:szCs w:val="18"/>
    </w:rPr>
  </w:style>
  <w:style w:type="character" w:customStyle="1" w:styleId="overflow-hidden">
    <w:name w:val="overflow-hidden"/>
    <w:basedOn w:val="DefaultParagraphFont"/>
    <w:rsid w:val="00692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4679">
      <w:bodyDiv w:val="1"/>
      <w:marLeft w:val="0"/>
      <w:marRight w:val="0"/>
      <w:marTop w:val="0"/>
      <w:marBottom w:val="0"/>
      <w:divBdr>
        <w:top w:val="none" w:sz="0" w:space="0" w:color="auto"/>
        <w:left w:val="none" w:sz="0" w:space="0" w:color="auto"/>
        <w:bottom w:val="none" w:sz="0" w:space="0" w:color="auto"/>
        <w:right w:val="none" w:sz="0" w:space="0" w:color="auto"/>
      </w:divBdr>
      <w:divsChild>
        <w:div w:id="303122851">
          <w:marLeft w:val="0"/>
          <w:marRight w:val="0"/>
          <w:marTop w:val="0"/>
          <w:marBottom w:val="0"/>
          <w:divBdr>
            <w:top w:val="none" w:sz="0" w:space="0" w:color="auto"/>
            <w:left w:val="none" w:sz="0" w:space="0" w:color="auto"/>
            <w:bottom w:val="none" w:sz="0" w:space="0" w:color="auto"/>
            <w:right w:val="none" w:sz="0" w:space="0" w:color="auto"/>
          </w:divBdr>
          <w:divsChild>
            <w:div w:id="809369684">
              <w:marLeft w:val="0"/>
              <w:marRight w:val="0"/>
              <w:marTop w:val="0"/>
              <w:marBottom w:val="0"/>
              <w:divBdr>
                <w:top w:val="none" w:sz="0" w:space="0" w:color="auto"/>
                <w:left w:val="none" w:sz="0" w:space="0" w:color="auto"/>
                <w:bottom w:val="none" w:sz="0" w:space="0" w:color="auto"/>
                <w:right w:val="none" w:sz="0" w:space="0" w:color="auto"/>
              </w:divBdr>
              <w:divsChild>
                <w:div w:id="1285231181">
                  <w:marLeft w:val="0"/>
                  <w:marRight w:val="0"/>
                  <w:marTop w:val="0"/>
                  <w:marBottom w:val="0"/>
                  <w:divBdr>
                    <w:top w:val="none" w:sz="0" w:space="0" w:color="auto"/>
                    <w:left w:val="none" w:sz="0" w:space="0" w:color="auto"/>
                    <w:bottom w:val="none" w:sz="0" w:space="0" w:color="auto"/>
                    <w:right w:val="none" w:sz="0" w:space="0" w:color="auto"/>
                  </w:divBdr>
                  <w:divsChild>
                    <w:div w:id="178572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3115">
          <w:marLeft w:val="0"/>
          <w:marRight w:val="0"/>
          <w:marTop w:val="0"/>
          <w:marBottom w:val="0"/>
          <w:divBdr>
            <w:top w:val="none" w:sz="0" w:space="0" w:color="auto"/>
            <w:left w:val="none" w:sz="0" w:space="0" w:color="auto"/>
            <w:bottom w:val="none" w:sz="0" w:space="0" w:color="auto"/>
            <w:right w:val="none" w:sz="0" w:space="0" w:color="auto"/>
          </w:divBdr>
          <w:divsChild>
            <w:div w:id="1083599363">
              <w:marLeft w:val="0"/>
              <w:marRight w:val="0"/>
              <w:marTop w:val="0"/>
              <w:marBottom w:val="0"/>
              <w:divBdr>
                <w:top w:val="none" w:sz="0" w:space="0" w:color="auto"/>
                <w:left w:val="none" w:sz="0" w:space="0" w:color="auto"/>
                <w:bottom w:val="none" w:sz="0" w:space="0" w:color="auto"/>
                <w:right w:val="none" w:sz="0" w:space="0" w:color="auto"/>
              </w:divBdr>
              <w:divsChild>
                <w:div w:id="594095385">
                  <w:marLeft w:val="0"/>
                  <w:marRight w:val="0"/>
                  <w:marTop w:val="0"/>
                  <w:marBottom w:val="0"/>
                  <w:divBdr>
                    <w:top w:val="none" w:sz="0" w:space="0" w:color="auto"/>
                    <w:left w:val="none" w:sz="0" w:space="0" w:color="auto"/>
                    <w:bottom w:val="none" w:sz="0" w:space="0" w:color="auto"/>
                    <w:right w:val="none" w:sz="0" w:space="0" w:color="auto"/>
                  </w:divBdr>
                  <w:divsChild>
                    <w:div w:id="18974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09387">
      <w:bodyDiv w:val="1"/>
      <w:marLeft w:val="0"/>
      <w:marRight w:val="0"/>
      <w:marTop w:val="0"/>
      <w:marBottom w:val="0"/>
      <w:divBdr>
        <w:top w:val="none" w:sz="0" w:space="0" w:color="auto"/>
        <w:left w:val="none" w:sz="0" w:space="0" w:color="auto"/>
        <w:bottom w:val="none" w:sz="0" w:space="0" w:color="auto"/>
        <w:right w:val="none" w:sz="0" w:space="0" w:color="auto"/>
      </w:divBdr>
    </w:div>
    <w:div w:id="137261316">
      <w:bodyDiv w:val="1"/>
      <w:marLeft w:val="0"/>
      <w:marRight w:val="0"/>
      <w:marTop w:val="0"/>
      <w:marBottom w:val="0"/>
      <w:divBdr>
        <w:top w:val="none" w:sz="0" w:space="0" w:color="auto"/>
        <w:left w:val="none" w:sz="0" w:space="0" w:color="auto"/>
        <w:bottom w:val="none" w:sz="0" w:space="0" w:color="auto"/>
        <w:right w:val="none" w:sz="0" w:space="0" w:color="auto"/>
      </w:divBdr>
    </w:div>
    <w:div w:id="170026293">
      <w:bodyDiv w:val="1"/>
      <w:marLeft w:val="0"/>
      <w:marRight w:val="0"/>
      <w:marTop w:val="0"/>
      <w:marBottom w:val="0"/>
      <w:divBdr>
        <w:top w:val="none" w:sz="0" w:space="0" w:color="auto"/>
        <w:left w:val="none" w:sz="0" w:space="0" w:color="auto"/>
        <w:bottom w:val="none" w:sz="0" w:space="0" w:color="auto"/>
        <w:right w:val="none" w:sz="0" w:space="0" w:color="auto"/>
      </w:divBdr>
      <w:divsChild>
        <w:div w:id="495609293">
          <w:marLeft w:val="0"/>
          <w:marRight w:val="0"/>
          <w:marTop w:val="0"/>
          <w:marBottom w:val="0"/>
          <w:divBdr>
            <w:top w:val="none" w:sz="0" w:space="0" w:color="auto"/>
            <w:left w:val="none" w:sz="0" w:space="0" w:color="auto"/>
            <w:bottom w:val="none" w:sz="0" w:space="0" w:color="auto"/>
            <w:right w:val="none" w:sz="0" w:space="0" w:color="auto"/>
          </w:divBdr>
          <w:divsChild>
            <w:div w:id="1030843330">
              <w:marLeft w:val="0"/>
              <w:marRight w:val="0"/>
              <w:marTop w:val="0"/>
              <w:marBottom w:val="0"/>
              <w:divBdr>
                <w:top w:val="none" w:sz="0" w:space="0" w:color="auto"/>
                <w:left w:val="none" w:sz="0" w:space="0" w:color="auto"/>
                <w:bottom w:val="none" w:sz="0" w:space="0" w:color="auto"/>
                <w:right w:val="none" w:sz="0" w:space="0" w:color="auto"/>
              </w:divBdr>
              <w:divsChild>
                <w:div w:id="1701468688">
                  <w:marLeft w:val="0"/>
                  <w:marRight w:val="0"/>
                  <w:marTop w:val="0"/>
                  <w:marBottom w:val="0"/>
                  <w:divBdr>
                    <w:top w:val="none" w:sz="0" w:space="0" w:color="auto"/>
                    <w:left w:val="none" w:sz="0" w:space="0" w:color="auto"/>
                    <w:bottom w:val="none" w:sz="0" w:space="0" w:color="auto"/>
                    <w:right w:val="none" w:sz="0" w:space="0" w:color="auto"/>
                  </w:divBdr>
                  <w:divsChild>
                    <w:div w:id="1381780611">
                      <w:marLeft w:val="0"/>
                      <w:marRight w:val="0"/>
                      <w:marTop w:val="0"/>
                      <w:marBottom w:val="0"/>
                      <w:divBdr>
                        <w:top w:val="none" w:sz="0" w:space="0" w:color="auto"/>
                        <w:left w:val="none" w:sz="0" w:space="0" w:color="auto"/>
                        <w:bottom w:val="none" w:sz="0" w:space="0" w:color="auto"/>
                        <w:right w:val="none" w:sz="0" w:space="0" w:color="auto"/>
                      </w:divBdr>
                      <w:divsChild>
                        <w:div w:id="1553610765">
                          <w:marLeft w:val="0"/>
                          <w:marRight w:val="0"/>
                          <w:marTop w:val="0"/>
                          <w:marBottom w:val="0"/>
                          <w:divBdr>
                            <w:top w:val="none" w:sz="0" w:space="0" w:color="auto"/>
                            <w:left w:val="none" w:sz="0" w:space="0" w:color="auto"/>
                            <w:bottom w:val="none" w:sz="0" w:space="0" w:color="auto"/>
                            <w:right w:val="none" w:sz="0" w:space="0" w:color="auto"/>
                          </w:divBdr>
                          <w:divsChild>
                            <w:div w:id="8097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527872">
      <w:bodyDiv w:val="1"/>
      <w:marLeft w:val="0"/>
      <w:marRight w:val="0"/>
      <w:marTop w:val="0"/>
      <w:marBottom w:val="0"/>
      <w:divBdr>
        <w:top w:val="none" w:sz="0" w:space="0" w:color="auto"/>
        <w:left w:val="none" w:sz="0" w:space="0" w:color="auto"/>
        <w:bottom w:val="none" w:sz="0" w:space="0" w:color="auto"/>
        <w:right w:val="none" w:sz="0" w:space="0" w:color="auto"/>
      </w:divBdr>
    </w:div>
    <w:div w:id="341591514">
      <w:bodyDiv w:val="1"/>
      <w:marLeft w:val="0"/>
      <w:marRight w:val="0"/>
      <w:marTop w:val="0"/>
      <w:marBottom w:val="0"/>
      <w:divBdr>
        <w:top w:val="none" w:sz="0" w:space="0" w:color="auto"/>
        <w:left w:val="none" w:sz="0" w:space="0" w:color="auto"/>
        <w:bottom w:val="none" w:sz="0" w:space="0" w:color="auto"/>
        <w:right w:val="none" w:sz="0" w:space="0" w:color="auto"/>
      </w:divBdr>
    </w:div>
    <w:div w:id="361244166">
      <w:bodyDiv w:val="1"/>
      <w:marLeft w:val="0"/>
      <w:marRight w:val="0"/>
      <w:marTop w:val="0"/>
      <w:marBottom w:val="0"/>
      <w:divBdr>
        <w:top w:val="none" w:sz="0" w:space="0" w:color="auto"/>
        <w:left w:val="none" w:sz="0" w:space="0" w:color="auto"/>
        <w:bottom w:val="none" w:sz="0" w:space="0" w:color="auto"/>
        <w:right w:val="none" w:sz="0" w:space="0" w:color="auto"/>
      </w:divBdr>
    </w:div>
    <w:div w:id="402798233">
      <w:bodyDiv w:val="1"/>
      <w:marLeft w:val="0"/>
      <w:marRight w:val="0"/>
      <w:marTop w:val="0"/>
      <w:marBottom w:val="0"/>
      <w:divBdr>
        <w:top w:val="none" w:sz="0" w:space="0" w:color="auto"/>
        <w:left w:val="none" w:sz="0" w:space="0" w:color="auto"/>
        <w:bottom w:val="none" w:sz="0" w:space="0" w:color="auto"/>
        <w:right w:val="none" w:sz="0" w:space="0" w:color="auto"/>
      </w:divBdr>
    </w:div>
    <w:div w:id="431432898">
      <w:bodyDiv w:val="1"/>
      <w:marLeft w:val="0"/>
      <w:marRight w:val="0"/>
      <w:marTop w:val="0"/>
      <w:marBottom w:val="0"/>
      <w:divBdr>
        <w:top w:val="none" w:sz="0" w:space="0" w:color="auto"/>
        <w:left w:val="none" w:sz="0" w:space="0" w:color="auto"/>
        <w:bottom w:val="none" w:sz="0" w:space="0" w:color="auto"/>
        <w:right w:val="none" w:sz="0" w:space="0" w:color="auto"/>
      </w:divBdr>
      <w:divsChild>
        <w:div w:id="1960607356">
          <w:marLeft w:val="0"/>
          <w:marRight w:val="0"/>
          <w:marTop w:val="0"/>
          <w:marBottom w:val="0"/>
          <w:divBdr>
            <w:top w:val="none" w:sz="0" w:space="0" w:color="auto"/>
            <w:left w:val="none" w:sz="0" w:space="0" w:color="auto"/>
            <w:bottom w:val="none" w:sz="0" w:space="0" w:color="auto"/>
            <w:right w:val="none" w:sz="0" w:space="0" w:color="auto"/>
          </w:divBdr>
          <w:divsChild>
            <w:div w:id="1789473071">
              <w:marLeft w:val="0"/>
              <w:marRight w:val="0"/>
              <w:marTop w:val="0"/>
              <w:marBottom w:val="0"/>
              <w:divBdr>
                <w:top w:val="none" w:sz="0" w:space="0" w:color="auto"/>
                <w:left w:val="none" w:sz="0" w:space="0" w:color="auto"/>
                <w:bottom w:val="none" w:sz="0" w:space="0" w:color="auto"/>
                <w:right w:val="none" w:sz="0" w:space="0" w:color="auto"/>
              </w:divBdr>
              <w:divsChild>
                <w:div w:id="479005613">
                  <w:marLeft w:val="0"/>
                  <w:marRight w:val="0"/>
                  <w:marTop w:val="0"/>
                  <w:marBottom w:val="0"/>
                  <w:divBdr>
                    <w:top w:val="none" w:sz="0" w:space="0" w:color="auto"/>
                    <w:left w:val="none" w:sz="0" w:space="0" w:color="auto"/>
                    <w:bottom w:val="none" w:sz="0" w:space="0" w:color="auto"/>
                    <w:right w:val="none" w:sz="0" w:space="0" w:color="auto"/>
                  </w:divBdr>
                  <w:divsChild>
                    <w:div w:id="1648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879009">
      <w:bodyDiv w:val="1"/>
      <w:marLeft w:val="0"/>
      <w:marRight w:val="0"/>
      <w:marTop w:val="0"/>
      <w:marBottom w:val="0"/>
      <w:divBdr>
        <w:top w:val="none" w:sz="0" w:space="0" w:color="auto"/>
        <w:left w:val="none" w:sz="0" w:space="0" w:color="auto"/>
        <w:bottom w:val="none" w:sz="0" w:space="0" w:color="auto"/>
        <w:right w:val="none" w:sz="0" w:space="0" w:color="auto"/>
      </w:divBdr>
      <w:divsChild>
        <w:div w:id="497354556">
          <w:marLeft w:val="0"/>
          <w:marRight w:val="0"/>
          <w:marTop w:val="0"/>
          <w:marBottom w:val="0"/>
          <w:divBdr>
            <w:top w:val="none" w:sz="0" w:space="0" w:color="auto"/>
            <w:left w:val="none" w:sz="0" w:space="0" w:color="auto"/>
            <w:bottom w:val="none" w:sz="0" w:space="0" w:color="auto"/>
            <w:right w:val="none" w:sz="0" w:space="0" w:color="auto"/>
          </w:divBdr>
          <w:divsChild>
            <w:div w:id="361514720">
              <w:marLeft w:val="0"/>
              <w:marRight w:val="0"/>
              <w:marTop w:val="0"/>
              <w:marBottom w:val="0"/>
              <w:divBdr>
                <w:top w:val="none" w:sz="0" w:space="0" w:color="auto"/>
                <w:left w:val="none" w:sz="0" w:space="0" w:color="auto"/>
                <w:bottom w:val="none" w:sz="0" w:space="0" w:color="auto"/>
                <w:right w:val="none" w:sz="0" w:space="0" w:color="auto"/>
              </w:divBdr>
              <w:divsChild>
                <w:div w:id="934097514">
                  <w:marLeft w:val="0"/>
                  <w:marRight w:val="0"/>
                  <w:marTop w:val="0"/>
                  <w:marBottom w:val="0"/>
                  <w:divBdr>
                    <w:top w:val="none" w:sz="0" w:space="0" w:color="auto"/>
                    <w:left w:val="none" w:sz="0" w:space="0" w:color="auto"/>
                    <w:bottom w:val="none" w:sz="0" w:space="0" w:color="auto"/>
                    <w:right w:val="none" w:sz="0" w:space="0" w:color="auto"/>
                  </w:divBdr>
                  <w:divsChild>
                    <w:div w:id="15492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9618">
      <w:bodyDiv w:val="1"/>
      <w:marLeft w:val="0"/>
      <w:marRight w:val="0"/>
      <w:marTop w:val="0"/>
      <w:marBottom w:val="0"/>
      <w:divBdr>
        <w:top w:val="none" w:sz="0" w:space="0" w:color="auto"/>
        <w:left w:val="none" w:sz="0" w:space="0" w:color="auto"/>
        <w:bottom w:val="none" w:sz="0" w:space="0" w:color="auto"/>
        <w:right w:val="none" w:sz="0" w:space="0" w:color="auto"/>
      </w:divBdr>
    </w:div>
    <w:div w:id="965701957">
      <w:bodyDiv w:val="1"/>
      <w:marLeft w:val="0"/>
      <w:marRight w:val="0"/>
      <w:marTop w:val="0"/>
      <w:marBottom w:val="0"/>
      <w:divBdr>
        <w:top w:val="none" w:sz="0" w:space="0" w:color="auto"/>
        <w:left w:val="none" w:sz="0" w:space="0" w:color="auto"/>
        <w:bottom w:val="none" w:sz="0" w:space="0" w:color="auto"/>
        <w:right w:val="none" w:sz="0" w:space="0" w:color="auto"/>
      </w:divBdr>
      <w:divsChild>
        <w:div w:id="589898629">
          <w:marLeft w:val="0"/>
          <w:marRight w:val="0"/>
          <w:marTop w:val="0"/>
          <w:marBottom w:val="0"/>
          <w:divBdr>
            <w:top w:val="none" w:sz="0" w:space="0" w:color="auto"/>
            <w:left w:val="none" w:sz="0" w:space="0" w:color="auto"/>
            <w:bottom w:val="none" w:sz="0" w:space="0" w:color="auto"/>
            <w:right w:val="none" w:sz="0" w:space="0" w:color="auto"/>
          </w:divBdr>
          <w:divsChild>
            <w:div w:id="173686082">
              <w:marLeft w:val="0"/>
              <w:marRight w:val="0"/>
              <w:marTop w:val="0"/>
              <w:marBottom w:val="0"/>
              <w:divBdr>
                <w:top w:val="none" w:sz="0" w:space="0" w:color="auto"/>
                <w:left w:val="none" w:sz="0" w:space="0" w:color="auto"/>
                <w:bottom w:val="none" w:sz="0" w:space="0" w:color="auto"/>
                <w:right w:val="none" w:sz="0" w:space="0" w:color="auto"/>
              </w:divBdr>
              <w:divsChild>
                <w:div w:id="4396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82155">
      <w:bodyDiv w:val="1"/>
      <w:marLeft w:val="0"/>
      <w:marRight w:val="0"/>
      <w:marTop w:val="0"/>
      <w:marBottom w:val="0"/>
      <w:divBdr>
        <w:top w:val="none" w:sz="0" w:space="0" w:color="auto"/>
        <w:left w:val="none" w:sz="0" w:space="0" w:color="auto"/>
        <w:bottom w:val="none" w:sz="0" w:space="0" w:color="auto"/>
        <w:right w:val="none" w:sz="0" w:space="0" w:color="auto"/>
      </w:divBdr>
    </w:div>
    <w:div w:id="1188179459">
      <w:bodyDiv w:val="1"/>
      <w:marLeft w:val="0"/>
      <w:marRight w:val="0"/>
      <w:marTop w:val="0"/>
      <w:marBottom w:val="0"/>
      <w:divBdr>
        <w:top w:val="none" w:sz="0" w:space="0" w:color="auto"/>
        <w:left w:val="none" w:sz="0" w:space="0" w:color="auto"/>
        <w:bottom w:val="none" w:sz="0" w:space="0" w:color="auto"/>
        <w:right w:val="none" w:sz="0" w:space="0" w:color="auto"/>
      </w:divBdr>
    </w:div>
    <w:div w:id="1228998727">
      <w:bodyDiv w:val="1"/>
      <w:marLeft w:val="0"/>
      <w:marRight w:val="0"/>
      <w:marTop w:val="0"/>
      <w:marBottom w:val="0"/>
      <w:divBdr>
        <w:top w:val="none" w:sz="0" w:space="0" w:color="auto"/>
        <w:left w:val="none" w:sz="0" w:space="0" w:color="auto"/>
        <w:bottom w:val="none" w:sz="0" w:space="0" w:color="auto"/>
        <w:right w:val="none" w:sz="0" w:space="0" w:color="auto"/>
      </w:divBdr>
    </w:div>
    <w:div w:id="1253972421">
      <w:bodyDiv w:val="1"/>
      <w:marLeft w:val="0"/>
      <w:marRight w:val="0"/>
      <w:marTop w:val="0"/>
      <w:marBottom w:val="0"/>
      <w:divBdr>
        <w:top w:val="none" w:sz="0" w:space="0" w:color="auto"/>
        <w:left w:val="none" w:sz="0" w:space="0" w:color="auto"/>
        <w:bottom w:val="none" w:sz="0" w:space="0" w:color="auto"/>
        <w:right w:val="none" w:sz="0" w:space="0" w:color="auto"/>
      </w:divBdr>
    </w:div>
    <w:div w:id="1288779610">
      <w:bodyDiv w:val="1"/>
      <w:marLeft w:val="0"/>
      <w:marRight w:val="0"/>
      <w:marTop w:val="0"/>
      <w:marBottom w:val="0"/>
      <w:divBdr>
        <w:top w:val="none" w:sz="0" w:space="0" w:color="auto"/>
        <w:left w:val="none" w:sz="0" w:space="0" w:color="auto"/>
        <w:bottom w:val="none" w:sz="0" w:space="0" w:color="auto"/>
        <w:right w:val="none" w:sz="0" w:space="0" w:color="auto"/>
      </w:divBdr>
    </w:div>
    <w:div w:id="1396512943">
      <w:bodyDiv w:val="1"/>
      <w:marLeft w:val="0"/>
      <w:marRight w:val="0"/>
      <w:marTop w:val="0"/>
      <w:marBottom w:val="0"/>
      <w:divBdr>
        <w:top w:val="none" w:sz="0" w:space="0" w:color="auto"/>
        <w:left w:val="none" w:sz="0" w:space="0" w:color="auto"/>
        <w:bottom w:val="none" w:sz="0" w:space="0" w:color="auto"/>
        <w:right w:val="none" w:sz="0" w:space="0" w:color="auto"/>
      </w:divBdr>
    </w:div>
    <w:div w:id="1403716735">
      <w:bodyDiv w:val="1"/>
      <w:marLeft w:val="0"/>
      <w:marRight w:val="0"/>
      <w:marTop w:val="0"/>
      <w:marBottom w:val="0"/>
      <w:divBdr>
        <w:top w:val="none" w:sz="0" w:space="0" w:color="auto"/>
        <w:left w:val="none" w:sz="0" w:space="0" w:color="auto"/>
        <w:bottom w:val="none" w:sz="0" w:space="0" w:color="auto"/>
        <w:right w:val="none" w:sz="0" w:space="0" w:color="auto"/>
      </w:divBdr>
    </w:div>
    <w:div w:id="1743598528">
      <w:bodyDiv w:val="1"/>
      <w:marLeft w:val="0"/>
      <w:marRight w:val="0"/>
      <w:marTop w:val="0"/>
      <w:marBottom w:val="0"/>
      <w:divBdr>
        <w:top w:val="none" w:sz="0" w:space="0" w:color="auto"/>
        <w:left w:val="none" w:sz="0" w:space="0" w:color="auto"/>
        <w:bottom w:val="none" w:sz="0" w:space="0" w:color="auto"/>
        <w:right w:val="none" w:sz="0" w:space="0" w:color="auto"/>
      </w:divBdr>
    </w:div>
    <w:div w:id="1750544885">
      <w:bodyDiv w:val="1"/>
      <w:marLeft w:val="0"/>
      <w:marRight w:val="0"/>
      <w:marTop w:val="0"/>
      <w:marBottom w:val="0"/>
      <w:divBdr>
        <w:top w:val="none" w:sz="0" w:space="0" w:color="auto"/>
        <w:left w:val="none" w:sz="0" w:space="0" w:color="auto"/>
        <w:bottom w:val="none" w:sz="0" w:space="0" w:color="auto"/>
        <w:right w:val="none" w:sz="0" w:space="0" w:color="auto"/>
      </w:divBdr>
    </w:div>
    <w:div w:id="1757825553">
      <w:bodyDiv w:val="1"/>
      <w:marLeft w:val="0"/>
      <w:marRight w:val="0"/>
      <w:marTop w:val="0"/>
      <w:marBottom w:val="0"/>
      <w:divBdr>
        <w:top w:val="none" w:sz="0" w:space="0" w:color="auto"/>
        <w:left w:val="none" w:sz="0" w:space="0" w:color="auto"/>
        <w:bottom w:val="none" w:sz="0" w:space="0" w:color="auto"/>
        <w:right w:val="none" w:sz="0" w:space="0" w:color="auto"/>
      </w:divBdr>
      <w:divsChild>
        <w:div w:id="1070884213">
          <w:marLeft w:val="0"/>
          <w:marRight w:val="0"/>
          <w:marTop w:val="0"/>
          <w:marBottom w:val="0"/>
          <w:divBdr>
            <w:top w:val="none" w:sz="0" w:space="0" w:color="auto"/>
            <w:left w:val="none" w:sz="0" w:space="0" w:color="auto"/>
            <w:bottom w:val="none" w:sz="0" w:space="0" w:color="auto"/>
            <w:right w:val="none" w:sz="0" w:space="0" w:color="auto"/>
          </w:divBdr>
          <w:divsChild>
            <w:div w:id="1128478372">
              <w:marLeft w:val="0"/>
              <w:marRight w:val="0"/>
              <w:marTop w:val="0"/>
              <w:marBottom w:val="0"/>
              <w:divBdr>
                <w:top w:val="none" w:sz="0" w:space="0" w:color="auto"/>
                <w:left w:val="none" w:sz="0" w:space="0" w:color="auto"/>
                <w:bottom w:val="none" w:sz="0" w:space="0" w:color="auto"/>
                <w:right w:val="none" w:sz="0" w:space="0" w:color="auto"/>
              </w:divBdr>
              <w:divsChild>
                <w:div w:id="123550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3987">
          <w:marLeft w:val="-90"/>
          <w:marRight w:val="90"/>
          <w:marTop w:val="0"/>
          <w:marBottom w:val="0"/>
          <w:divBdr>
            <w:top w:val="none" w:sz="0" w:space="0" w:color="auto"/>
            <w:left w:val="none" w:sz="0" w:space="0" w:color="auto"/>
            <w:bottom w:val="none" w:sz="0" w:space="0" w:color="auto"/>
            <w:right w:val="none" w:sz="0" w:space="0" w:color="auto"/>
          </w:divBdr>
          <w:divsChild>
            <w:div w:id="264190609">
              <w:marLeft w:val="-60"/>
              <w:marRight w:val="-60"/>
              <w:marTop w:val="0"/>
              <w:marBottom w:val="0"/>
              <w:divBdr>
                <w:top w:val="none" w:sz="0" w:space="3" w:color="auto"/>
                <w:left w:val="none" w:sz="0" w:space="3" w:color="auto"/>
                <w:bottom w:val="none" w:sz="0" w:space="3" w:color="auto"/>
                <w:right w:val="none" w:sz="0" w:space="3" w:color="auto"/>
              </w:divBdr>
              <w:divsChild>
                <w:div w:id="154209368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1837837913">
      <w:bodyDiv w:val="1"/>
      <w:marLeft w:val="0"/>
      <w:marRight w:val="0"/>
      <w:marTop w:val="0"/>
      <w:marBottom w:val="0"/>
      <w:divBdr>
        <w:top w:val="none" w:sz="0" w:space="0" w:color="auto"/>
        <w:left w:val="none" w:sz="0" w:space="0" w:color="auto"/>
        <w:bottom w:val="none" w:sz="0" w:space="0" w:color="auto"/>
        <w:right w:val="none" w:sz="0" w:space="0" w:color="auto"/>
      </w:divBdr>
    </w:div>
    <w:div w:id="1906181889">
      <w:bodyDiv w:val="1"/>
      <w:marLeft w:val="0"/>
      <w:marRight w:val="0"/>
      <w:marTop w:val="0"/>
      <w:marBottom w:val="0"/>
      <w:divBdr>
        <w:top w:val="none" w:sz="0" w:space="0" w:color="auto"/>
        <w:left w:val="none" w:sz="0" w:space="0" w:color="auto"/>
        <w:bottom w:val="none" w:sz="0" w:space="0" w:color="auto"/>
        <w:right w:val="none" w:sz="0" w:space="0" w:color="auto"/>
      </w:divBdr>
    </w:div>
    <w:div w:id="2103839420">
      <w:bodyDiv w:val="1"/>
      <w:marLeft w:val="0"/>
      <w:marRight w:val="0"/>
      <w:marTop w:val="0"/>
      <w:marBottom w:val="0"/>
      <w:divBdr>
        <w:top w:val="none" w:sz="0" w:space="0" w:color="auto"/>
        <w:left w:val="none" w:sz="0" w:space="0" w:color="auto"/>
        <w:bottom w:val="none" w:sz="0" w:space="0" w:color="auto"/>
        <w:right w:val="none" w:sz="0" w:space="0" w:color="auto"/>
      </w:divBdr>
    </w:div>
    <w:div w:id="214415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geostat.ge/en/modules/categories/59/general-education" TargetMode="External"/><Relationship Id="rId26" Type="http://schemas.openxmlformats.org/officeDocument/2006/relationships/hyperlink" Target="https://smr.gov.ge/uploads/Files/2022/2022_wlis_samoqmedo_gegmis_shesrulebis_angarishi.pdf"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info.parliament.ge/file/1/BillReviewContent/35008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di.org/sites/default/files/NDI%20Georgia_GGF%20poll_October_2023_Eng_VF.pdf" TargetMode="External"/><Relationship Id="rId25" Type="http://schemas.openxmlformats.org/officeDocument/2006/relationships/hyperlink" Target="https://smr.gov.ge/uploads/Files/2023_%E1%83%AC%E1%83%9A%E1%83%98%E1%83%A1_%E1%83%90%E1%83%9C%E1%83%92%E1%83%90%E1%83%A0%E1%83%98%E1%83%A8%E1%83%98/samoqalaqo_tanasworobisa_da_integraciis_2021-2030_wlebis_saxelmwifo_strategiis_2023_wlis_samoqmedo_gegmis_shesrulebis_angarishi.pdf" TargetMode="External"/><Relationship Id="rId33" Type="http://schemas.openxmlformats.org/officeDocument/2006/relationships/hyperlink" Target="https://info.parliament.ge/file/1/BillReviewContent/352787?" TargetMode="External"/><Relationship Id="rId2" Type="http://schemas.openxmlformats.org/officeDocument/2006/relationships/customXml" Target="../customXml/item2.xml"/><Relationship Id="rId16" Type="http://schemas.openxmlformats.org/officeDocument/2006/relationships/hyperlink" Target="https://www.undp.org/georgia/projects/public-administration-reform-phase-2" TargetMode="External"/><Relationship Id="rId20" Type="http://schemas.openxmlformats.org/officeDocument/2006/relationships/footer" Target="footer1.xml"/><Relationship Id="rId29" Type="http://schemas.openxmlformats.org/officeDocument/2006/relationships/hyperlink" Target="https://www.ndi.org/sites/default/files/NDI%20Georgia_GGF%20poll_October_2023_Eng_V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gdi.ge/storage/files/doc/EQUALITY,%20CIVIC%20AND%20POLITICAL%20PARTICIPATION.pdf" TargetMode="External"/><Relationship Id="rId32" Type="http://schemas.openxmlformats.org/officeDocument/2006/relationships/hyperlink" Target="http://www.matsne.gov.ge/" TargetMode="External"/><Relationship Id="rId5" Type="http://schemas.openxmlformats.org/officeDocument/2006/relationships/numbering" Target="numbering.xml"/><Relationship Id="rId15" Type="http://schemas.openxmlformats.org/officeDocument/2006/relationships/hyperlink" Target="https://www.undp.org/georgia/projects/rule-of-law" TargetMode="External"/><Relationship Id="rId23" Type="http://schemas.openxmlformats.org/officeDocument/2006/relationships/hyperlink" Target="https://www.iri.org/resources/georgian-survey-of-public-opinion-september-october-2023/" TargetMode="External"/><Relationship Id="rId28" Type="http://schemas.openxmlformats.org/officeDocument/2006/relationships/hyperlink" Target="https://smr.gov.ge/uploads/Files/2023_%E1%83%AC%E1%83%9A%E1%83%98%E1%83%A1_%E1%83%90%E1%83%9C%E1%83%92%E1%83%90%E1%83%A0%E1%83%98%E1%83%A8%E1%83%98/samoqalaqo_tanasworobisa_da_integraciis_2021-2030_wlebis_saxelmwifo_strategiis_2023_wlis_samoqmedo_gegmis_shesrulebis_angarishi.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ndp.org/georgia/projects/governance-reform-fund-phase-2" TargetMode="External"/><Relationship Id="rId31" Type="http://schemas.openxmlformats.org/officeDocument/2006/relationships/hyperlink" Target="http://www.matsne.gov.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no.jomarjidze@undp.org" TargetMode="External"/><Relationship Id="rId22" Type="http://schemas.openxmlformats.org/officeDocument/2006/relationships/hyperlink" Target="https://www.ndi.org/sites/default/files/NDI%20Georgia_GGF%20poll_October_2023_Eng_VF.pdf" TargetMode="External"/><Relationship Id="rId27" Type="http://schemas.openxmlformats.org/officeDocument/2006/relationships/hyperlink" Target="https://gdi.ge/storage/files/doc/EQUALITY,%20CIVIC%20AND%20POLITICAL%20PARTICIPATION.pdf" TargetMode="External"/><Relationship Id="rId30" Type="http://schemas.openxmlformats.org/officeDocument/2006/relationships/hyperlink" Target="https://www.undp.org/georgia/publications/civil-service-research"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smr.gov.ge/uploads/Files/2022/2022_wlis_samoqmedo_gegmis_shesrulebis_angarishi.pdf" TargetMode="External"/><Relationship Id="rId13" Type="http://schemas.openxmlformats.org/officeDocument/2006/relationships/hyperlink" Target="https://oc-media.org/georgian-parliament-adopts-homophobic-laws/" TargetMode="External"/><Relationship Id="rId3" Type="http://schemas.openxmlformats.org/officeDocument/2006/relationships/hyperlink" Target="https://www.facebook.com/UNDPGeorgia/posts/pfbid02v86ELXiD5qxZps9TgwF1uJtEz1YuSDxLvB4DEyxTzAosWPuvoMseNYXenDATXC4Cl" TargetMode="External"/><Relationship Id="rId7" Type="http://schemas.openxmlformats.org/officeDocument/2006/relationships/hyperlink" Target="https://www.venice.coe.int/webforms/documents/?pdf=CDL-AD(2019)006-e" TargetMode="External"/><Relationship Id="rId12" Type="http://schemas.openxmlformats.org/officeDocument/2006/relationships/hyperlink" Target="https://www.undp.org/georgia/publications/civil-service-research" TargetMode="External"/><Relationship Id="rId17" Type="http://schemas.openxmlformats.org/officeDocument/2006/relationships/hyperlink" Target="https://www.una.ge/Youth_Centers" TargetMode="External"/><Relationship Id="rId2" Type="http://schemas.openxmlformats.org/officeDocument/2006/relationships/hyperlink" Target="https://www.facebook.com/HumanRightsGeo/posts/pfbid02BGjGYpdya6ujMmSfe6bCLBaSsynSThpPCDerx11VqGBcS3ZWUpigGitgrHJgKr8Ml" TargetMode="External"/><Relationship Id="rId16" Type="http://schemas.openxmlformats.org/officeDocument/2006/relationships/hyperlink" Target="https://www.undp.org/georgia/publications/civil-service-research" TargetMode="External"/><Relationship Id="rId1" Type="http://schemas.openxmlformats.org/officeDocument/2006/relationships/hyperlink" Target="https://www.facebook.com/HumanRightsGeo/posts/pfbid0H9MezAZCayqJkc1aaYNz8LXBsYWwPwDJTrnjy1K3d73YG8A2ycpdih9urXhXLqsyl" TargetMode="External"/><Relationship Id="rId6" Type="http://schemas.openxmlformats.org/officeDocument/2006/relationships/hyperlink" Target="https://rb.gy/aj94w" TargetMode="External"/><Relationship Id="rId11" Type="http://schemas.openxmlformats.org/officeDocument/2006/relationships/hyperlink" Target="https://www.bbc.com/news/world-europe-66145898" TargetMode="External"/><Relationship Id="rId5" Type="http://schemas.openxmlformats.org/officeDocument/2006/relationships/hyperlink" Target="https://www.facebook.com/HumanRightsGeo/posts/pfbid077p67ixDBFBvmk6MBq2MN7NrG7QpJ5NfdVPCyQ3ubVERTQX6TJy9qz9A2JhUEsYdl" TargetMode="External"/><Relationship Id="rId15" Type="http://schemas.openxmlformats.org/officeDocument/2006/relationships/hyperlink" Target="https://tbinternet.ohchr.org/_layouts/15/treatybodyexternal/Download.aspx?symbolno=CRPD%2FC%2FGEO%2FCO%2F1&amp;Lang=en" TargetMode="External"/><Relationship Id="rId10" Type="http://schemas.openxmlformats.org/officeDocument/2006/relationships/hyperlink" Target="https://agenda.ge/en/news/2021/1856" TargetMode="External"/><Relationship Id="rId4" Type="http://schemas.openxmlformats.org/officeDocument/2006/relationships/hyperlink" Target="https://www.facebook.com/OmbudsmanofGeorgia/posts/pfbid0Ssbwrk5y9r7vFVXPUtHdW3GQJHbU7tM3i9eg4enyQrTay9ypAuDqH7FaT2fWYqrpl" TargetMode="External"/><Relationship Id="rId9" Type="http://schemas.openxmlformats.org/officeDocument/2006/relationships/hyperlink" Target="https://smr.gov.ge/uploads/Files/2023_%E1%83%AC%E1%83%9A%E1%83%98%E1%83%A1_%E1%83%90%E1%83%9C%E1%83%92%E1%83%90%E1%83%A0%E1%83%98%E1%83%A8%E1%83%98/samoqalaqo_tanasworobisa_da_integraciis_2021-2030_wlebis_saxelmwifo_strategiis_2023_wlis_samoqmedo_gegmis_shesrulebis_angarishi.pdf" TargetMode="External"/><Relationship Id="rId14" Type="http://schemas.openxmlformats.org/officeDocument/2006/relationships/hyperlink" Target="https://matsne.gov.ge/ka/document/view/1593566?publica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B0550 - Georgia - Tbilisi</OfficeCountry>
    <DocumentStatus xmlns="d9cf0e28-81d2-4dc7-8b10-820d80ed680d">Approved</DocumentStatus>
    <DocCoverageEndDate xmlns="d9cf0e28-81d2-4dc7-8b10-820d80ed680d">2024-04-30T04:00:00+00:00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HR4All Phase 2_First narrative report</FileNameDescription>
    <ProjectNumber xmlns="d9cf0e28-81d2-4dc7-8b10-820d80ed680d">00122784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FocusArea xmlns="d9cf0e28-81d2-4dc7-8b10-820d80ed680d">Democratic Governance</FocusArea>
    <DocCoverageStartDate xmlns="d9cf0e28-81d2-4dc7-8b10-820d80ed680d">2024-01-01T05:00:00+00:00</DocCoverageStartDate>
    <FileClassificationMode xmlns="d9cf0e28-81d2-4dc7-8b10-820d80ed680d">Public</FileClassificationMode>
    <OutputNumber xmlns="d9cf0e28-81d2-4dc7-8b10-820d80ed680d">00118263</OutputNumber>
  </documentManagement>
</p:properties>
</file>

<file path=customXml/itemProps1.xml><?xml version="1.0" encoding="utf-8"?>
<ds:datastoreItem xmlns:ds="http://schemas.openxmlformats.org/officeDocument/2006/customXml" ds:itemID="{1DF02462-5D77-4B53-82F6-4EFA9EC2D7E3}">
  <ds:schemaRefs>
    <ds:schemaRef ds:uri="http://schemas.microsoft.com/sharepoint/v3/contenttype/forms"/>
  </ds:schemaRefs>
</ds:datastoreItem>
</file>

<file path=customXml/itemProps2.xml><?xml version="1.0" encoding="utf-8"?>
<ds:datastoreItem xmlns:ds="http://schemas.openxmlformats.org/officeDocument/2006/customXml" ds:itemID="{CD043D53-6993-48E3-AB0F-5261A554AA6F}"/>
</file>

<file path=customXml/itemProps3.xml><?xml version="1.0" encoding="utf-8"?>
<ds:datastoreItem xmlns:ds="http://schemas.openxmlformats.org/officeDocument/2006/customXml" ds:itemID="{60993A8B-21B0-4EDD-A6F3-45A6AF42D332}">
  <ds:schemaRefs>
    <ds:schemaRef ds:uri="http://schemas.openxmlformats.org/officeDocument/2006/bibliography"/>
  </ds:schemaRefs>
</ds:datastoreItem>
</file>

<file path=customXml/itemProps4.xml><?xml version="1.0" encoding="utf-8"?>
<ds:datastoreItem xmlns:ds="http://schemas.openxmlformats.org/officeDocument/2006/customXml" ds:itemID="{7E3677F4-6006-486A-A496-2F594EC870A0}">
  <ds:schemaRefs>
    <ds:schemaRef ds:uri="http://schemas.microsoft.com/office/2006/metadata/properties"/>
    <ds:schemaRef ds:uri="http://schemas.microsoft.com/office/infopath/2007/PartnerControls"/>
    <ds:schemaRef ds:uri="565f336e-4d27-4445-b7ab-6d1fe8a65670"/>
    <ds:schemaRef ds:uri="461dfe92-0d48-470b-9ab1-62f292ca036d"/>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53</Pages>
  <Words>29908</Words>
  <Characters>170480</Characters>
  <Application>Microsoft Office Word</Application>
  <DocSecurity>0</DocSecurity>
  <Lines>1420</Lines>
  <Paragraphs>399</Paragraphs>
  <ScaleCrop>false</ScaleCrop>
  <Company/>
  <LinksUpToDate>false</LinksUpToDate>
  <CharactersWithSpaces>199989</CharactersWithSpaces>
  <SharedDoc>false</SharedDoc>
  <HLinks>
    <vt:vector size="216" baseType="variant">
      <vt:variant>
        <vt:i4>2883617</vt:i4>
      </vt:variant>
      <vt:variant>
        <vt:i4>54</vt:i4>
      </vt:variant>
      <vt:variant>
        <vt:i4>0</vt:i4>
      </vt:variant>
      <vt:variant>
        <vt:i4>5</vt:i4>
      </vt:variant>
      <vt:variant>
        <vt:lpwstr>https://info.parliament.ge/file/1/BillReviewContent/350084</vt:lpwstr>
      </vt:variant>
      <vt:variant>
        <vt:lpwstr/>
      </vt:variant>
      <vt:variant>
        <vt:i4>2621475</vt:i4>
      </vt:variant>
      <vt:variant>
        <vt:i4>51</vt:i4>
      </vt:variant>
      <vt:variant>
        <vt:i4>0</vt:i4>
      </vt:variant>
      <vt:variant>
        <vt:i4>5</vt:i4>
      </vt:variant>
      <vt:variant>
        <vt:lpwstr>https://info.parliament.ge/file/1/BillReviewContent/352787?</vt:lpwstr>
      </vt:variant>
      <vt:variant>
        <vt:lpwstr/>
      </vt:variant>
      <vt:variant>
        <vt:i4>5636177</vt:i4>
      </vt:variant>
      <vt:variant>
        <vt:i4>48</vt:i4>
      </vt:variant>
      <vt:variant>
        <vt:i4>0</vt:i4>
      </vt:variant>
      <vt:variant>
        <vt:i4>5</vt:i4>
      </vt:variant>
      <vt:variant>
        <vt:lpwstr>http://www.matsne.gov.ge/</vt:lpwstr>
      </vt:variant>
      <vt:variant>
        <vt:lpwstr/>
      </vt:variant>
      <vt:variant>
        <vt:i4>5636177</vt:i4>
      </vt:variant>
      <vt:variant>
        <vt:i4>45</vt:i4>
      </vt:variant>
      <vt:variant>
        <vt:i4>0</vt:i4>
      </vt:variant>
      <vt:variant>
        <vt:i4>5</vt:i4>
      </vt:variant>
      <vt:variant>
        <vt:lpwstr>http://www.matsne.gov.ge/</vt:lpwstr>
      </vt:variant>
      <vt:variant>
        <vt:lpwstr/>
      </vt:variant>
      <vt:variant>
        <vt:i4>524310</vt:i4>
      </vt:variant>
      <vt:variant>
        <vt:i4>42</vt:i4>
      </vt:variant>
      <vt:variant>
        <vt:i4>0</vt:i4>
      </vt:variant>
      <vt:variant>
        <vt:i4>5</vt:i4>
      </vt:variant>
      <vt:variant>
        <vt:lpwstr>https://www.undp.org/georgia/publications/civil-service-research</vt:lpwstr>
      </vt:variant>
      <vt:variant>
        <vt:lpwstr/>
      </vt:variant>
      <vt:variant>
        <vt:i4>2883585</vt:i4>
      </vt:variant>
      <vt:variant>
        <vt:i4>39</vt:i4>
      </vt:variant>
      <vt:variant>
        <vt:i4>0</vt:i4>
      </vt:variant>
      <vt:variant>
        <vt:i4>5</vt:i4>
      </vt:variant>
      <vt:variant>
        <vt:lpwstr>https://www.ndi.org/sites/default/files/NDI Georgia_GGF poll_October_2023_Eng_VF.pdf</vt:lpwstr>
      </vt:variant>
      <vt:variant>
        <vt:lpwstr/>
      </vt:variant>
      <vt:variant>
        <vt:i4>1245254</vt:i4>
      </vt:variant>
      <vt:variant>
        <vt:i4>36</vt:i4>
      </vt:variant>
      <vt:variant>
        <vt:i4>0</vt:i4>
      </vt:variant>
      <vt:variant>
        <vt:i4>5</vt:i4>
      </vt:variant>
      <vt:variant>
        <vt:lpwstr>https://smr.gov.ge/uploads/Files/2023_%E1%83%AC%E1%83%9A%E1%83%98%E1%83%A1_%E1%83%90%E1%83%9C%E1%83%92%E1%83%90%E1%83%A0%E1%83%98%E1%83%A8%E1%83%98/samoqalaqo_tanasworobisa_da_integraciis_2021-2030_wlebis_saxelmwifo_strategiis_2023_wlis_samoqmedo_gegmis_shesrulebis_angarishi.pdf</vt:lpwstr>
      </vt:variant>
      <vt:variant>
        <vt:lpwstr/>
      </vt:variant>
      <vt:variant>
        <vt:i4>1703964</vt:i4>
      </vt:variant>
      <vt:variant>
        <vt:i4>33</vt:i4>
      </vt:variant>
      <vt:variant>
        <vt:i4>0</vt:i4>
      </vt:variant>
      <vt:variant>
        <vt:i4>5</vt:i4>
      </vt:variant>
      <vt:variant>
        <vt:lpwstr>https://gdi.ge/storage/files/doc/EQUALITY, CIVIC AND POLITICAL PARTICIPATION.pdf</vt:lpwstr>
      </vt:variant>
      <vt:variant>
        <vt:lpwstr/>
      </vt:variant>
      <vt:variant>
        <vt:i4>2752519</vt:i4>
      </vt:variant>
      <vt:variant>
        <vt:i4>30</vt:i4>
      </vt:variant>
      <vt:variant>
        <vt:i4>0</vt:i4>
      </vt:variant>
      <vt:variant>
        <vt:i4>5</vt:i4>
      </vt:variant>
      <vt:variant>
        <vt:lpwstr>https://smr.gov.ge/uploads/Files/2022/2022_wlis_samoqmedo_gegmis_shesrulebis_angarishi.pdf</vt:lpwstr>
      </vt:variant>
      <vt:variant>
        <vt:lpwstr/>
      </vt:variant>
      <vt:variant>
        <vt:i4>1245254</vt:i4>
      </vt:variant>
      <vt:variant>
        <vt:i4>27</vt:i4>
      </vt:variant>
      <vt:variant>
        <vt:i4>0</vt:i4>
      </vt:variant>
      <vt:variant>
        <vt:i4>5</vt:i4>
      </vt:variant>
      <vt:variant>
        <vt:lpwstr>https://smr.gov.ge/uploads/Files/2023_%E1%83%AC%E1%83%9A%E1%83%98%E1%83%A1_%E1%83%90%E1%83%9C%E1%83%92%E1%83%90%E1%83%A0%E1%83%98%E1%83%A8%E1%83%98/samoqalaqo_tanasworobisa_da_integraciis_2021-2030_wlebis_saxelmwifo_strategiis_2023_wlis_samoqmedo_gegmis_shesrulebis_angarishi.pdf</vt:lpwstr>
      </vt:variant>
      <vt:variant>
        <vt:lpwstr/>
      </vt:variant>
      <vt:variant>
        <vt:i4>1703964</vt:i4>
      </vt:variant>
      <vt:variant>
        <vt:i4>24</vt:i4>
      </vt:variant>
      <vt:variant>
        <vt:i4>0</vt:i4>
      </vt:variant>
      <vt:variant>
        <vt:i4>5</vt:i4>
      </vt:variant>
      <vt:variant>
        <vt:lpwstr>https://gdi.ge/storage/files/doc/EQUALITY, CIVIC AND POLITICAL PARTICIPATION.pdf</vt:lpwstr>
      </vt:variant>
      <vt:variant>
        <vt:lpwstr/>
      </vt:variant>
      <vt:variant>
        <vt:i4>3997745</vt:i4>
      </vt:variant>
      <vt:variant>
        <vt:i4>21</vt:i4>
      </vt:variant>
      <vt:variant>
        <vt:i4>0</vt:i4>
      </vt:variant>
      <vt:variant>
        <vt:i4>5</vt:i4>
      </vt:variant>
      <vt:variant>
        <vt:lpwstr>https://www.iri.org/resources/georgian-survey-of-public-opinion-september-october-2023/</vt:lpwstr>
      </vt:variant>
      <vt:variant>
        <vt:lpwstr/>
      </vt:variant>
      <vt:variant>
        <vt:i4>2883585</vt:i4>
      </vt:variant>
      <vt:variant>
        <vt:i4>18</vt:i4>
      </vt:variant>
      <vt:variant>
        <vt:i4>0</vt:i4>
      </vt:variant>
      <vt:variant>
        <vt:i4>5</vt:i4>
      </vt:variant>
      <vt:variant>
        <vt:lpwstr>https://www.ndi.org/sites/default/files/NDI Georgia_GGF poll_October_2023_Eng_VF.pdf</vt:lpwstr>
      </vt:variant>
      <vt:variant>
        <vt:lpwstr/>
      </vt:variant>
      <vt:variant>
        <vt:i4>131139</vt:i4>
      </vt:variant>
      <vt:variant>
        <vt:i4>15</vt:i4>
      </vt:variant>
      <vt:variant>
        <vt:i4>0</vt:i4>
      </vt:variant>
      <vt:variant>
        <vt:i4>5</vt:i4>
      </vt:variant>
      <vt:variant>
        <vt:lpwstr>https://www.undp.org/georgia/projects/governance-reform-fund-phase-2</vt:lpwstr>
      </vt:variant>
      <vt:variant>
        <vt:lpwstr/>
      </vt:variant>
      <vt:variant>
        <vt:i4>5570566</vt:i4>
      </vt:variant>
      <vt:variant>
        <vt:i4>12</vt:i4>
      </vt:variant>
      <vt:variant>
        <vt:i4>0</vt:i4>
      </vt:variant>
      <vt:variant>
        <vt:i4>5</vt:i4>
      </vt:variant>
      <vt:variant>
        <vt:lpwstr>https://www.geostat.ge/en/modules/categories/59/general-education</vt:lpwstr>
      </vt:variant>
      <vt:variant>
        <vt:lpwstr/>
      </vt:variant>
      <vt:variant>
        <vt:i4>2883585</vt:i4>
      </vt:variant>
      <vt:variant>
        <vt:i4>9</vt:i4>
      </vt:variant>
      <vt:variant>
        <vt:i4>0</vt:i4>
      </vt:variant>
      <vt:variant>
        <vt:i4>5</vt:i4>
      </vt:variant>
      <vt:variant>
        <vt:lpwstr>https://www.ndi.org/sites/default/files/NDI Georgia_GGF poll_October_2023_Eng_VF.pdf</vt:lpwstr>
      </vt:variant>
      <vt:variant>
        <vt:lpwstr/>
      </vt:variant>
      <vt:variant>
        <vt:i4>8323110</vt:i4>
      </vt:variant>
      <vt:variant>
        <vt:i4>6</vt:i4>
      </vt:variant>
      <vt:variant>
        <vt:i4>0</vt:i4>
      </vt:variant>
      <vt:variant>
        <vt:i4>5</vt:i4>
      </vt:variant>
      <vt:variant>
        <vt:lpwstr>https://www.undp.org/georgia/projects/public-administration-reform-phase-2</vt:lpwstr>
      </vt:variant>
      <vt:variant>
        <vt:lpwstr/>
      </vt:variant>
      <vt:variant>
        <vt:i4>4325442</vt:i4>
      </vt:variant>
      <vt:variant>
        <vt:i4>3</vt:i4>
      </vt:variant>
      <vt:variant>
        <vt:i4>0</vt:i4>
      </vt:variant>
      <vt:variant>
        <vt:i4>5</vt:i4>
      </vt:variant>
      <vt:variant>
        <vt:lpwstr>https://www.undp.org/georgia/projects/rule-of-law</vt:lpwstr>
      </vt:variant>
      <vt:variant>
        <vt:lpwstr/>
      </vt:variant>
      <vt:variant>
        <vt:i4>6553627</vt:i4>
      </vt:variant>
      <vt:variant>
        <vt:i4>0</vt:i4>
      </vt:variant>
      <vt:variant>
        <vt:i4>0</vt:i4>
      </vt:variant>
      <vt:variant>
        <vt:i4>5</vt:i4>
      </vt:variant>
      <vt:variant>
        <vt:lpwstr>mailto:nino.jomarjidze@undp.org</vt:lpwstr>
      </vt:variant>
      <vt:variant>
        <vt:lpwstr/>
      </vt:variant>
      <vt:variant>
        <vt:i4>1179707</vt:i4>
      </vt:variant>
      <vt:variant>
        <vt:i4>48</vt:i4>
      </vt:variant>
      <vt:variant>
        <vt:i4>0</vt:i4>
      </vt:variant>
      <vt:variant>
        <vt:i4>5</vt:i4>
      </vt:variant>
      <vt:variant>
        <vt:lpwstr>https://www.una.ge/Youth_Centers</vt:lpwstr>
      </vt:variant>
      <vt:variant>
        <vt:lpwstr/>
      </vt:variant>
      <vt:variant>
        <vt:i4>524310</vt:i4>
      </vt:variant>
      <vt:variant>
        <vt:i4>45</vt:i4>
      </vt:variant>
      <vt:variant>
        <vt:i4>0</vt:i4>
      </vt:variant>
      <vt:variant>
        <vt:i4>5</vt:i4>
      </vt:variant>
      <vt:variant>
        <vt:lpwstr>https://www.undp.org/georgia/publications/civil-service-research</vt:lpwstr>
      </vt:variant>
      <vt:variant>
        <vt:lpwstr/>
      </vt:variant>
      <vt:variant>
        <vt:i4>5308478</vt:i4>
      </vt:variant>
      <vt:variant>
        <vt:i4>42</vt:i4>
      </vt:variant>
      <vt:variant>
        <vt:i4>0</vt:i4>
      </vt:variant>
      <vt:variant>
        <vt:i4>5</vt:i4>
      </vt:variant>
      <vt:variant>
        <vt:lpwstr>https://tbinternet.ohchr.org/_layouts/15/treatybodyexternal/Download.aspx?symbolno=CRPD%2FC%2FGEO%2FCO%2F1&amp;Lang=en</vt:lpwstr>
      </vt:variant>
      <vt:variant>
        <vt:lpwstr/>
      </vt:variant>
      <vt:variant>
        <vt:i4>5046301</vt:i4>
      </vt:variant>
      <vt:variant>
        <vt:i4>39</vt:i4>
      </vt:variant>
      <vt:variant>
        <vt:i4>0</vt:i4>
      </vt:variant>
      <vt:variant>
        <vt:i4>5</vt:i4>
      </vt:variant>
      <vt:variant>
        <vt:lpwstr>https://matsne.gov.ge/ka/document/view/1593566?publication=0</vt:lpwstr>
      </vt:variant>
      <vt:variant>
        <vt:lpwstr/>
      </vt:variant>
      <vt:variant>
        <vt:i4>4587523</vt:i4>
      </vt:variant>
      <vt:variant>
        <vt:i4>36</vt:i4>
      </vt:variant>
      <vt:variant>
        <vt:i4>0</vt:i4>
      </vt:variant>
      <vt:variant>
        <vt:i4>5</vt:i4>
      </vt:variant>
      <vt:variant>
        <vt:lpwstr>https://oc-media.org/georgian-parliament-adopts-homophobic-laws/</vt:lpwstr>
      </vt:variant>
      <vt:variant>
        <vt:lpwstr/>
      </vt:variant>
      <vt:variant>
        <vt:i4>524310</vt:i4>
      </vt:variant>
      <vt:variant>
        <vt:i4>33</vt:i4>
      </vt:variant>
      <vt:variant>
        <vt:i4>0</vt:i4>
      </vt:variant>
      <vt:variant>
        <vt:i4>5</vt:i4>
      </vt:variant>
      <vt:variant>
        <vt:lpwstr>https://www.undp.org/georgia/publications/civil-service-research</vt:lpwstr>
      </vt:variant>
      <vt:variant>
        <vt:lpwstr/>
      </vt:variant>
      <vt:variant>
        <vt:i4>8060963</vt:i4>
      </vt:variant>
      <vt:variant>
        <vt:i4>30</vt:i4>
      </vt:variant>
      <vt:variant>
        <vt:i4>0</vt:i4>
      </vt:variant>
      <vt:variant>
        <vt:i4>5</vt:i4>
      </vt:variant>
      <vt:variant>
        <vt:lpwstr>https://www.bbc.com/news/world-europe-66145898</vt:lpwstr>
      </vt:variant>
      <vt:variant>
        <vt:lpwstr/>
      </vt:variant>
      <vt:variant>
        <vt:i4>7143474</vt:i4>
      </vt:variant>
      <vt:variant>
        <vt:i4>27</vt:i4>
      </vt:variant>
      <vt:variant>
        <vt:i4>0</vt:i4>
      </vt:variant>
      <vt:variant>
        <vt:i4>5</vt:i4>
      </vt:variant>
      <vt:variant>
        <vt:lpwstr>https://agenda.ge/en/news/2021/1856</vt:lpwstr>
      </vt:variant>
      <vt:variant>
        <vt:lpwstr>gsc.tab=0</vt:lpwstr>
      </vt:variant>
      <vt:variant>
        <vt:i4>1245254</vt:i4>
      </vt:variant>
      <vt:variant>
        <vt:i4>24</vt:i4>
      </vt:variant>
      <vt:variant>
        <vt:i4>0</vt:i4>
      </vt:variant>
      <vt:variant>
        <vt:i4>5</vt:i4>
      </vt:variant>
      <vt:variant>
        <vt:lpwstr>https://smr.gov.ge/uploads/Files/2023_%E1%83%AC%E1%83%9A%E1%83%98%E1%83%A1_%E1%83%90%E1%83%9C%E1%83%92%E1%83%90%E1%83%A0%E1%83%98%E1%83%A8%E1%83%98/samoqalaqo_tanasworobisa_da_integraciis_2021-2030_wlebis_saxelmwifo_strategiis_2023_wlis_samoqmedo_gegmis_shesrulebis_angarishi.pdf</vt:lpwstr>
      </vt:variant>
      <vt:variant>
        <vt:lpwstr/>
      </vt:variant>
      <vt:variant>
        <vt:i4>2752519</vt:i4>
      </vt:variant>
      <vt:variant>
        <vt:i4>21</vt:i4>
      </vt:variant>
      <vt:variant>
        <vt:i4>0</vt:i4>
      </vt:variant>
      <vt:variant>
        <vt:i4>5</vt:i4>
      </vt:variant>
      <vt:variant>
        <vt:lpwstr>https://smr.gov.ge/uploads/Files/2022/2022_wlis_samoqmedo_gegmis_shesrulebis_angarishi.pdf</vt:lpwstr>
      </vt:variant>
      <vt:variant>
        <vt:lpwstr/>
      </vt:variant>
      <vt:variant>
        <vt:i4>1835036</vt:i4>
      </vt:variant>
      <vt:variant>
        <vt:i4>18</vt:i4>
      </vt:variant>
      <vt:variant>
        <vt:i4>0</vt:i4>
      </vt:variant>
      <vt:variant>
        <vt:i4>5</vt:i4>
      </vt:variant>
      <vt:variant>
        <vt:lpwstr>https://www.venice.coe.int/webforms/documents/?pdf=CDL-AD(2019)006-e</vt:lpwstr>
      </vt:variant>
      <vt:variant>
        <vt:lpwstr/>
      </vt:variant>
      <vt:variant>
        <vt:i4>6619197</vt:i4>
      </vt:variant>
      <vt:variant>
        <vt:i4>15</vt:i4>
      </vt:variant>
      <vt:variant>
        <vt:i4>0</vt:i4>
      </vt:variant>
      <vt:variant>
        <vt:i4>5</vt:i4>
      </vt:variant>
      <vt:variant>
        <vt:lpwstr>https://rb.gy/aj94w</vt:lpwstr>
      </vt:variant>
      <vt:variant>
        <vt:lpwstr/>
      </vt:variant>
      <vt:variant>
        <vt:i4>5963802</vt:i4>
      </vt:variant>
      <vt:variant>
        <vt:i4>12</vt:i4>
      </vt:variant>
      <vt:variant>
        <vt:i4>0</vt:i4>
      </vt:variant>
      <vt:variant>
        <vt:i4>5</vt:i4>
      </vt:variant>
      <vt:variant>
        <vt:lpwstr>https://www.facebook.com/HumanRightsGeo/posts/pfbid077p67ixDBFBvmk6MBq2MN7NrG7QpJ5NfdVPCyQ3ubVERTQX6TJy9qz9A2JhUEsYdl</vt:lpwstr>
      </vt:variant>
      <vt:variant>
        <vt:lpwstr/>
      </vt:variant>
      <vt:variant>
        <vt:i4>131091</vt:i4>
      </vt:variant>
      <vt:variant>
        <vt:i4>9</vt:i4>
      </vt:variant>
      <vt:variant>
        <vt:i4>0</vt:i4>
      </vt:variant>
      <vt:variant>
        <vt:i4>5</vt:i4>
      </vt:variant>
      <vt:variant>
        <vt:lpwstr>https://www.facebook.com/OmbudsmanofGeorgia/posts/pfbid0Ssbwrk5y9r7vFVXPUtHdW3GQJHbU7tM3i9eg4enyQrTay9ypAuDqH7FaT2fWYqrpl</vt:lpwstr>
      </vt:variant>
      <vt:variant>
        <vt:lpwstr/>
      </vt:variant>
      <vt:variant>
        <vt:i4>4063274</vt:i4>
      </vt:variant>
      <vt:variant>
        <vt:i4>6</vt:i4>
      </vt:variant>
      <vt:variant>
        <vt:i4>0</vt:i4>
      </vt:variant>
      <vt:variant>
        <vt:i4>5</vt:i4>
      </vt:variant>
      <vt:variant>
        <vt:lpwstr>https://www.facebook.com/UNDPGeorgia/posts/pfbid02v86ELXiD5qxZps9TgwF1uJtEz1YuSDxLvB4DEyxTzAosWPuvoMseNYXenDATXC4Cl</vt:lpwstr>
      </vt:variant>
      <vt:variant>
        <vt:lpwstr/>
      </vt:variant>
      <vt:variant>
        <vt:i4>7274623</vt:i4>
      </vt:variant>
      <vt:variant>
        <vt:i4>3</vt:i4>
      </vt:variant>
      <vt:variant>
        <vt:i4>0</vt:i4>
      </vt:variant>
      <vt:variant>
        <vt:i4>5</vt:i4>
      </vt:variant>
      <vt:variant>
        <vt:lpwstr>https://www.facebook.com/HumanRightsGeo/posts/pfbid02BGjGYpdya6ujMmSfe6bCLBaSsynSThpPCDerx11VqGBcS3ZWUpigGitgrHJgKr8Ml</vt:lpwstr>
      </vt:variant>
      <vt:variant>
        <vt:lpwstr/>
      </vt:variant>
      <vt:variant>
        <vt:i4>196680</vt:i4>
      </vt:variant>
      <vt:variant>
        <vt:i4>0</vt:i4>
      </vt:variant>
      <vt:variant>
        <vt:i4>0</vt:i4>
      </vt:variant>
      <vt:variant>
        <vt:i4>5</vt:i4>
      </vt:variant>
      <vt:variant>
        <vt:lpwstr>https://www.facebook.com/HumanRightsGeo/posts/pfbid0H9MezAZCayqJkc1aaYNz8LXBsYWwPwDJTrnjy1K3d73YG8A2ycpdih9urXhXLqsyl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HR4All Phase 2_First narrative report</dc:title>
  <dc:subject/>
  <dc:creator>Nino Jomarjidze</dc:creator>
  <cp:keywords/>
  <dc:description/>
  <cp:lastModifiedBy>Nino Jomarjidze</cp:lastModifiedBy>
  <cp:revision>749</cp:revision>
  <cp:lastPrinted>2024-09-29T00:51:00Z</cp:lastPrinted>
  <dcterms:created xsi:type="dcterms:W3CDTF">2024-10-06T20:05:00Z</dcterms:created>
  <dcterms:modified xsi:type="dcterms:W3CDTF">2026-01-22T10:43:00Z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